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F503E" w14:textId="77777777" w:rsidR="00B22E35" w:rsidRDefault="00000000">
      <w:pPr>
        <w:spacing w:before="1200" w:after="80"/>
        <w:jc w:val="center"/>
      </w:pPr>
      <w:r>
        <w:rPr>
          <w:b/>
          <w:color w:val="032D60"/>
          <w:sz w:val="72"/>
        </w:rPr>
        <w:t>PROPERTIQ</w:t>
      </w:r>
    </w:p>
    <w:p w14:paraId="17962FA6" w14:textId="77777777" w:rsidR="00B22E35" w:rsidRDefault="00000000">
      <w:pPr>
        <w:spacing w:after="40"/>
        <w:jc w:val="center"/>
      </w:pPr>
      <w:r>
        <w:rPr>
          <w:color w:val="0176D3"/>
          <w:sz w:val="28"/>
        </w:rPr>
        <w:t>Property Portfolio Intelligence Platform</w:t>
      </w:r>
    </w:p>
    <w:p w14:paraId="77AEA49B" w14:textId="77777777" w:rsidR="00B22E35" w:rsidRDefault="00B22E35">
      <w:pPr>
        <w:pBdr>
          <w:bottom w:val="single" w:sz="6" w:space="1" w:color="0176D3"/>
        </w:pBdr>
        <w:spacing w:before="40" w:after="40"/>
      </w:pPr>
    </w:p>
    <w:p w14:paraId="01EDBC15" w14:textId="77777777" w:rsidR="00B22E35" w:rsidRDefault="00B22E35">
      <w:pPr>
        <w:spacing w:after="0" w:line="600" w:lineRule="exact"/>
      </w:pPr>
    </w:p>
    <w:p w14:paraId="18552927" w14:textId="77777777" w:rsidR="00B22E35" w:rsidRDefault="00000000">
      <w:pPr>
        <w:spacing w:after="120"/>
        <w:jc w:val="center"/>
      </w:pPr>
      <w:r>
        <w:rPr>
          <w:b/>
          <w:color w:val="032D60"/>
          <w:sz w:val="36"/>
        </w:rPr>
        <w:t>Business Strategy &amp; Revenue Plan</w:t>
      </w:r>
    </w:p>
    <w:p w14:paraId="16188781" w14:textId="77777777" w:rsidR="00B22E35" w:rsidRDefault="00000000">
      <w:pPr>
        <w:jc w:val="center"/>
      </w:pPr>
      <w:r>
        <w:rPr>
          <w:i/>
          <w:color w:val="514F4D"/>
        </w:rPr>
        <w:t>FY 2025–26 to FY 2027–28  |  Three-Year Commercial Roadmap</w:t>
      </w:r>
    </w:p>
    <w:p w14:paraId="46130B2C" w14:textId="77777777" w:rsidR="00B22E35" w:rsidRDefault="00B22E35">
      <w:pPr>
        <w:spacing w:after="0" w:line="1600" w:lineRule="exact"/>
      </w:pPr>
    </w:p>
    <w:p w14:paraId="63A0705F" w14:textId="77777777" w:rsidR="00B22E35" w:rsidRDefault="00000000">
      <w:pPr>
        <w:jc w:val="center"/>
      </w:pPr>
      <w:r>
        <w:rPr>
          <w:color w:val="9E9D9A"/>
          <w:sz w:val="18"/>
        </w:rPr>
        <w:t>Confidential — Internal Use Only</w:t>
      </w:r>
    </w:p>
    <w:p w14:paraId="1D03E11A" w14:textId="77777777" w:rsidR="00B22E35" w:rsidRDefault="00000000">
      <w:r>
        <w:br w:type="page"/>
      </w:r>
    </w:p>
    <w:p w14:paraId="38DF6E33" w14:textId="77777777" w:rsidR="00B22E35" w:rsidRDefault="00000000">
      <w:pPr>
        <w:spacing w:before="360" w:after="120"/>
      </w:pPr>
      <w:r>
        <w:rPr>
          <w:b/>
          <w:color w:val="032D60"/>
          <w:sz w:val="36"/>
        </w:rPr>
        <w:lastRenderedPageBreak/>
        <w:t>1.  Executive Summary</w:t>
      </w:r>
    </w:p>
    <w:p w14:paraId="6E936681" w14:textId="77777777" w:rsidR="00B22E35" w:rsidRDefault="00B22E35">
      <w:pPr>
        <w:pBdr>
          <w:bottom w:val="single" w:sz="8" w:space="1" w:color="032D60"/>
        </w:pBdr>
        <w:spacing w:before="40" w:after="40"/>
      </w:pPr>
    </w:p>
    <w:p w14:paraId="27D043BF" w14:textId="77777777" w:rsidR="00B22E35" w:rsidRDefault="00B22E35">
      <w:pPr>
        <w:spacing w:after="0" w:line="120" w:lineRule="exact"/>
      </w:pPr>
    </w:p>
    <w:p w14:paraId="7BC3CAFA" w14:textId="77777777" w:rsidR="00B22E35" w:rsidRDefault="00000000">
      <w:pPr>
        <w:spacing w:after="120"/>
      </w:pPr>
      <w:r>
        <w:rPr>
          <w:color w:val="514F4D"/>
          <w:sz w:val="21"/>
        </w:rPr>
        <w:t>Propertiq is a two-sided SaaS platform built for the Australian property investment market. On one side are self-managed property investors who need a single place to track their portfolio, log income and expenses by financial year, understand their tax position, and connect with their advisor. On the other are financial advisors and accountants who manage multiple client portfolios and need a professional, read-only view across their entire book without relying on emailed spreadsheets.</w:t>
      </w:r>
    </w:p>
    <w:p w14:paraId="214EDBCC" w14:textId="77777777" w:rsidR="00B22E35" w:rsidRDefault="00000000">
      <w:pPr>
        <w:spacing w:after="120"/>
      </w:pPr>
      <w:r>
        <w:rPr>
          <w:color w:val="514F4D"/>
          <w:sz w:val="21"/>
        </w:rPr>
        <w:t>The platform is production-ready: property tracking, FY-aware income and expense logging, tax reports, advisor-client relationship management, Stripe subscription billing, a blog, broadcast messaging, and a full admin panel are all built and deployed. The last commercial gap — pricing page, onboarding flow, and Stripe activation — closes within the next 1–2 months.</w:t>
      </w:r>
    </w:p>
    <w:p w14:paraId="6952E810" w14:textId="77777777" w:rsidR="00B22E35" w:rsidRDefault="00000000">
      <w:pPr>
        <w:spacing w:after="120"/>
      </w:pPr>
      <w:r>
        <w:rPr>
          <w:color w:val="514F4D"/>
          <w:sz w:val="21"/>
        </w:rPr>
        <w:t>This document sets out the pricing model, onboarding flows, go-to-market strategy, and a three-year revenue plan. Conservative, base, and optimistic scenarios are presented for each year.</w:t>
      </w:r>
    </w:p>
    <w:p w14:paraId="2C9DAE8A" w14:textId="77777777" w:rsidR="00B22E35" w:rsidRDefault="00B22E35">
      <w:pPr>
        <w:spacing w:after="0" w:line="200" w:lineRule="exact"/>
      </w:pPr>
    </w:p>
    <w:p w14:paraId="383DC038" w14:textId="77777777" w:rsidR="00B22E35" w:rsidRDefault="00000000">
      <w:pPr>
        <w:spacing w:before="360" w:after="120"/>
      </w:pPr>
      <w:r>
        <w:rPr>
          <w:b/>
          <w:color w:val="032D60"/>
          <w:sz w:val="36"/>
        </w:rPr>
        <w:t>2.  Platform Overview</w:t>
      </w:r>
    </w:p>
    <w:p w14:paraId="34040740" w14:textId="77777777" w:rsidR="00B22E35" w:rsidRDefault="00B22E35">
      <w:pPr>
        <w:pBdr>
          <w:bottom w:val="single" w:sz="8" w:space="1" w:color="032D60"/>
        </w:pBdr>
        <w:spacing w:before="40" w:after="40"/>
      </w:pPr>
    </w:p>
    <w:p w14:paraId="1996F31A" w14:textId="77777777" w:rsidR="00B22E35" w:rsidRDefault="00B22E35">
      <w:pPr>
        <w:spacing w:after="0" w:line="120" w:lineRule="exact"/>
      </w:pPr>
    </w:p>
    <w:p w14:paraId="4EF8DF8C" w14:textId="77777777" w:rsidR="00B22E35" w:rsidRDefault="00000000">
      <w:pPr>
        <w:spacing w:after="120"/>
      </w:pPr>
      <w:r>
        <w:rPr>
          <w:color w:val="514F4D"/>
          <w:sz w:val="21"/>
        </w:rPr>
        <w:t>Propertiq is built and hosted on a lean, scalable infrastructure: a single-page HTML/JS front end served via GitHub Pages, a Node.js/Express API on Render, and a Supabase PostgreSQL database. Stripe handles all subscription billing. Total infrastructure cost at launch is under $50/month.</w:t>
      </w:r>
    </w:p>
    <w:p w14:paraId="3CA4D30E" w14:textId="77777777" w:rsidR="00B22E35" w:rsidRDefault="00000000">
      <w:pPr>
        <w:spacing w:before="200" w:after="80"/>
      </w:pPr>
      <w:r>
        <w:rPr>
          <w:b/>
          <w:color w:val="0176D3"/>
          <w:sz w:val="24"/>
        </w:rPr>
        <w:t>What is already built</w:t>
      </w:r>
    </w:p>
    <w:p w14:paraId="1A4187B8" w14:textId="77777777" w:rsidR="00B22E35" w:rsidRDefault="00000000">
      <w:pPr>
        <w:pStyle w:val="ListBullet"/>
        <w:spacing w:after="60"/>
        <w:ind w:left="432"/>
      </w:pPr>
      <w:r>
        <w:rPr>
          <w:color w:val="514F4D"/>
          <w:sz w:val="21"/>
        </w:rPr>
        <w:t>Multi-property portfolio tracking — value, equity, LVR, loan details, tenancy</w:t>
      </w:r>
    </w:p>
    <w:p w14:paraId="5F006A32" w14:textId="77777777" w:rsidR="00B22E35" w:rsidRDefault="00000000">
      <w:pPr>
        <w:pStyle w:val="ListBullet"/>
        <w:spacing w:after="60"/>
        <w:ind w:left="432"/>
      </w:pPr>
      <w:r>
        <w:rPr>
          <w:color w:val="514F4D"/>
          <w:sz w:val="21"/>
        </w:rPr>
        <w:t>FY-aware income and expense logging with versioned category management</w:t>
      </w:r>
    </w:p>
    <w:p w14:paraId="2DF6DD87" w14:textId="77777777" w:rsidR="00B22E35" w:rsidRDefault="00000000">
      <w:pPr>
        <w:pStyle w:val="ListBullet"/>
        <w:spacing w:after="60"/>
        <w:ind w:left="432"/>
      </w:pPr>
      <w:r>
        <w:rPr>
          <w:color w:val="514F4D"/>
          <w:sz w:val="21"/>
        </w:rPr>
        <w:t>Tax reports — income, expenses, net position by financial year per property</w:t>
      </w:r>
    </w:p>
    <w:p w14:paraId="729D43F4" w14:textId="77777777" w:rsidR="00B22E35" w:rsidRDefault="00000000">
      <w:pPr>
        <w:pStyle w:val="ListBullet"/>
        <w:spacing w:after="60"/>
        <w:ind w:left="432"/>
      </w:pPr>
      <w:r>
        <w:rPr>
          <w:color w:val="514F4D"/>
          <w:sz w:val="21"/>
        </w:rPr>
        <w:t>Advisor-client relationship — invite codes, read-only client view, in-app messaging</w:t>
      </w:r>
    </w:p>
    <w:p w14:paraId="1644E586" w14:textId="77777777" w:rsidR="00B22E35" w:rsidRDefault="00000000">
      <w:pPr>
        <w:pStyle w:val="ListBullet"/>
        <w:spacing w:after="60"/>
        <w:ind w:left="432"/>
      </w:pPr>
      <w:r>
        <w:rPr>
          <w:color w:val="514F4D"/>
          <w:sz w:val="21"/>
        </w:rPr>
        <w:t>Subscription tiers (Free / Starter / Portfolio / Advisory) enforced via Stripe</w:t>
      </w:r>
    </w:p>
    <w:p w14:paraId="6C25FF26" w14:textId="77777777" w:rsidR="00B22E35" w:rsidRDefault="00000000">
      <w:pPr>
        <w:pStyle w:val="ListBullet"/>
        <w:spacing w:after="60"/>
        <w:ind w:left="432"/>
      </w:pPr>
      <w:r>
        <w:rPr>
          <w:color w:val="514F4D"/>
          <w:sz w:val="21"/>
        </w:rPr>
        <w:t>Admin panel — user management, business administration, system health, category management</w:t>
      </w:r>
    </w:p>
    <w:p w14:paraId="08BA3ADC" w14:textId="77777777" w:rsidR="00B22E35" w:rsidRDefault="00000000">
      <w:pPr>
        <w:pStyle w:val="ListBullet"/>
        <w:spacing w:after="60"/>
        <w:ind w:left="432"/>
      </w:pPr>
      <w:r>
        <w:rPr>
          <w:color w:val="514F4D"/>
          <w:sz w:val="21"/>
        </w:rPr>
        <w:t>Blog / content engine — admin creates posts, all users can read</w:t>
      </w:r>
    </w:p>
    <w:p w14:paraId="6B70CC88" w14:textId="77777777" w:rsidR="00B22E35" w:rsidRDefault="00000000">
      <w:pPr>
        <w:pStyle w:val="ListBullet"/>
        <w:spacing w:after="60"/>
        <w:ind w:left="432"/>
      </w:pPr>
      <w:r>
        <w:rPr>
          <w:color w:val="514F4D"/>
          <w:sz w:val="21"/>
        </w:rPr>
        <w:t>Broadcast messaging — admin-to-all-users announcements</w:t>
      </w:r>
    </w:p>
    <w:p w14:paraId="6163699A" w14:textId="77777777" w:rsidR="00B22E35" w:rsidRDefault="00000000">
      <w:pPr>
        <w:spacing w:before="200" w:after="80"/>
      </w:pPr>
      <w:r>
        <w:rPr>
          <w:b/>
          <w:color w:val="0176D3"/>
          <w:sz w:val="24"/>
        </w:rPr>
        <w:t>Strategic advantages</w:t>
      </w:r>
    </w:p>
    <w:p w14:paraId="3DD71DE0" w14:textId="77777777" w:rsidR="00B22E35" w:rsidRDefault="00000000">
      <w:pPr>
        <w:pStyle w:val="ListBullet"/>
        <w:spacing w:after="60"/>
        <w:ind w:left="432"/>
      </w:pPr>
      <w:r>
        <w:rPr>
          <w:color w:val="514F4D"/>
          <w:sz w:val="21"/>
        </w:rPr>
        <w:t>Australian FY (July–June) natively baked in — not retrofitted</w:t>
      </w:r>
    </w:p>
    <w:p w14:paraId="00A1E78E" w14:textId="77777777" w:rsidR="00B22E35" w:rsidRDefault="00000000">
      <w:pPr>
        <w:pStyle w:val="ListBullet"/>
        <w:spacing w:after="60"/>
        <w:ind w:left="432"/>
      </w:pPr>
      <w:r>
        <w:rPr>
          <w:color w:val="514F4D"/>
          <w:sz w:val="21"/>
        </w:rPr>
        <w:t>Category versioning — expense and income categories are FY-linked; old records always display correctly</w:t>
      </w:r>
    </w:p>
    <w:p w14:paraId="5E3CE982" w14:textId="77777777" w:rsidR="00B22E35" w:rsidRDefault="00000000">
      <w:pPr>
        <w:pStyle w:val="ListBullet"/>
        <w:spacing w:after="60"/>
        <w:ind w:left="432"/>
      </w:pPr>
      <w:r>
        <w:rPr>
          <w:color w:val="514F4D"/>
          <w:sz w:val="21"/>
        </w:rPr>
        <w:t>Advisor channel built in from day one — the invite system creates a B2B2C growth engine</w:t>
      </w:r>
    </w:p>
    <w:p w14:paraId="61D6FF89" w14:textId="1702EF3B" w:rsidR="00B22E35" w:rsidRDefault="00000000">
      <w:pPr>
        <w:pStyle w:val="ListBullet"/>
        <w:spacing w:after="60"/>
        <w:ind w:left="432"/>
      </w:pPr>
      <w:r>
        <w:rPr>
          <w:color w:val="514F4D"/>
          <w:sz w:val="21"/>
        </w:rPr>
        <w:t>Lean infrastructure — near-zero fixed cost means the business is profitable at very low user counts</w:t>
      </w:r>
      <w:r w:rsidR="0060753D">
        <w:rPr>
          <w:color w:val="514F4D"/>
          <w:sz w:val="21"/>
        </w:rPr>
        <w:tab/>
      </w:r>
    </w:p>
    <w:p w14:paraId="101611E0" w14:textId="77777777" w:rsidR="00B22E35" w:rsidRDefault="00B22E35">
      <w:pPr>
        <w:spacing w:after="0" w:line="200" w:lineRule="exact"/>
      </w:pPr>
    </w:p>
    <w:p w14:paraId="39B86F74" w14:textId="77777777" w:rsidR="00B22E35" w:rsidRDefault="00000000">
      <w:pPr>
        <w:spacing w:before="360" w:after="120"/>
      </w:pPr>
      <w:r>
        <w:rPr>
          <w:b/>
          <w:color w:val="032D60"/>
          <w:sz w:val="36"/>
        </w:rPr>
        <w:t>3.  Pricing Model</w:t>
      </w:r>
    </w:p>
    <w:p w14:paraId="73988E01" w14:textId="77777777" w:rsidR="00B22E35" w:rsidRDefault="00B22E35">
      <w:pPr>
        <w:pBdr>
          <w:bottom w:val="single" w:sz="8" w:space="1" w:color="032D60"/>
        </w:pBdr>
        <w:spacing w:before="40" w:after="40"/>
      </w:pPr>
    </w:p>
    <w:p w14:paraId="3E8CA689" w14:textId="77777777" w:rsidR="00B22E35" w:rsidRDefault="00B22E35">
      <w:pPr>
        <w:spacing w:after="0" w:line="120" w:lineRule="exact"/>
      </w:pPr>
    </w:p>
    <w:p w14:paraId="34DDBE72" w14:textId="77777777" w:rsidR="00B22E35" w:rsidRDefault="00000000">
      <w:pPr>
        <w:spacing w:after="120"/>
      </w:pPr>
      <w:r>
        <w:rPr>
          <w:color w:val="514F4D"/>
          <w:sz w:val="21"/>
        </w:rPr>
        <w:t>Three tiers address three distinct customer needs. Pricing is set to be accessible for individual investors while being meaningfully profitable at scale. All tiers are month-to-month with an annual option at a 15% discount.</w:t>
      </w:r>
    </w:p>
    <w:p w14:paraId="39DFEBBD" w14:textId="77777777" w:rsidR="00B22E35" w:rsidRDefault="00B22E35">
      <w:pPr>
        <w:spacing w:after="0" w:line="120" w:lineRule="exact"/>
      </w:pPr>
    </w:p>
    <w:tbl>
      <w:tblPr>
        <w:tblStyle w:val="TableGrid"/>
        <w:tblW w:w="0" w:type="auto"/>
        <w:tblLook w:val="04A0" w:firstRow="1" w:lastRow="0" w:firstColumn="1" w:lastColumn="0" w:noHBand="0" w:noVBand="1"/>
      </w:tblPr>
      <w:tblGrid>
        <w:gridCol w:w="1901"/>
        <w:gridCol w:w="1553"/>
        <w:gridCol w:w="1533"/>
        <w:gridCol w:w="4301"/>
      </w:tblGrid>
      <w:tr w:rsidR="00B22E35" w14:paraId="32408D10" w14:textId="77777777">
        <w:tc>
          <w:tcPr>
            <w:tcW w:w="2160" w:type="dxa"/>
            <w:shd w:val="clear" w:color="auto" w:fill="032D60"/>
          </w:tcPr>
          <w:p w14:paraId="5E6380B5" w14:textId="77777777" w:rsidR="00B22E35" w:rsidRDefault="00000000">
            <w:pPr>
              <w:spacing w:before="80" w:after="80"/>
            </w:pPr>
            <w:r>
              <w:rPr>
                <w:b/>
                <w:color w:val="FFFFFF"/>
                <w:sz w:val="18"/>
              </w:rPr>
              <w:t>Plan</w:t>
            </w:r>
          </w:p>
        </w:tc>
        <w:tc>
          <w:tcPr>
            <w:tcW w:w="1728" w:type="dxa"/>
            <w:shd w:val="clear" w:color="auto" w:fill="032D60"/>
          </w:tcPr>
          <w:p w14:paraId="2A4D91CC" w14:textId="77777777" w:rsidR="00B22E35" w:rsidRDefault="00000000">
            <w:pPr>
              <w:spacing w:before="80" w:after="80"/>
            </w:pPr>
            <w:r>
              <w:rPr>
                <w:b/>
                <w:color w:val="FFFFFF"/>
                <w:sz w:val="18"/>
              </w:rPr>
              <w:t>Monthly</w:t>
            </w:r>
          </w:p>
        </w:tc>
        <w:tc>
          <w:tcPr>
            <w:tcW w:w="1728" w:type="dxa"/>
            <w:shd w:val="clear" w:color="auto" w:fill="032D60"/>
          </w:tcPr>
          <w:p w14:paraId="7CDF041D" w14:textId="77777777" w:rsidR="00B22E35" w:rsidRDefault="00000000">
            <w:pPr>
              <w:spacing w:before="80" w:after="80"/>
            </w:pPr>
            <w:r>
              <w:rPr>
                <w:b/>
                <w:color w:val="FFFFFF"/>
                <w:sz w:val="18"/>
              </w:rPr>
              <w:t>Annual</w:t>
            </w:r>
          </w:p>
        </w:tc>
        <w:tc>
          <w:tcPr>
            <w:tcW w:w="5040" w:type="dxa"/>
            <w:shd w:val="clear" w:color="auto" w:fill="032D60"/>
          </w:tcPr>
          <w:p w14:paraId="12ADD7E8" w14:textId="77777777" w:rsidR="00B22E35" w:rsidRDefault="00000000">
            <w:pPr>
              <w:spacing w:before="80" w:after="80"/>
            </w:pPr>
            <w:r>
              <w:rPr>
                <w:b/>
                <w:color w:val="FFFFFF"/>
                <w:sz w:val="18"/>
              </w:rPr>
              <w:t>Who it is for</w:t>
            </w:r>
          </w:p>
        </w:tc>
      </w:tr>
      <w:tr w:rsidR="00B22E35" w14:paraId="40B0EE9C" w14:textId="77777777">
        <w:tc>
          <w:tcPr>
            <w:tcW w:w="2160" w:type="dxa"/>
            <w:shd w:val="clear" w:color="auto" w:fill="FFFFFF"/>
          </w:tcPr>
          <w:p w14:paraId="717077F9" w14:textId="77777777" w:rsidR="00B22E35" w:rsidRDefault="00000000">
            <w:pPr>
              <w:spacing w:before="60" w:after="60"/>
            </w:pPr>
            <w:r>
              <w:rPr>
                <w:color w:val="514F4D"/>
                <w:sz w:val="19"/>
              </w:rPr>
              <w:t>Free</w:t>
            </w:r>
          </w:p>
        </w:tc>
        <w:tc>
          <w:tcPr>
            <w:tcW w:w="1728" w:type="dxa"/>
            <w:shd w:val="clear" w:color="auto" w:fill="FFFFFF"/>
          </w:tcPr>
          <w:p w14:paraId="02B79182" w14:textId="77777777" w:rsidR="00B22E35" w:rsidRDefault="00000000">
            <w:pPr>
              <w:spacing w:before="60" w:after="60"/>
            </w:pPr>
            <w:r>
              <w:rPr>
                <w:color w:val="514F4D"/>
                <w:sz w:val="19"/>
              </w:rPr>
              <w:t>$0</w:t>
            </w:r>
          </w:p>
        </w:tc>
        <w:tc>
          <w:tcPr>
            <w:tcW w:w="1728" w:type="dxa"/>
            <w:shd w:val="clear" w:color="auto" w:fill="FFFFFF"/>
          </w:tcPr>
          <w:p w14:paraId="5755DA0E" w14:textId="77777777" w:rsidR="00B22E35" w:rsidRDefault="00000000">
            <w:pPr>
              <w:spacing w:before="60" w:after="60"/>
            </w:pPr>
            <w:r>
              <w:rPr>
                <w:color w:val="514F4D"/>
                <w:sz w:val="19"/>
              </w:rPr>
              <w:t>$0</w:t>
            </w:r>
          </w:p>
        </w:tc>
        <w:tc>
          <w:tcPr>
            <w:tcW w:w="5040" w:type="dxa"/>
            <w:shd w:val="clear" w:color="auto" w:fill="FFFFFF"/>
          </w:tcPr>
          <w:p w14:paraId="139B1CEA" w14:textId="77777777" w:rsidR="00B22E35" w:rsidRDefault="00000000">
            <w:pPr>
              <w:spacing w:before="60" w:after="60"/>
            </w:pPr>
            <w:r>
              <w:rPr>
                <w:color w:val="514F4D"/>
                <w:sz w:val="19"/>
              </w:rPr>
              <w:t>1 property. Full tracking, no tax report export. Acquisition tier — no credit card required.</w:t>
            </w:r>
          </w:p>
        </w:tc>
      </w:tr>
      <w:tr w:rsidR="00B22E35" w14:paraId="10111F25" w14:textId="77777777">
        <w:tc>
          <w:tcPr>
            <w:tcW w:w="2160" w:type="dxa"/>
            <w:shd w:val="clear" w:color="auto" w:fill="F3F3F3"/>
          </w:tcPr>
          <w:p w14:paraId="5EBEB9F3" w14:textId="77777777" w:rsidR="00B22E35" w:rsidRDefault="00000000">
            <w:pPr>
              <w:spacing w:before="60" w:after="60"/>
            </w:pPr>
            <w:r>
              <w:rPr>
                <w:color w:val="514F4D"/>
                <w:sz w:val="19"/>
              </w:rPr>
              <w:t>Starter</w:t>
            </w:r>
          </w:p>
        </w:tc>
        <w:tc>
          <w:tcPr>
            <w:tcW w:w="1728" w:type="dxa"/>
            <w:shd w:val="clear" w:color="auto" w:fill="F3F3F3"/>
          </w:tcPr>
          <w:p w14:paraId="55F092F7" w14:textId="77777777" w:rsidR="00B22E35" w:rsidRDefault="00000000">
            <w:pPr>
              <w:spacing w:before="60" w:after="60"/>
            </w:pPr>
            <w:r>
              <w:rPr>
                <w:color w:val="514F4D"/>
                <w:sz w:val="19"/>
              </w:rPr>
              <w:t>$19</w:t>
            </w:r>
          </w:p>
        </w:tc>
        <w:tc>
          <w:tcPr>
            <w:tcW w:w="1728" w:type="dxa"/>
            <w:shd w:val="clear" w:color="auto" w:fill="F3F3F3"/>
          </w:tcPr>
          <w:p w14:paraId="0942F8F5" w14:textId="77777777" w:rsidR="00B22E35" w:rsidRDefault="00000000">
            <w:pPr>
              <w:spacing w:before="60" w:after="60"/>
            </w:pPr>
            <w:r>
              <w:rPr>
                <w:color w:val="514F4D"/>
                <w:sz w:val="19"/>
              </w:rPr>
              <w:t>$190</w:t>
            </w:r>
          </w:p>
        </w:tc>
        <w:tc>
          <w:tcPr>
            <w:tcW w:w="5040" w:type="dxa"/>
            <w:shd w:val="clear" w:color="auto" w:fill="F3F3F3"/>
          </w:tcPr>
          <w:p w14:paraId="69557FB5" w14:textId="77777777" w:rsidR="00B22E35" w:rsidRDefault="00000000">
            <w:pPr>
              <w:spacing w:before="60" w:after="60"/>
            </w:pPr>
            <w:r>
              <w:rPr>
                <w:color w:val="514F4D"/>
                <w:sz w:val="19"/>
              </w:rPr>
              <w:t>Investors with 1–3 properties. Full income/expense logging, tax reports, advisor connectivity.</w:t>
            </w:r>
          </w:p>
        </w:tc>
      </w:tr>
      <w:tr w:rsidR="00B22E35" w14:paraId="615E5A6E" w14:textId="77777777">
        <w:tc>
          <w:tcPr>
            <w:tcW w:w="2160" w:type="dxa"/>
            <w:shd w:val="clear" w:color="auto" w:fill="FFFFFF"/>
          </w:tcPr>
          <w:p w14:paraId="7BE4807D" w14:textId="77777777" w:rsidR="00B22E35" w:rsidRDefault="00000000">
            <w:pPr>
              <w:spacing w:before="60" w:after="60"/>
            </w:pPr>
            <w:r>
              <w:rPr>
                <w:color w:val="514F4D"/>
                <w:sz w:val="19"/>
              </w:rPr>
              <w:t>Portfolio</w:t>
            </w:r>
          </w:p>
        </w:tc>
        <w:tc>
          <w:tcPr>
            <w:tcW w:w="1728" w:type="dxa"/>
            <w:shd w:val="clear" w:color="auto" w:fill="FFFFFF"/>
          </w:tcPr>
          <w:p w14:paraId="08224881" w14:textId="77777777" w:rsidR="00B22E35" w:rsidRDefault="00000000">
            <w:pPr>
              <w:spacing w:before="60" w:after="60"/>
            </w:pPr>
            <w:r>
              <w:rPr>
                <w:color w:val="514F4D"/>
                <w:sz w:val="19"/>
              </w:rPr>
              <w:t>$49</w:t>
            </w:r>
          </w:p>
        </w:tc>
        <w:tc>
          <w:tcPr>
            <w:tcW w:w="1728" w:type="dxa"/>
            <w:shd w:val="clear" w:color="auto" w:fill="FFFFFF"/>
          </w:tcPr>
          <w:p w14:paraId="2644318A" w14:textId="77777777" w:rsidR="00B22E35" w:rsidRDefault="00000000">
            <w:pPr>
              <w:spacing w:before="60" w:after="60"/>
            </w:pPr>
            <w:r>
              <w:rPr>
                <w:color w:val="514F4D"/>
                <w:sz w:val="19"/>
              </w:rPr>
              <w:t>$490</w:t>
            </w:r>
          </w:p>
        </w:tc>
        <w:tc>
          <w:tcPr>
            <w:tcW w:w="5040" w:type="dxa"/>
            <w:shd w:val="clear" w:color="auto" w:fill="FFFFFF"/>
          </w:tcPr>
          <w:p w14:paraId="212D4936" w14:textId="77777777" w:rsidR="00B22E35" w:rsidRDefault="00000000">
            <w:pPr>
              <w:spacing w:before="60" w:after="60"/>
            </w:pPr>
            <w:r>
              <w:rPr>
                <w:color w:val="514F4D"/>
                <w:sz w:val="19"/>
              </w:rPr>
              <w:t>Investors with 4 or more properties. All Starter features plus multi-property tax rollup and ownership structure tracking.</w:t>
            </w:r>
          </w:p>
        </w:tc>
      </w:tr>
      <w:tr w:rsidR="00B22E35" w14:paraId="42343634" w14:textId="77777777">
        <w:tc>
          <w:tcPr>
            <w:tcW w:w="2160" w:type="dxa"/>
            <w:shd w:val="clear" w:color="auto" w:fill="F3F3F3"/>
          </w:tcPr>
          <w:p w14:paraId="7BC0288A" w14:textId="77777777" w:rsidR="00B22E35" w:rsidRDefault="00000000">
            <w:pPr>
              <w:spacing w:before="60" w:after="60"/>
            </w:pPr>
            <w:r>
              <w:rPr>
                <w:color w:val="514F4D"/>
                <w:sz w:val="19"/>
              </w:rPr>
              <w:t>Advisory (per client)</w:t>
            </w:r>
          </w:p>
        </w:tc>
        <w:tc>
          <w:tcPr>
            <w:tcW w:w="1728" w:type="dxa"/>
            <w:shd w:val="clear" w:color="auto" w:fill="F3F3F3"/>
          </w:tcPr>
          <w:p w14:paraId="15E03CA2" w14:textId="77777777" w:rsidR="00B22E35" w:rsidRDefault="00000000">
            <w:pPr>
              <w:spacing w:before="60" w:after="60"/>
            </w:pPr>
            <w:r>
              <w:rPr>
                <w:color w:val="514F4D"/>
                <w:sz w:val="19"/>
              </w:rPr>
              <w:t>$15</w:t>
            </w:r>
          </w:p>
        </w:tc>
        <w:tc>
          <w:tcPr>
            <w:tcW w:w="1728" w:type="dxa"/>
            <w:shd w:val="clear" w:color="auto" w:fill="F3F3F3"/>
          </w:tcPr>
          <w:p w14:paraId="5682C820" w14:textId="77777777" w:rsidR="00B22E35" w:rsidRDefault="00000000">
            <w:pPr>
              <w:spacing w:before="60" w:after="60"/>
            </w:pPr>
            <w:r>
              <w:rPr>
                <w:color w:val="514F4D"/>
                <w:sz w:val="19"/>
              </w:rPr>
              <w:t>$150</w:t>
            </w:r>
          </w:p>
        </w:tc>
        <w:tc>
          <w:tcPr>
            <w:tcW w:w="5040" w:type="dxa"/>
            <w:shd w:val="clear" w:color="auto" w:fill="F3F3F3"/>
          </w:tcPr>
          <w:p w14:paraId="72445315" w14:textId="77777777" w:rsidR="00B22E35" w:rsidRDefault="00000000">
            <w:pPr>
              <w:spacing w:before="60" w:after="60"/>
            </w:pPr>
            <w:r>
              <w:rPr>
                <w:color w:val="514F4D"/>
                <w:sz w:val="19"/>
              </w:rPr>
              <w:t>Per client the advisor manages on the platform. Minimum 3 clients ($45/month). Includes advisor dashboard, client portfolio view, report generation, and messaging.</w:t>
            </w:r>
          </w:p>
        </w:tc>
      </w:tr>
    </w:tbl>
    <w:p w14:paraId="6810402E" w14:textId="77777777" w:rsidR="00B22E35" w:rsidRDefault="00B22E35">
      <w:pPr>
        <w:spacing w:after="0" w:line="200" w:lineRule="exact"/>
      </w:pPr>
    </w:p>
    <w:p w14:paraId="527B1600" w14:textId="77777777" w:rsidR="00B22E35" w:rsidRDefault="00000000">
      <w:pPr>
        <w:spacing w:before="200" w:after="80"/>
      </w:pPr>
      <w:r>
        <w:rPr>
          <w:b/>
          <w:color w:val="0176D3"/>
          <w:sz w:val="24"/>
        </w:rPr>
        <w:t>Pricing rationale</w:t>
      </w:r>
    </w:p>
    <w:p w14:paraId="5707F06A" w14:textId="77777777" w:rsidR="00B22E35" w:rsidRDefault="00000000">
      <w:pPr>
        <w:spacing w:after="120"/>
      </w:pPr>
      <w:r>
        <w:rPr>
          <w:color w:val="514F4D"/>
          <w:sz w:val="21"/>
        </w:rPr>
        <w:t>The Free tier is a deliberate acquisition engine. A property investor who gets value tracking their first investment property will upgrade when they buy their second or third — at exactly the moment they feel the pain of managing complexity. No credit card required at signup removes all friction.</w:t>
      </w:r>
    </w:p>
    <w:p w14:paraId="669EFA5B" w14:textId="77777777" w:rsidR="00B22E35" w:rsidRDefault="00000000">
      <w:pPr>
        <w:spacing w:after="120"/>
      </w:pPr>
      <w:r>
        <w:rPr>
          <w:color w:val="514F4D"/>
          <w:sz w:val="21"/>
        </w:rPr>
        <w:t>The $19/$49 split mirrors the natural portfolio growth of Australian property investors. The average investor starts with one property and grows to three or four over five to eight years. Propertiq captures them early on the Free tier, converts them to Starter, then upgrades them to Portfolio as the portfolio grows — all without any sales effort.</w:t>
      </w:r>
    </w:p>
    <w:p w14:paraId="7BF76BD1" w14:textId="77777777" w:rsidR="00B22E35" w:rsidRDefault="00000000">
      <w:pPr>
        <w:spacing w:after="120"/>
      </w:pPr>
      <w:r>
        <w:rPr>
          <w:color w:val="514F4D"/>
          <w:sz w:val="21"/>
        </w:rPr>
        <w:t>The Advisory per-client model ($15/month) is deliberately simple. An advisor with 20 clients pays $300/month — well within the cost of a single billable hour — while generating $300/month of recurring platform revenue. Advisors absorb this as an operating cost or pass it on as a client service fee. Price sensitivity is low.</w:t>
      </w:r>
    </w:p>
    <w:p w14:paraId="5DF02D4E" w14:textId="77777777" w:rsidR="00B22E35" w:rsidRDefault="00B22E35">
      <w:pPr>
        <w:spacing w:after="0" w:line="200" w:lineRule="exact"/>
      </w:pPr>
    </w:p>
    <w:p w14:paraId="6206F741" w14:textId="77777777" w:rsidR="00B22E35" w:rsidRDefault="00000000">
      <w:pPr>
        <w:spacing w:before="360" w:after="120"/>
      </w:pPr>
      <w:r>
        <w:rPr>
          <w:b/>
          <w:color w:val="032D60"/>
          <w:sz w:val="36"/>
        </w:rPr>
        <w:t>4.  Onboarding Flows</w:t>
      </w:r>
    </w:p>
    <w:p w14:paraId="4048645C" w14:textId="77777777" w:rsidR="00B22E35" w:rsidRDefault="00B22E35">
      <w:pPr>
        <w:pBdr>
          <w:bottom w:val="single" w:sz="8" w:space="1" w:color="032D60"/>
        </w:pBdr>
        <w:spacing w:before="40" w:after="40"/>
      </w:pPr>
    </w:p>
    <w:p w14:paraId="343EFEE8" w14:textId="77777777" w:rsidR="00B22E35" w:rsidRDefault="00B22E35">
      <w:pPr>
        <w:spacing w:after="0" w:line="120" w:lineRule="exact"/>
      </w:pPr>
    </w:p>
    <w:p w14:paraId="6FC5C9D1" w14:textId="77777777" w:rsidR="00B22E35" w:rsidRDefault="00000000">
      <w:pPr>
        <w:spacing w:after="120"/>
      </w:pPr>
      <w:r>
        <w:rPr>
          <w:color w:val="514F4D"/>
          <w:sz w:val="21"/>
        </w:rPr>
        <w:lastRenderedPageBreak/>
        <w:t>There are two distinct onboarding paths: investor self-signup and advisor-invited client. Both are designed to reach the "aha moment" — the first time the user sees their portfolio with real numbers — as quickly as possible.</w:t>
      </w:r>
    </w:p>
    <w:p w14:paraId="11DC5855" w14:textId="77777777" w:rsidR="00B22E35" w:rsidRDefault="00000000">
      <w:pPr>
        <w:spacing w:before="200" w:after="80"/>
      </w:pPr>
      <w:r>
        <w:rPr>
          <w:b/>
          <w:color w:val="0176D3"/>
          <w:sz w:val="24"/>
        </w:rPr>
        <w:t>4.1  Investor Self-Signup</w:t>
      </w:r>
    </w:p>
    <w:p w14:paraId="4D355CAA" w14:textId="77777777" w:rsidR="00B22E35" w:rsidRDefault="00000000">
      <w:pPr>
        <w:pStyle w:val="ListBullet"/>
        <w:spacing w:after="60"/>
        <w:ind w:left="432"/>
      </w:pPr>
      <w:r>
        <w:rPr>
          <w:b/>
          <w:color w:val="032D60"/>
          <w:sz w:val="21"/>
        </w:rPr>
        <w:t xml:space="preserve">Land on pricing page → click Free or Starter → register with name, email, password. No credit card for Free tier.  </w:t>
      </w:r>
      <w:r>
        <w:rPr>
          <w:color w:val="514F4D"/>
          <w:sz w:val="21"/>
        </w:rPr>
        <w:t>Step 1 — Register</w:t>
      </w:r>
    </w:p>
    <w:p w14:paraId="1330D0E9" w14:textId="77777777" w:rsidR="00B22E35" w:rsidRDefault="00000000">
      <w:pPr>
        <w:pStyle w:val="ListBullet"/>
        <w:spacing w:after="60"/>
        <w:ind w:left="432"/>
      </w:pPr>
      <w:r>
        <w:rPr>
          <w:b/>
          <w:color w:val="032D60"/>
          <w:sz w:val="21"/>
        </w:rPr>
        <w:t xml:space="preserve">Immediately prompted to add their first property (address, purchase price, current value, loan). Takes 2 minutes.  </w:t>
      </w:r>
      <w:r>
        <w:rPr>
          <w:color w:val="514F4D"/>
          <w:sz w:val="21"/>
        </w:rPr>
        <w:t>Step 2 — Add first property</w:t>
      </w:r>
    </w:p>
    <w:p w14:paraId="52CB2461" w14:textId="77777777" w:rsidR="00B22E35" w:rsidRDefault="00000000">
      <w:pPr>
        <w:pStyle w:val="ListBullet"/>
        <w:spacing w:after="60"/>
        <w:ind w:left="432"/>
      </w:pPr>
      <w:r>
        <w:rPr>
          <w:b/>
          <w:color w:val="032D60"/>
          <w:sz w:val="21"/>
        </w:rPr>
        <w:t xml:space="preserve">Portfolio hub loads showing equity, LVR, and estimated annual rent. The "aha moment" — they see their financial position at a glance for the first time.  </w:t>
      </w:r>
      <w:r>
        <w:rPr>
          <w:color w:val="514F4D"/>
          <w:sz w:val="21"/>
        </w:rPr>
        <w:t>Step 3 — First insight</w:t>
      </w:r>
    </w:p>
    <w:p w14:paraId="563F7DBF" w14:textId="77777777" w:rsidR="00B22E35" w:rsidRDefault="00000000">
      <w:pPr>
        <w:pStyle w:val="ListBullet"/>
        <w:spacing w:after="60"/>
        <w:ind w:left="432"/>
      </w:pPr>
      <w:r>
        <w:rPr>
          <w:b/>
          <w:color w:val="032D60"/>
          <w:sz w:val="21"/>
        </w:rPr>
        <w:t xml:space="preserve">Prompted to log a rent receipt or expense. This builds the habit that drives retention.  </w:t>
      </w:r>
      <w:r>
        <w:rPr>
          <w:color w:val="514F4D"/>
          <w:sz w:val="21"/>
        </w:rPr>
        <w:t>Step 4 — Log first income/expense</w:t>
      </w:r>
    </w:p>
    <w:p w14:paraId="5CC7E06D" w14:textId="77777777" w:rsidR="00B22E35" w:rsidRDefault="00000000">
      <w:pPr>
        <w:pStyle w:val="ListBullet"/>
        <w:spacing w:after="60"/>
        <w:ind w:left="432"/>
      </w:pPr>
      <w:r>
        <w:rPr>
          <w:b/>
          <w:color w:val="032D60"/>
          <w:sz w:val="21"/>
        </w:rPr>
        <w:t xml:space="preserve">After adding a second property (Free tier limit) or viewing the Tax Report (upgrade required), a contextual upgrade prompt is shown.  </w:t>
      </w:r>
      <w:r>
        <w:rPr>
          <w:color w:val="514F4D"/>
          <w:sz w:val="21"/>
        </w:rPr>
        <w:t>Step 5 — Upgrade prompt</w:t>
      </w:r>
    </w:p>
    <w:p w14:paraId="7AF99FD8" w14:textId="77777777" w:rsidR="00B22E35" w:rsidRDefault="00B22E35">
      <w:pPr>
        <w:spacing w:after="0" w:line="120" w:lineRule="exact"/>
      </w:pPr>
    </w:p>
    <w:p w14:paraId="55761109" w14:textId="77777777" w:rsidR="00B22E35" w:rsidRDefault="00000000">
      <w:pPr>
        <w:spacing w:before="200" w:after="80"/>
      </w:pPr>
      <w:r>
        <w:rPr>
          <w:b/>
          <w:color w:val="0176D3"/>
          <w:sz w:val="24"/>
        </w:rPr>
        <w:t>4.2  Advisor-Invited Client</w:t>
      </w:r>
    </w:p>
    <w:p w14:paraId="2D7871F1" w14:textId="77777777" w:rsidR="00B22E35" w:rsidRDefault="00000000">
      <w:pPr>
        <w:pStyle w:val="ListBullet"/>
        <w:spacing w:after="60"/>
        <w:ind w:left="432"/>
      </w:pPr>
      <w:r>
        <w:rPr>
          <w:b/>
          <w:color w:val="032D60"/>
          <w:sz w:val="21"/>
        </w:rPr>
        <w:t xml:space="preserve">Advisor logs into their dashboard, goes to Clients, generates an invite code with the client's name and email.  </w:t>
      </w:r>
      <w:r>
        <w:rPr>
          <w:color w:val="514F4D"/>
          <w:sz w:val="21"/>
        </w:rPr>
        <w:t>Step 1 — Advisor creates invite</w:t>
      </w:r>
    </w:p>
    <w:p w14:paraId="00B80511" w14:textId="77777777" w:rsidR="00B22E35" w:rsidRDefault="00000000">
      <w:pPr>
        <w:pStyle w:val="ListBullet"/>
        <w:spacing w:after="60"/>
        <w:ind w:left="432"/>
      </w:pPr>
      <w:r>
        <w:rPr>
          <w:b/>
          <w:color w:val="032D60"/>
          <w:sz w:val="21"/>
        </w:rPr>
        <w:t xml:space="preserve">Advisor sends the code to their client via email or message. Client registers using the invite code — the advisor relationship is automatically established.  </w:t>
      </w:r>
      <w:r>
        <w:rPr>
          <w:color w:val="514F4D"/>
          <w:sz w:val="21"/>
        </w:rPr>
        <w:t>Step 2 — Client receives invite</w:t>
      </w:r>
    </w:p>
    <w:p w14:paraId="2EA720D6" w14:textId="77777777" w:rsidR="00B22E35" w:rsidRDefault="00000000">
      <w:pPr>
        <w:pStyle w:val="ListBullet"/>
        <w:spacing w:after="60"/>
        <w:ind w:left="432"/>
      </w:pPr>
      <w:r>
        <w:rPr>
          <w:b/>
          <w:color w:val="032D60"/>
          <w:sz w:val="21"/>
        </w:rPr>
        <w:t xml:space="preserve">Client follows the same investor onboarding flow above.  </w:t>
      </w:r>
      <w:r>
        <w:rPr>
          <w:color w:val="514F4D"/>
          <w:sz w:val="21"/>
        </w:rPr>
        <w:t>Step 3 — Client adds portfolio</w:t>
      </w:r>
    </w:p>
    <w:p w14:paraId="5CA38C68" w14:textId="77777777" w:rsidR="00B22E35" w:rsidRDefault="00000000">
      <w:pPr>
        <w:pStyle w:val="ListBullet"/>
        <w:spacing w:after="60"/>
        <w:ind w:left="432"/>
      </w:pPr>
      <w:r>
        <w:rPr>
          <w:b/>
          <w:color w:val="032D60"/>
          <w:sz w:val="21"/>
        </w:rPr>
        <w:t xml:space="preserve">Client's portfolio is immediately visible in the advisor's client list with read-only access to all data and reports.  </w:t>
      </w:r>
      <w:r>
        <w:rPr>
          <w:color w:val="514F4D"/>
          <w:sz w:val="21"/>
        </w:rPr>
        <w:t>Step 4 — Advisor views client</w:t>
      </w:r>
    </w:p>
    <w:p w14:paraId="094E4EE2" w14:textId="77777777" w:rsidR="00B22E35" w:rsidRDefault="00000000">
      <w:pPr>
        <w:pStyle w:val="ListBullet"/>
        <w:spacing w:after="60"/>
        <w:ind w:left="432"/>
      </w:pPr>
      <w:r>
        <w:rPr>
          <w:b/>
          <w:color w:val="032D60"/>
          <w:sz w:val="21"/>
        </w:rPr>
        <w:t xml:space="preserve">If the advisor has not yet subscribed, a prompt to activate the Advisory plan appears once they have 3+ clients linked.  </w:t>
      </w:r>
      <w:r>
        <w:rPr>
          <w:color w:val="514F4D"/>
          <w:sz w:val="21"/>
        </w:rPr>
        <w:t>Step 5 — Advisor subscribes</w:t>
      </w:r>
    </w:p>
    <w:p w14:paraId="1C34EED9" w14:textId="77777777" w:rsidR="00B22E35" w:rsidRDefault="00B22E35">
      <w:pPr>
        <w:spacing w:after="0" w:line="120" w:lineRule="exact"/>
      </w:pPr>
    </w:p>
    <w:p w14:paraId="35BBBDE5" w14:textId="77777777" w:rsidR="00B22E35" w:rsidRDefault="00000000">
      <w:pPr>
        <w:spacing w:before="200" w:after="80"/>
      </w:pPr>
      <w:r>
        <w:rPr>
          <w:b/>
          <w:color w:val="0176D3"/>
          <w:sz w:val="24"/>
        </w:rPr>
        <w:t>4.3  Onboarding Quality Targets</w:t>
      </w:r>
    </w:p>
    <w:tbl>
      <w:tblPr>
        <w:tblStyle w:val="TableGrid"/>
        <w:tblW w:w="0" w:type="auto"/>
        <w:tblLook w:val="04A0" w:firstRow="1" w:lastRow="0" w:firstColumn="1" w:lastColumn="0" w:noHBand="0" w:noVBand="1"/>
      </w:tblPr>
      <w:tblGrid>
        <w:gridCol w:w="4338"/>
        <w:gridCol w:w="2475"/>
        <w:gridCol w:w="2475"/>
      </w:tblGrid>
      <w:tr w:rsidR="00B22E35" w14:paraId="3DC142D1" w14:textId="77777777">
        <w:tc>
          <w:tcPr>
            <w:tcW w:w="5040" w:type="dxa"/>
            <w:shd w:val="clear" w:color="auto" w:fill="0176D3"/>
          </w:tcPr>
          <w:p w14:paraId="7E70C378" w14:textId="77777777" w:rsidR="00B22E35" w:rsidRDefault="00000000">
            <w:pPr>
              <w:spacing w:before="80" w:after="80"/>
            </w:pPr>
            <w:r>
              <w:rPr>
                <w:b/>
                <w:color w:val="FFFFFF"/>
                <w:sz w:val="18"/>
              </w:rPr>
              <w:t>Metric</w:t>
            </w:r>
          </w:p>
        </w:tc>
        <w:tc>
          <w:tcPr>
            <w:tcW w:w="2880" w:type="dxa"/>
            <w:shd w:val="clear" w:color="auto" w:fill="0176D3"/>
          </w:tcPr>
          <w:p w14:paraId="4707C529" w14:textId="77777777" w:rsidR="00B22E35" w:rsidRDefault="00000000">
            <w:pPr>
              <w:spacing w:before="80" w:after="80"/>
            </w:pPr>
            <w:r>
              <w:rPr>
                <w:b/>
                <w:color w:val="FFFFFF"/>
                <w:sz w:val="18"/>
              </w:rPr>
              <w:t>Month 1–3 Target</w:t>
            </w:r>
          </w:p>
        </w:tc>
        <w:tc>
          <w:tcPr>
            <w:tcW w:w="2880" w:type="dxa"/>
            <w:shd w:val="clear" w:color="auto" w:fill="0176D3"/>
          </w:tcPr>
          <w:p w14:paraId="10238566" w14:textId="77777777" w:rsidR="00B22E35" w:rsidRDefault="00000000">
            <w:pPr>
              <w:spacing w:before="80" w:after="80"/>
            </w:pPr>
            <w:r>
              <w:rPr>
                <w:b/>
                <w:color w:val="FFFFFF"/>
                <w:sz w:val="18"/>
              </w:rPr>
              <w:t>Month 6+ Target</w:t>
            </w:r>
          </w:p>
        </w:tc>
      </w:tr>
      <w:tr w:rsidR="00B22E35" w14:paraId="527E0509" w14:textId="77777777">
        <w:tc>
          <w:tcPr>
            <w:tcW w:w="5040" w:type="dxa"/>
            <w:shd w:val="clear" w:color="auto" w:fill="FFFFFF"/>
          </w:tcPr>
          <w:p w14:paraId="3A2D1E93" w14:textId="77777777" w:rsidR="00B22E35" w:rsidRDefault="00000000">
            <w:pPr>
              <w:spacing w:before="60" w:after="60"/>
            </w:pPr>
            <w:r>
              <w:rPr>
                <w:color w:val="514F4D"/>
                <w:sz w:val="19"/>
              </w:rPr>
              <w:t>Time to first property added</w:t>
            </w:r>
          </w:p>
        </w:tc>
        <w:tc>
          <w:tcPr>
            <w:tcW w:w="2880" w:type="dxa"/>
            <w:shd w:val="clear" w:color="auto" w:fill="FFFFFF"/>
          </w:tcPr>
          <w:p w14:paraId="6FFAAE4A" w14:textId="77777777" w:rsidR="00B22E35" w:rsidRDefault="00000000">
            <w:pPr>
              <w:spacing w:before="60" w:after="60"/>
            </w:pPr>
            <w:r>
              <w:rPr>
                <w:color w:val="514F4D"/>
                <w:sz w:val="19"/>
              </w:rPr>
              <w:t>&lt; 5 minutes</w:t>
            </w:r>
          </w:p>
        </w:tc>
        <w:tc>
          <w:tcPr>
            <w:tcW w:w="2880" w:type="dxa"/>
            <w:shd w:val="clear" w:color="auto" w:fill="FFFFFF"/>
          </w:tcPr>
          <w:p w14:paraId="7EFD3242" w14:textId="77777777" w:rsidR="00B22E35" w:rsidRDefault="00000000">
            <w:pPr>
              <w:spacing w:before="60" w:after="60"/>
            </w:pPr>
            <w:r>
              <w:rPr>
                <w:color w:val="514F4D"/>
                <w:sz w:val="19"/>
              </w:rPr>
              <w:t>&lt; 3 minutes</w:t>
            </w:r>
          </w:p>
        </w:tc>
      </w:tr>
      <w:tr w:rsidR="00B22E35" w14:paraId="38581170" w14:textId="77777777">
        <w:tc>
          <w:tcPr>
            <w:tcW w:w="5040" w:type="dxa"/>
            <w:shd w:val="clear" w:color="auto" w:fill="F3F3F3"/>
          </w:tcPr>
          <w:p w14:paraId="47941C3C" w14:textId="77777777" w:rsidR="00B22E35" w:rsidRDefault="00000000">
            <w:pPr>
              <w:spacing w:before="60" w:after="60"/>
            </w:pPr>
            <w:r>
              <w:rPr>
                <w:color w:val="514F4D"/>
                <w:sz w:val="19"/>
              </w:rPr>
              <w:t>Signup to first income/expense logged</w:t>
            </w:r>
          </w:p>
        </w:tc>
        <w:tc>
          <w:tcPr>
            <w:tcW w:w="2880" w:type="dxa"/>
            <w:shd w:val="clear" w:color="auto" w:fill="F3F3F3"/>
          </w:tcPr>
          <w:p w14:paraId="180C0E34" w14:textId="77777777" w:rsidR="00B22E35" w:rsidRDefault="00000000">
            <w:pPr>
              <w:spacing w:before="60" w:after="60"/>
            </w:pPr>
            <w:r>
              <w:rPr>
                <w:color w:val="514F4D"/>
                <w:sz w:val="19"/>
              </w:rPr>
              <w:t>&lt; 24 hours</w:t>
            </w:r>
          </w:p>
        </w:tc>
        <w:tc>
          <w:tcPr>
            <w:tcW w:w="2880" w:type="dxa"/>
            <w:shd w:val="clear" w:color="auto" w:fill="F3F3F3"/>
          </w:tcPr>
          <w:p w14:paraId="2189A3A7" w14:textId="77777777" w:rsidR="00B22E35" w:rsidRDefault="00000000">
            <w:pPr>
              <w:spacing w:before="60" w:after="60"/>
            </w:pPr>
            <w:r>
              <w:rPr>
                <w:color w:val="514F4D"/>
                <w:sz w:val="19"/>
              </w:rPr>
              <w:t>&lt; 12 hours</w:t>
            </w:r>
          </w:p>
        </w:tc>
      </w:tr>
      <w:tr w:rsidR="00B22E35" w14:paraId="5A10A8F1" w14:textId="77777777">
        <w:tc>
          <w:tcPr>
            <w:tcW w:w="5040" w:type="dxa"/>
            <w:shd w:val="clear" w:color="auto" w:fill="FFFFFF"/>
          </w:tcPr>
          <w:p w14:paraId="25A1D260" w14:textId="77777777" w:rsidR="00B22E35" w:rsidRDefault="00000000">
            <w:pPr>
              <w:spacing w:before="60" w:after="60"/>
            </w:pPr>
            <w:r>
              <w:rPr>
                <w:color w:val="514F4D"/>
                <w:sz w:val="19"/>
              </w:rPr>
              <w:t>Free-to-paid conversion rate</w:t>
            </w:r>
          </w:p>
        </w:tc>
        <w:tc>
          <w:tcPr>
            <w:tcW w:w="2880" w:type="dxa"/>
            <w:shd w:val="clear" w:color="auto" w:fill="FFFFFF"/>
          </w:tcPr>
          <w:p w14:paraId="4C107ACD" w14:textId="77777777" w:rsidR="00B22E35" w:rsidRDefault="00000000">
            <w:pPr>
              <w:spacing w:before="60" w:after="60"/>
            </w:pPr>
            <w:r>
              <w:rPr>
                <w:color w:val="514F4D"/>
                <w:sz w:val="19"/>
              </w:rPr>
              <w:t>8%</w:t>
            </w:r>
          </w:p>
        </w:tc>
        <w:tc>
          <w:tcPr>
            <w:tcW w:w="2880" w:type="dxa"/>
            <w:shd w:val="clear" w:color="auto" w:fill="FFFFFF"/>
          </w:tcPr>
          <w:p w14:paraId="2F43E0B7" w14:textId="77777777" w:rsidR="00B22E35" w:rsidRDefault="00000000">
            <w:pPr>
              <w:spacing w:before="60" w:after="60"/>
            </w:pPr>
            <w:r>
              <w:rPr>
                <w:color w:val="514F4D"/>
                <w:sz w:val="19"/>
              </w:rPr>
              <w:t>15%</w:t>
            </w:r>
          </w:p>
        </w:tc>
      </w:tr>
      <w:tr w:rsidR="00B22E35" w14:paraId="6614878E" w14:textId="77777777">
        <w:tc>
          <w:tcPr>
            <w:tcW w:w="5040" w:type="dxa"/>
            <w:shd w:val="clear" w:color="auto" w:fill="F3F3F3"/>
          </w:tcPr>
          <w:p w14:paraId="4C2E04EF" w14:textId="77777777" w:rsidR="00B22E35" w:rsidRDefault="00000000">
            <w:pPr>
              <w:spacing w:before="60" w:after="60"/>
            </w:pPr>
            <w:r>
              <w:rPr>
                <w:color w:val="514F4D"/>
                <w:sz w:val="19"/>
              </w:rPr>
              <w:t>Advisor-invited client activation rate</w:t>
            </w:r>
          </w:p>
        </w:tc>
        <w:tc>
          <w:tcPr>
            <w:tcW w:w="2880" w:type="dxa"/>
            <w:shd w:val="clear" w:color="auto" w:fill="F3F3F3"/>
          </w:tcPr>
          <w:p w14:paraId="1C80276F" w14:textId="77777777" w:rsidR="00B22E35" w:rsidRDefault="00000000">
            <w:pPr>
              <w:spacing w:before="60" w:after="60"/>
            </w:pPr>
            <w:r>
              <w:rPr>
                <w:color w:val="514F4D"/>
                <w:sz w:val="19"/>
              </w:rPr>
              <w:t>70%</w:t>
            </w:r>
          </w:p>
        </w:tc>
        <w:tc>
          <w:tcPr>
            <w:tcW w:w="2880" w:type="dxa"/>
            <w:shd w:val="clear" w:color="auto" w:fill="F3F3F3"/>
          </w:tcPr>
          <w:p w14:paraId="7B75824C" w14:textId="77777777" w:rsidR="00B22E35" w:rsidRDefault="00000000">
            <w:pPr>
              <w:spacing w:before="60" w:after="60"/>
            </w:pPr>
            <w:r>
              <w:rPr>
                <w:color w:val="514F4D"/>
                <w:sz w:val="19"/>
              </w:rPr>
              <w:t>85%</w:t>
            </w:r>
          </w:p>
        </w:tc>
      </w:tr>
      <w:tr w:rsidR="00B22E35" w14:paraId="340DF8EB" w14:textId="77777777">
        <w:tc>
          <w:tcPr>
            <w:tcW w:w="5040" w:type="dxa"/>
            <w:shd w:val="clear" w:color="auto" w:fill="FFFFFF"/>
          </w:tcPr>
          <w:p w14:paraId="3CA14CA5" w14:textId="77777777" w:rsidR="00B22E35" w:rsidRDefault="00000000">
            <w:pPr>
              <w:spacing w:before="60" w:after="60"/>
            </w:pPr>
            <w:r>
              <w:rPr>
                <w:color w:val="514F4D"/>
                <w:sz w:val="19"/>
              </w:rPr>
              <w:t>30-day retention (any tier)</w:t>
            </w:r>
          </w:p>
        </w:tc>
        <w:tc>
          <w:tcPr>
            <w:tcW w:w="2880" w:type="dxa"/>
            <w:shd w:val="clear" w:color="auto" w:fill="FFFFFF"/>
          </w:tcPr>
          <w:p w14:paraId="13062BAA" w14:textId="77777777" w:rsidR="00B22E35" w:rsidRDefault="00000000">
            <w:pPr>
              <w:spacing w:before="60" w:after="60"/>
            </w:pPr>
            <w:r>
              <w:rPr>
                <w:color w:val="514F4D"/>
                <w:sz w:val="19"/>
              </w:rPr>
              <w:t>55%</w:t>
            </w:r>
          </w:p>
        </w:tc>
        <w:tc>
          <w:tcPr>
            <w:tcW w:w="2880" w:type="dxa"/>
            <w:shd w:val="clear" w:color="auto" w:fill="FFFFFF"/>
          </w:tcPr>
          <w:p w14:paraId="6EC5C470" w14:textId="77777777" w:rsidR="00B22E35" w:rsidRDefault="00000000">
            <w:pPr>
              <w:spacing w:before="60" w:after="60"/>
            </w:pPr>
            <w:r>
              <w:rPr>
                <w:color w:val="514F4D"/>
                <w:sz w:val="19"/>
              </w:rPr>
              <w:t>70%</w:t>
            </w:r>
          </w:p>
        </w:tc>
      </w:tr>
    </w:tbl>
    <w:p w14:paraId="17132F5B" w14:textId="77777777" w:rsidR="00B22E35" w:rsidRDefault="00B22E35">
      <w:pPr>
        <w:spacing w:after="0" w:line="200" w:lineRule="exact"/>
      </w:pPr>
    </w:p>
    <w:p w14:paraId="560C83AF" w14:textId="77777777" w:rsidR="00B22E35" w:rsidRDefault="00000000">
      <w:pPr>
        <w:spacing w:before="360" w:after="120"/>
      </w:pPr>
      <w:r>
        <w:rPr>
          <w:b/>
          <w:color w:val="032D60"/>
          <w:sz w:val="36"/>
        </w:rPr>
        <w:t>5.  Go-to-Market Strategy</w:t>
      </w:r>
    </w:p>
    <w:p w14:paraId="3924B14F" w14:textId="77777777" w:rsidR="00B22E35" w:rsidRDefault="00B22E35">
      <w:pPr>
        <w:pBdr>
          <w:bottom w:val="single" w:sz="8" w:space="1" w:color="032D60"/>
        </w:pBdr>
        <w:spacing w:before="40" w:after="40"/>
      </w:pPr>
    </w:p>
    <w:p w14:paraId="4FB2EA48" w14:textId="77777777" w:rsidR="00B22E35" w:rsidRDefault="00B22E35">
      <w:pPr>
        <w:spacing w:after="0" w:line="120" w:lineRule="exact"/>
      </w:pPr>
    </w:p>
    <w:p w14:paraId="1DD2AA0B" w14:textId="77777777" w:rsidR="00B22E35" w:rsidRDefault="00000000">
      <w:pPr>
        <w:spacing w:after="120"/>
      </w:pPr>
      <w:r>
        <w:rPr>
          <w:color w:val="514F4D"/>
          <w:sz w:val="21"/>
        </w:rPr>
        <w:lastRenderedPageBreak/>
        <w:t>Starting from zero network, growth comes from three channels in sequence: content for organic acquisition, direct advisor outreach for B2B2C leverage, and word-of-mouth from satisfied users. Each channel reinforces the others.</w:t>
      </w:r>
    </w:p>
    <w:p w14:paraId="35D23253" w14:textId="77777777" w:rsidR="00B22E35" w:rsidRDefault="00000000">
      <w:pPr>
        <w:spacing w:before="200" w:after="80"/>
      </w:pPr>
      <w:r>
        <w:rPr>
          <w:b/>
          <w:color w:val="0176D3"/>
          <w:sz w:val="24"/>
        </w:rPr>
        <w:t>5.1  Content Channel (Months 1–12)</w:t>
      </w:r>
    </w:p>
    <w:p w14:paraId="5BE17B2F" w14:textId="77777777" w:rsidR="00B22E35" w:rsidRDefault="00000000">
      <w:pPr>
        <w:spacing w:after="120"/>
      </w:pPr>
      <w:r>
        <w:rPr>
          <w:color w:val="514F4D"/>
          <w:sz w:val="21"/>
        </w:rPr>
        <w:t>The blog is already built into the platform. The strategy is to publish 15–20 high-intent articles targeting Australian property investor search terms. These are not generic topics — they are specific questions investors type into Google when they feel the pain that Propertiq solves.</w:t>
      </w:r>
    </w:p>
    <w:p w14:paraId="743F9C87" w14:textId="77777777" w:rsidR="00B22E35" w:rsidRDefault="00000000">
      <w:pPr>
        <w:pStyle w:val="ListBullet"/>
        <w:spacing w:after="60"/>
        <w:ind w:left="432"/>
      </w:pPr>
      <w:r>
        <w:rPr>
          <w:color w:val="514F4D"/>
          <w:sz w:val="21"/>
        </w:rPr>
        <w:t>Negative gearing calculator Australia 2025-26</w:t>
      </w:r>
    </w:p>
    <w:p w14:paraId="4764DACF" w14:textId="77777777" w:rsidR="00B22E35" w:rsidRDefault="00000000">
      <w:pPr>
        <w:pStyle w:val="ListBullet"/>
        <w:spacing w:after="60"/>
        <w:ind w:left="432"/>
      </w:pPr>
      <w:r>
        <w:rPr>
          <w:color w:val="514F4D"/>
          <w:sz w:val="21"/>
        </w:rPr>
        <w:t>How to track rental property income and expenses for tax</w:t>
      </w:r>
    </w:p>
    <w:p w14:paraId="032B031B" w14:textId="77777777" w:rsidR="00B22E35" w:rsidRDefault="00000000">
      <w:pPr>
        <w:pStyle w:val="ListBullet"/>
        <w:spacing w:after="60"/>
        <w:ind w:left="432"/>
      </w:pPr>
      <w:r>
        <w:rPr>
          <w:color w:val="514F4D"/>
          <w:sz w:val="21"/>
        </w:rPr>
        <w:t>Property investment spreadsheet vs software — what to use</w:t>
      </w:r>
    </w:p>
    <w:p w14:paraId="2422D65C" w14:textId="77777777" w:rsidR="00B22E35" w:rsidRDefault="00000000">
      <w:pPr>
        <w:pStyle w:val="ListBullet"/>
        <w:spacing w:after="60"/>
        <w:ind w:left="432"/>
      </w:pPr>
      <w:r>
        <w:rPr>
          <w:color w:val="514F4D"/>
          <w:sz w:val="21"/>
        </w:rPr>
        <w:t>ATO rental property deductions checklist</w:t>
      </w:r>
    </w:p>
    <w:p w14:paraId="67866010" w14:textId="77777777" w:rsidR="00B22E35" w:rsidRDefault="00000000">
      <w:pPr>
        <w:pStyle w:val="ListBullet"/>
        <w:spacing w:after="60"/>
        <w:ind w:left="432"/>
      </w:pPr>
      <w:r>
        <w:rPr>
          <w:color w:val="514F4D"/>
          <w:sz w:val="21"/>
        </w:rPr>
        <w:t>How to calculate LVR on investment property</w:t>
      </w:r>
    </w:p>
    <w:p w14:paraId="29203216" w14:textId="77777777" w:rsidR="00B22E35" w:rsidRDefault="00000000">
      <w:pPr>
        <w:pStyle w:val="ListBullet"/>
        <w:spacing w:after="60"/>
        <w:ind w:left="432"/>
      </w:pPr>
      <w:r>
        <w:rPr>
          <w:color w:val="514F4D"/>
          <w:sz w:val="21"/>
        </w:rPr>
        <w:t>Capital gains on investment property Australia — record keeping</w:t>
      </w:r>
    </w:p>
    <w:p w14:paraId="532E3B86" w14:textId="77777777" w:rsidR="00B22E35" w:rsidRDefault="00000000">
      <w:pPr>
        <w:spacing w:after="120"/>
      </w:pPr>
      <w:r>
        <w:rPr>
          <w:color w:val="514F4D"/>
          <w:sz w:val="21"/>
        </w:rPr>
        <w:t>Each article ends with a clear call to action: "Track this automatically with Propertiq — free for your first property." This drives qualified, high-intent signups at zero cost per acquisition.</w:t>
      </w:r>
    </w:p>
    <w:p w14:paraId="2FAE7319" w14:textId="77777777" w:rsidR="00B22E35" w:rsidRDefault="00000000">
      <w:pPr>
        <w:spacing w:before="200" w:after="80"/>
      </w:pPr>
      <w:r>
        <w:rPr>
          <w:b/>
          <w:color w:val="0176D3"/>
          <w:sz w:val="24"/>
        </w:rPr>
        <w:t>5.2  Advisor Channel (Months 2–12)</w:t>
      </w:r>
    </w:p>
    <w:p w14:paraId="528263BE" w14:textId="77777777" w:rsidR="00B22E35" w:rsidRDefault="00000000">
      <w:pPr>
        <w:spacing w:after="120"/>
      </w:pPr>
      <w:r>
        <w:rPr>
          <w:color w:val="514F4D"/>
          <w:sz w:val="21"/>
        </w:rPr>
        <w:t>The advisor channel is the highest-leverage growth mechanism. A single advisor who onboards their client book brings 10–40 users to the platform in one conversation. The economics are compelling for advisors: they get a professional client portal, better-organised client data, and reduced admin time — in exchange for a per-client fee that is easily justified.</w:t>
      </w:r>
    </w:p>
    <w:p w14:paraId="6F394BCF" w14:textId="77777777" w:rsidR="00B22E35" w:rsidRDefault="00000000">
      <w:pPr>
        <w:spacing w:after="120"/>
      </w:pPr>
      <w:r>
        <w:rPr>
          <w:color w:val="514F4D"/>
          <w:sz w:val="21"/>
        </w:rPr>
        <w:t>Outreach approach: direct contact with financial planners, mortgage brokers, property buyer's agents, and accountants. Initial pitch is a free 30-day trial with their first 3 clients at no cost. Target 5 advisor accounts in the first 6 months, 20 by end of Year 1.</w:t>
      </w:r>
    </w:p>
    <w:p w14:paraId="041E3199" w14:textId="77777777" w:rsidR="00B22E35" w:rsidRDefault="00000000">
      <w:pPr>
        <w:spacing w:before="200" w:after="80"/>
      </w:pPr>
      <w:r>
        <w:rPr>
          <w:b/>
          <w:color w:val="0176D3"/>
          <w:sz w:val="24"/>
        </w:rPr>
        <w:t>5.3  Partnerships (Months 6–24)</w:t>
      </w:r>
    </w:p>
    <w:p w14:paraId="1561758E" w14:textId="77777777" w:rsidR="00B22E35" w:rsidRDefault="00000000">
      <w:pPr>
        <w:pStyle w:val="ListBullet"/>
        <w:spacing w:after="60"/>
        <w:ind w:left="432"/>
      </w:pPr>
      <w:r>
        <w:rPr>
          <w:color w:val="514F4D"/>
          <w:sz w:val="21"/>
        </w:rPr>
        <w:t>Property buyer's agents — refer clients to Propertiq as the tracking tool post-purchase</w:t>
      </w:r>
    </w:p>
    <w:p w14:paraId="56E77A30" w14:textId="77777777" w:rsidR="00B22E35" w:rsidRDefault="00000000">
      <w:pPr>
        <w:pStyle w:val="ListBullet"/>
        <w:spacing w:after="60"/>
        <w:ind w:left="432"/>
      </w:pPr>
      <w:r>
        <w:rPr>
          <w:color w:val="514F4D"/>
          <w:sz w:val="21"/>
        </w:rPr>
        <w:t>Mortgage brokers — refer clients at settlement as part of their post-settlement value-add</w:t>
      </w:r>
    </w:p>
    <w:p w14:paraId="094766B9" w14:textId="77777777" w:rsidR="00B22E35" w:rsidRDefault="00000000">
      <w:pPr>
        <w:pStyle w:val="ListBullet"/>
        <w:spacing w:after="60"/>
        <w:ind w:left="432"/>
      </w:pPr>
      <w:r>
        <w:rPr>
          <w:color w:val="514F4D"/>
          <w:sz w:val="21"/>
        </w:rPr>
        <w:t>Accountants — refer clients for record-keeping, use platform to pull tax reports at EOFY</w:t>
      </w:r>
    </w:p>
    <w:p w14:paraId="133C6E2C" w14:textId="77777777" w:rsidR="00B22E35" w:rsidRDefault="00000000">
      <w:pPr>
        <w:pStyle w:val="ListBullet"/>
        <w:spacing w:after="60"/>
        <w:ind w:left="432"/>
      </w:pPr>
      <w:r>
        <w:rPr>
          <w:color w:val="514F4D"/>
          <w:sz w:val="21"/>
        </w:rPr>
        <w:t>SMSF administrators — SMSF property portfolios are complex and underserved</w:t>
      </w:r>
    </w:p>
    <w:p w14:paraId="105B52D9" w14:textId="77777777" w:rsidR="00B22E35" w:rsidRDefault="00000000">
      <w:pPr>
        <w:spacing w:before="200" w:after="80"/>
      </w:pPr>
      <w:r>
        <w:rPr>
          <w:b/>
          <w:color w:val="0176D3"/>
          <w:sz w:val="24"/>
        </w:rPr>
        <w:t>5.4  White-Label (Year 2+)</w:t>
      </w:r>
    </w:p>
    <w:p w14:paraId="1A85FF8A" w14:textId="77777777" w:rsidR="00B22E35" w:rsidRDefault="00000000">
      <w:pPr>
        <w:spacing w:after="120"/>
      </w:pPr>
      <w:r>
        <w:rPr>
          <w:color w:val="514F4D"/>
          <w:sz w:val="21"/>
        </w:rPr>
        <w:t>Larger advisory firms and accounting practices will want to offer Propertiq under their own brand. A white-label tier at $499/month gives firms up to 50 clients under their branding. This is not a Year 1 priority — it requires a few reference advisor accounts first — but the architecture already supports it with minimal additional development.</w:t>
      </w:r>
    </w:p>
    <w:p w14:paraId="21A90729" w14:textId="77777777" w:rsidR="00B22E35" w:rsidRDefault="00B22E35">
      <w:pPr>
        <w:spacing w:after="0" w:line="200" w:lineRule="exact"/>
      </w:pPr>
    </w:p>
    <w:p w14:paraId="6C8461F2" w14:textId="77777777" w:rsidR="00B22E35" w:rsidRDefault="00000000">
      <w:pPr>
        <w:spacing w:before="360" w:after="120"/>
      </w:pPr>
      <w:r>
        <w:rPr>
          <w:b/>
          <w:color w:val="032D60"/>
          <w:sz w:val="36"/>
        </w:rPr>
        <w:t>6.  Revenue Plan</w:t>
      </w:r>
    </w:p>
    <w:p w14:paraId="2DAE67A4" w14:textId="77777777" w:rsidR="00B22E35" w:rsidRDefault="00B22E35">
      <w:pPr>
        <w:pBdr>
          <w:bottom w:val="single" w:sz="8" w:space="1" w:color="032D60"/>
        </w:pBdr>
        <w:spacing w:before="40" w:after="40"/>
      </w:pPr>
    </w:p>
    <w:p w14:paraId="16CAD99E" w14:textId="77777777" w:rsidR="00B22E35" w:rsidRDefault="00B22E35">
      <w:pPr>
        <w:spacing w:after="0" w:line="120" w:lineRule="exact"/>
      </w:pPr>
    </w:p>
    <w:p w14:paraId="7F0B5078" w14:textId="77777777" w:rsidR="00B22E35" w:rsidRDefault="00000000">
      <w:pPr>
        <w:spacing w:after="120"/>
      </w:pPr>
      <w:r>
        <w:rPr>
          <w:color w:val="514F4D"/>
          <w:sz w:val="21"/>
        </w:rPr>
        <w:lastRenderedPageBreak/>
        <w:t>Three scenarios are modelled for each year. Conservative assumes slow organic growth and limited advisor traction. Base assumes moderate content performance and 5–20 active advisor accounts. Optimistic assumes content breaks through and advisor channel scales faster than expected.</w:t>
      </w:r>
    </w:p>
    <w:p w14:paraId="701B1622" w14:textId="77777777" w:rsidR="00B22E35" w:rsidRDefault="00000000">
      <w:pPr>
        <w:spacing w:after="120"/>
      </w:pPr>
      <w:r>
        <w:rPr>
          <w:color w:val="514F4D"/>
          <w:sz w:val="21"/>
        </w:rPr>
        <w:t>All figures are in Australian dollars. Revenue is monthly recurring revenue (MRR) at year-end, annualised run rate (ARR), and total cash collected during the year.</w:t>
      </w:r>
    </w:p>
    <w:p w14:paraId="5A2D1102" w14:textId="77777777" w:rsidR="00B22E35" w:rsidRDefault="00B22E35">
      <w:pPr>
        <w:spacing w:after="0" w:line="120" w:lineRule="exact"/>
      </w:pPr>
    </w:p>
    <w:p w14:paraId="0DF260E8" w14:textId="77777777" w:rsidR="00B22E35" w:rsidRDefault="00000000">
      <w:pPr>
        <w:spacing w:before="200" w:after="80"/>
      </w:pPr>
      <w:r>
        <w:rPr>
          <w:b/>
          <w:color w:val="0176D3"/>
          <w:sz w:val="24"/>
        </w:rPr>
        <w:t>6.1  Year 1 — FY 2025–26: Launch &amp; Prove</w:t>
      </w:r>
    </w:p>
    <w:p w14:paraId="267C5C54" w14:textId="77777777" w:rsidR="00B22E35" w:rsidRDefault="00000000">
      <w:pPr>
        <w:spacing w:after="120"/>
      </w:pPr>
      <w:r>
        <w:rPr>
          <w:color w:val="514F4D"/>
          <w:sz w:val="21"/>
        </w:rPr>
        <w:t>Year 1 is about proving the model works. The goal is not scale — it is to validate that investors convert from free to paid, that advisors see value and stay, and that the churn rate is manageable. A Year 1 MRR of $3,000–$8,000 by month 12 is a strong result for a bootstrapped, zero-network start.</w:t>
      </w:r>
    </w:p>
    <w:tbl>
      <w:tblPr>
        <w:tblStyle w:val="TableGrid"/>
        <w:tblW w:w="0" w:type="auto"/>
        <w:tblLook w:val="04A0" w:firstRow="1" w:lastRow="0" w:firstColumn="1" w:lastColumn="0" w:noHBand="0" w:noVBand="1"/>
      </w:tblPr>
      <w:tblGrid>
        <w:gridCol w:w="3025"/>
        <w:gridCol w:w="1955"/>
        <w:gridCol w:w="1856"/>
        <w:gridCol w:w="2452"/>
      </w:tblGrid>
      <w:tr w:rsidR="00B22E35" w14:paraId="77259CE5" w14:textId="77777777">
        <w:tc>
          <w:tcPr>
            <w:tcW w:w="3600" w:type="dxa"/>
            <w:shd w:val="clear" w:color="auto" w:fill="032D60"/>
          </w:tcPr>
          <w:p w14:paraId="0BEED743" w14:textId="77777777" w:rsidR="00B22E35" w:rsidRDefault="00000000">
            <w:pPr>
              <w:spacing w:before="80" w:after="80"/>
            </w:pPr>
            <w:r>
              <w:rPr>
                <w:b/>
                <w:color w:val="FFFFFF"/>
                <w:sz w:val="18"/>
              </w:rPr>
              <w:t>Metric at Month 12</w:t>
            </w:r>
          </w:p>
        </w:tc>
        <w:tc>
          <w:tcPr>
            <w:tcW w:w="2160" w:type="dxa"/>
            <w:shd w:val="clear" w:color="auto" w:fill="032D60"/>
          </w:tcPr>
          <w:p w14:paraId="64C4E986" w14:textId="77777777" w:rsidR="00B22E35" w:rsidRDefault="00000000">
            <w:pPr>
              <w:spacing w:before="80" w:after="80"/>
            </w:pPr>
            <w:r>
              <w:rPr>
                <w:b/>
                <w:color w:val="FFFFFF"/>
                <w:sz w:val="18"/>
              </w:rPr>
              <w:t>Conservative</w:t>
            </w:r>
          </w:p>
        </w:tc>
        <w:tc>
          <w:tcPr>
            <w:tcW w:w="2160" w:type="dxa"/>
            <w:shd w:val="clear" w:color="auto" w:fill="032D60"/>
          </w:tcPr>
          <w:p w14:paraId="713F9EC1" w14:textId="77777777" w:rsidR="00B22E35" w:rsidRDefault="00000000">
            <w:pPr>
              <w:spacing w:before="80" w:after="80"/>
            </w:pPr>
            <w:r>
              <w:rPr>
                <w:b/>
                <w:color w:val="FFFFFF"/>
                <w:sz w:val="18"/>
              </w:rPr>
              <w:t>Base</w:t>
            </w:r>
          </w:p>
        </w:tc>
        <w:tc>
          <w:tcPr>
            <w:tcW w:w="2880" w:type="dxa"/>
            <w:shd w:val="clear" w:color="auto" w:fill="032D60"/>
          </w:tcPr>
          <w:p w14:paraId="30BA5397" w14:textId="77777777" w:rsidR="00B22E35" w:rsidRDefault="00000000">
            <w:pPr>
              <w:spacing w:before="80" w:after="80"/>
            </w:pPr>
            <w:r>
              <w:rPr>
                <w:b/>
                <w:color w:val="FFFFFF"/>
                <w:sz w:val="18"/>
              </w:rPr>
              <w:t>Optimistic</w:t>
            </w:r>
          </w:p>
        </w:tc>
      </w:tr>
      <w:tr w:rsidR="00B22E35" w14:paraId="3BA30EAC" w14:textId="77777777">
        <w:tc>
          <w:tcPr>
            <w:tcW w:w="3600" w:type="dxa"/>
            <w:shd w:val="clear" w:color="auto" w:fill="FFFFFF"/>
          </w:tcPr>
          <w:p w14:paraId="7901039C" w14:textId="77777777" w:rsidR="00B22E35" w:rsidRDefault="00000000">
            <w:pPr>
              <w:spacing w:before="60" w:after="60"/>
            </w:pPr>
            <w:r>
              <w:rPr>
                <w:color w:val="514F4D"/>
                <w:sz w:val="19"/>
              </w:rPr>
              <w:t>Free users</w:t>
            </w:r>
          </w:p>
        </w:tc>
        <w:tc>
          <w:tcPr>
            <w:tcW w:w="2160" w:type="dxa"/>
            <w:shd w:val="clear" w:color="auto" w:fill="FFFFFF"/>
          </w:tcPr>
          <w:p w14:paraId="36F472A1" w14:textId="77777777" w:rsidR="00B22E35" w:rsidRDefault="00000000">
            <w:pPr>
              <w:spacing w:before="60" w:after="60"/>
            </w:pPr>
            <w:r>
              <w:rPr>
                <w:color w:val="514F4D"/>
                <w:sz w:val="19"/>
              </w:rPr>
              <w:t>80</w:t>
            </w:r>
          </w:p>
        </w:tc>
        <w:tc>
          <w:tcPr>
            <w:tcW w:w="2160" w:type="dxa"/>
            <w:shd w:val="clear" w:color="auto" w:fill="FFFFFF"/>
          </w:tcPr>
          <w:p w14:paraId="5ADE672C" w14:textId="77777777" w:rsidR="00B22E35" w:rsidRDefault="00000000">
            <w:pPr>
              <w:spacing w:before="60" w:after="60"/>
            </w:pPr>
            <w:r>
              <w:rPr>
                <w:color w:val="514F4D"/>
                <w:sz w:val="19"/>
              </w:rPr>
              <w:t>200</w:t>
            </w:r>
          </w:p>
        </w:tc>
        <w:tc>
          <w:tcPr>
            <w:tcW w:w="2880" w:type="dxa"/>
            <w:shd w:val="clear" w:color="auto" w:fill="FFFFFF"/>
          </w:tcPr>
          <w:p w14:paraId="2128F746" w14:textId="77777777" w:rsidR="00B22E35" w:rsidRDefault="00000000">
            <w:pPr>
              <w:spacing w:before="60" w:after="60"/>
            </w:pPr>
            <w:r>
              <w:rPr>
                <w:color w:val="514F4D"/>
                <w:sz w:val="19"/>
              </w:rPr>
              <w:t>400</w:t>
            </w:r>
          </w:p>
        </w:tc>
      </w:tr>
      <w:tr w:rsidR="00B22E35" w14:paraId="1FBE6944" w14:textId="77777777">
        <w:tc>
          <w:tcPr>
            <w:tcW w:w="3600" w:type="dxa"/>
            <w:shd w:val="clear" w:color="auto" w:fill="F3F3F3"/>
          </w:tcPr>
          <w:p w14:paraId="7976B8F1" w14:textId="77777777" w:rsidR="00B22E35" w:rsidRDefault="00000000">
            <w:pPr>
              <w:spacing w:before="60" w:after="60"/>
            </w:pPr>
            <w:r>
              <w:rPr>
                <w:color w:val="514F4D"/>
                <w:sz w:val="19"/>
              </w:rPr>
              <w:t>Starter subscribers ($19/mo)</w:t>
            </w:r>
          </w:p>
        </w:tc>
        <w:tc>
          <w:tcPr>
            <w:tcW w:w="2160" w:type="dxa"/>
            <w:shd w:val="clear" w:color="auto" w:fill="F3F3F3"/>
          </w:tcPr>
          <w:p w14:paraId="5AA1FB4C" w14:textId="77777777" w:rsidR="00B22E35" w:rsidRDefault="00000000">
            <w:pPr>
              <w:spacing w:before="60" w:after="60"/>
            </w:pPr>
            <w:r>
              <w:rPr>
                <w:color w:val="514F4D"/>
                <w:sz w:val="19"/>
              </w:rPr>
              <w:t>20</w:t>
            </w:r>
          </w:p>
        </w:tc>
        <w:tc>
          <w:tcPr>
            <w:tcW w:w="2160" w:type="dxa"/>
            <w:shd w:val="clear" w:color="auto" w:fill="F3F3F3"/>
          </w:tcPr>
          <w:p w14:paraId="1332754B" w14:textId="77777777" w:rsidR="00B22E35" w:rsidRDefault="00000000">
            <w:pPr>
              <w:spacing w:before="60" w:after="60"/>
            </w:pPr>
            <w:r>
              <w:rPr>
                <w:color w:val="514F4D"/>
                <w:sz w:val="19"/>
              </w:rPr>
              <w:t>50</w:t>
            </w:r>
          </w:p>
        </w:tc>
        <w:tc>
          <w:tcPr>
            <w:tcW w:w="2880" w:type="dxa"/>
            <w:shd w:val="clear" w:color="auto" w:fill="F3F3F3"/>
          </w:tcPr>
          <w:p w14:paraId="11CA7A31" w14:textId="77777777" w:rsidR="00B22E35" w:rsidRDefault="00000000">
            <w:pPr>
              <w:spacing w:before="60" w:after="60"/>
            </w:pPr>
            <w:r>
              <w:rPr>
                <w:color w:val="514F4D"/>
                <w:sz w:val="19"/>
              </w:rPr>
              <w:t>100</w:t>
            </w:r>
          </w:p>
        </w:tc>
      </w:tr>
      <w:tr w:rsidR="00B22E35" w14:paraId="3A4444D7" w14:textId="77777777">
        <w:tc>
          <w:tcPr>
            <w:tcW w:w="3600" w:type="dxa"/>
            <w:shd w:val="clear" w:color="auto" w:fill="FFFFFF"/>
          </w:tcPr>
          <w:p w14:paraId="66D929C5" w14:textId="77777777" w:rsidR="00B22E35" w:rsidRDefault="00000000">
            <w:pPr>
              <w:spacing w:before="60" w:after="60"/>
            </w:pPr>
            <w:r>
              <w:rPr>
                <w:color w:val="514F4D"/>
                <w:sz w:val="19"/>
              </w:rPr>
              <w:t>Portfolio subscribers ($49/mo)</w:t>
            </w:r>
          </w:p>
        </w:tc>
        <w:tc>
          <w:tcPr>
            <w:tcW w:w="2160" w:type="dxa"/>
            <w:shd w:val="clear" w:color="auto" w:fill="FFFFFF"/>
          </w:tcPr>
          <w:p w14:paraId="34246321" w14:textId="77777777" w:rsidR="00B22E35" w:rsidRDefault="00000000">
            <w:pPr>
              <w:spacing w:before="60" w:after="60"/>
            </w:pPr>
            <w:r>
              <w:rPr>
                <w:color w:val="514F4D"/>
                <w:sz w:val="19"/>
              </w:rPr>
              <w:t>8</w:t>
            </w:r>
          </w:p>
        </w:tc>
        <w:tc>
          <w:tcPr>
            <w:tcW w:w="2160" w:type="dxa"/>
            <w:shd w:val="clear" w:color="auto" w:fill="FFFFFF"/>
          </w:tcPr>
          <w:p w14:paraId="72FBA66D" w14:textId="77777777" w:rsidR="00B22E35" w:rsidRDefault="00000000">
            <w:pPr>
              <w:spacing w:before="60" w:after="60"/>
            </w:pPr>
            <w:r>
              <w:rPr>
                <w:color w:val="514F4D"/>
                <w:sz w:val="19"/>
              </w:rPr>
              <w:t>20</w:t>
            </w:r>
          </w:p>
        </w:tc>
        <w:tc>
          <w:tcPr>
            <w:tcW w:w="2880" w:type="dxa"/>
            <w:shd w:val="clear" w:color="auto" w:fill="FFFFFF"/>
          </w:tcPr>
          <w:p w14:paraId="3B2CA1B4" w14:textId="77777777" w:rsidR="00B22E35" w:rsidRDefault="00000000">
            <w:pPr>
              <w:spacing w:before="60" w:after="60"/>
            </w:pPr>
            <w:r>
              <w:rPr>
                <w:color w:val="514F4D"/>
                <w:sz w:val="19"/>
              </w:rPr>
              <w:t>40</w:t>
            </w:r>
          </w:p>
        </w:tc>
      </w:tr>
      <w:tr w:rsidR="00B22E35" w14:paraId="7FE7D5D8" w14:textId="77777777">
        <w:tc>
          <w:tcPr>
            <w:tcW w:w="3600" w:type="dxa"/>
            <w:shd w:val="clear" w:color="auto" w:fill="F3F3F3"/>
          </w:tcPr>
          <w:p w14:paraId="6811CCC3" w14:textId="77777777" w:rsidR="00B22E35" w:rsidRDefault="00000000">
            <w:pPr>
              <w:spacing w:before="60" w:after="60"/>
            </w:pPr>
            <w:r>
              <w:rPr>
                <w:color w:val="514F4D"/>
                <w:sz w:val="19"/>
              </w:rPr>
              <w:t>Advisory clients billed ($15)</w:t>
            </w:r>
          </w:p>
        </w:tc>
        <w:tc>
          <w:tcPr>
            <w:tcW w:w="2160" w:type="dxa"/>
            <w:shd w:val="clear" w:color="auto" w:fill="F3F3F3"/>
          </w:tcPr>
          <w:p w14:paraId="0DE93AD2" w14:textId="77777777" w:rsidR="00B22E35" w:rsidRDefault="00000000">
            <w:pPr>
              <w:spacing w:before="60" w:after="60"/>
            </w:pPr>
            <w:r>
              <w:rPr>
                <w:color w:val="514F4D"/>
                <w:sz w:val="19"/>
              </w:rPr>
              <w:t>15</w:t>
            </w:r>
          </w:p>
        </w:tc>
        <w:tc>
          <w:tcPr>
            <w:tcW w:w="2160" w:type="dxa"/>
            <w:shd w:val="clear" w:color="auto" w:fill="F3F3F3"/>
          </w:tcPr>
          <w:p w14:paraId="478245EF" w14:textId="77777777" w:rsidR="00B22E35" w:rsidRDefault="00000000">
            <w:pPr>
              <w:spacing w:before="60" w:after="60"/>
            </w:pPr>
            <w:r>
              <w:rPr>
                <w:color w:val="514F4D"/>
                <w:sz w:val="19"/>
              </w:rPr>
              <w:t>60</w:t>
            </w:r>
          </w:p>
        </w:tc>
        <w:tc>
          <w:tcPr>
            <w:tcW w:w="2880" w:type="dxa"/>
            <w:shd w:val="clear" w:color="auto" w:fill="F3F3F3"/>
          </w:tcPr>
          <w:p w14:paraId="6BC1ABC7" w14:textId="77777777" w:rsidR="00B22E35" w:rsidRDefault="00000000">
            <w:pPr>
              <w:spacing w:before="60" w:after="60"/>
            </w:pPr>
            <w:r>
              <w:rPr>
                <w:color w:val="514F4D"/>
                <w:sz w:val="19"/>
              </w:rPr>
              <w:t>150</w:t>
            </w:r>
          </w:p>
        </w:tc>
      </w:tr>
      <w:tr w:rsidR="00B22E35" w14:paraId="15EE1533" w14:textId="77777777">
        <w:tc>
          <w:tcPr>
            <w:tcW w:w="3600" w:type="dxa"/>
            <w:shd w:val="clear" w:color="auto" w:fill="FFFFFF"/>
          </w:tcPr>
          <w:p w14:paraId="7C03B687" w14:textId="77777777" w:rsidR="00B22E35" w:rsidRDefault="00000000">
            <w:pPr>
              <w:spacing w:before="60" w:after="60"/>
            </w:pPr>
            <w:r>
              <w:rPr>
                <w:color w:val="514F4D"/>
                <w:sz w:val="19"/>
              </w:rPr>
              <w:t>MRR at month 12</w:t>
            </w:r>
          </w:p>
        </w:tc>
        <w:tc>
          <w:tcPr>
            <w:tcW w:w="2160" w:type="dxa"/>
            <w:shd w:val="clear" w:color="auto" w:fill="FFFFFF"/>
          </w:tcPr>
          <w:p w14:paraId="357E4B03" w14:textId="77777777" w:rsidR="00B22E35" w:rsidRDefault="00000000">
            <w:pPr>
              <w:spacing w:before="60" w:after="60"/>
            </w:pPr>
            <w:r>
              <w:rPr>
                <w:color w:val="514F4D"/>
                <w:sz w:val="19"/>
              </w:rPr>
              <w:t>$1,085</w:t>
            </w:r>
          </w:p>
        </w:tc>
        <w:tc>
          <w:tcPr>
            <w:tcW w:w="2160" w:type="dxa"/>
            <w:shd w:val="clear" w:color="auto" w:fill="FFFFFF"/>
          </w:tcPr>
          <w:p w14:paraId="49107035" w14:textId="77777777" w:rsidR="00B22E35" w:rsidRDefault="00000000">
            <w:pPr>
              <w:spacing w:before="60" w:after="60"/>
            </w:pPr>
            <w:r>
              <w:rPr>
                <w:color w:val="514F4D"/>
                <w:sz w:val="19"/>
              </w:rPr>
              <w:t>$2,850</w:t>
            </w:r>
          </w:p>
        </w:tc>
        <w:tc>
          <w:tcPr>
            <w:tcW w:w="2880" w:type="dxa"/>
            <w:shd w:val="clear" w:color="auto" w:fill="FFFFFF"/>
          </w:tcPr>
          <w:p w14:paraId="16AD6AFC" w14:textId="77777777" w:rsidR="00B22E35" w:rsidRDefault="00000000">
            <w:pPr>
              <w:spacing w:before="60" w:after="60"/>
            </w:pPr>
            <w:r>
              <w:rPr>
                <w:color w:val="514F4D"/>
                <w:sz w:val="19"/>
              </w:rPr>
              <w:t>$6,150</w:t>
            </w:r>
          </w:p>
        </w:tc>
      </w:tr>
      <w:tr w:rsidR="00B22E35" w14:paraId="0BD22C62" w14:textId="77777777">
        <w:tc>
          <w:tcPr>
            <w:tcW w:w="3600" w:type="dxa"/>
            <w:shd w:val="clear" w:color="auto" w:fill="F3F3F3"/>
          </w:tcPr>
          <w:p w14:paraId="69AFFC39" w14:textId="77777777" w:rsidR="00B22E35" w:rsidRDefault="00000000">
            <w:pPr>
              <w:spacing w:before="60" w:after="60"/>
            </w:pPr>
            <w:r>
              <w:rPr>
                <w:color w:val="514F4D"/>
                <w:sz w:val="19"/>
              </w:rPr>
              <w:t>ARR (annualised run rate)</w:t>
            </w:r>
          </w:p>
        </w:tc>
        <w:tc>
          <w:tcPr>
            <w:tcW w:w="2160" w:type="dxa"/>
            <w:shd w:val="clear" w:color="auto" w:fill="F3F3F3"/>
          </w:tcPr>
          <w:p w14:paraId="1F6C077A" w14:textId="77777777" w:rsidR="00B22E35" w:rsidRDefault="00000000">
            <w:pPr>
              <w:spacing w:before="60" w:after="60"/>
            </w:pPr>
            <w:r>
              <w:rPr>
                <w:color w:val="514F4D"/>
                <w:sz w:val="19"/>
              </w:rPr>
              <w:t>$13,020</w:t>
            </w:r>
          </w:p>
        </w:tc>
        <w:tc>
          <w:tcPr>
            <w:tcW w:w="2160" w:type="dxa"/>
            <w:shd w:val="clear" w:color="auto" w:fill="F3F3F3"/>
          </w:tcPr>
          <w:p w14:paraId="0E6794F6" w14:textId="77777777" w:rsidR="00B22E35" w:rsidRDefault="00000000">
            <w:pPr>
              <w:spacing w:before="60" w:after="60"/>
            </w:pPr>
            <w:r>
              <w:rPr>
                <w:color w:val="514F4D"/>
                <w:sz w:val="19"/>
              </w:rPr>
              <w:t>$34,200</w:t>
            </w:r>
          </w:p>
        </w:tc>
        <w:tc>
          <w:tcPr>
            <w:tcW w:w="2880" w:type="dxa"/>
            <w:shd w:val="clear" w:color="auto" w:fill="F3F3F3"/>
          </w:tcPr>
          <w:p w14:paraId="36CA5957" w14:textId="77777777" w:rsidR="00B22E35" w:rsidRDefault="00000000">
            <w:pPr>
              <w:spacing w:before="60" w:after="60"/>
            </w:pPr>
            <w:r>
              <w:rPr>
                <w:color w:val="514F4D"/>
                <w:sz w:val="19"/>
              </w:rPr>
              <w:t>$73,800</w:t>
            </w:r>
          </w:p>
        </w:tc>
      </w:tr>
      <w:tr w:rsidR="00B22E35" w14:paraId="7799DA9B" w14:textId="77777777">
        <w:tc>
          <w:tcPr>
            <w:tcW w:w="3600" w:type="dxa"/>
            <w:shd w:val="clear" w:color="auto" w:fill="FFFFFF"/>
          </w:tcPr>
          <w:p w14:paraId="18FD73E9" w14:textId="77777777" w:rsidR="00B22E35" w:rsidRDefault="00000000">
            <w:pPr>
              <w:spacing w:before="60" w:after="60"/>
            </w:pPr>
            <w:r>
              <w:rPr>
                <w:color w:val="514F4D"/>
                <w:sz w:val="19"/>
              </w:rPr>
              <w:t>Total Year 1 cash collected</w:t>
            </w:r>
          </w:p>
        </w:tc>
        <w:tc>
          <w:tcPr>
            <w:tcW w:w="2160" w:type="dxa"/>
            <w:shd w:val="clear" w:color="auto" w:fill="FFFFFF"/>
          </w:tcPr>
          <w:p w14:paraId="4E546FFC" w14:textId="77777777" w:rsidR="00B22E35" w:rsidRDefault="00000000">
            <w:pPr>
              <w:spacing w:before="60" w:after="60"/>
            </w:pPr>
            <w:r>
              <w:rPr>
                <w:color w:val="514F4D"/>
                <w:sz w:val="19"/>
              </w:rPr>
              <w:t>$5,000</w:t>
            </w:r>
          </w:p>
        </w:tc>
        <w:tc>
          <w:tcPr>
            <w:tcW w:w="2160" w:type="dxa"/>
            <w:shd w:val="clear" w:color="auto" w:fill="FFFFFF"/>
          </w:tcPr>
          <w:p w14:paraId="1858F52F" w14:textId="77777777" w:rsidR="00B22E35" w:rsidRDefault="00000000">
            <w:pPr>
              <w:spacing w:before="60" w:after="60"/>
            </w:pPr>
            <w:r>
              <w:rPr>
                <w:color w:val="514F4D"/>
                <w:sz w:val="19"/>
              </w:rPr>
              <w:t>$14,000</w:t>
            </w:r>
          </w:p>
        </w:tc>
        <w:tc>
          <w:tcPr>
            <w:tcW w:w="2880" w:type="dxa"/>
            <w:shd w:val="clear" w:color="auto" w:fill="FFFFFF"/>
          </w:tcPr>
          <w:p w14:paraId="27C2CF5D" w14:textId="77777777" w:rsidR="00B22E35" w:rsidRDefault="00000000">
            <w:pPr>
              <w:spacing w:before="60" w:after="60"/>
            </w:pPr>
            <w:r>
              <w:rPr>
                <w:color w:val="514F4D"/>
                <w:sz w:val="19"/>
              </w:rPr>
              <w:t>$35,000</w:t>
            </w:r>
          </w:p>
        </w:tc>
      </w:tr>
      <w:tr w:rsidR="00B22E35" w14:paraId="1BD5AD9C" w14:textId="77777777">
        <w:tc>
          <w:tcPr>
            <w:tcW w:w="3600" w:type="dxa"/>
            <w:shd w:val="clear" w:color="auto" w:fill="F3F3F3"/>
          </w:tcPr>
          <w:p w14:paraId="64645282" w14:textId="77777777" w:rsidR="00B22E35" w:rsidRDefault="00000000">
            <w:pPr>
              <w:spacing w:before="60" w:after="60"/>
            </w:pPr>
            <w:r>
              <w:rPr>
                <w:color w:val="514F4D"/>
                <w:sz w:val="19"/>
              </w:rPr>
              <w:t>Active advisor accounts</w:t>
            </w:r>
          </w:p>
        </w:tc>
        <w:tc>
          <w:tcPr>
            <w:tcW w:w="2160" w:type="dxa"/>
            <w:shd w:val="clear" w:color="auto" w:fill="F3F3F3"/>
          </w:tcPr>
          <w:p w14:paraId="77BE3C22" w14:textId="77777777" w:rsidR="00B22E35" w:rsidRDefault="00000000">
            <w:pPr>
              <w:spacing w:before="60" w:after="60"/>
            </w:pPr>
            <w:r>
              <w:rPr>
                <w:color w:val="514F4D"/>
                <w:sz w:val="19"/>
              </w:rPr>
              <w:t>2</w:t>
            </w:r>
          </w:p>
        </w:tc>
        <w:tc>
          <w:tcPr>
            <w:tcW w:w="2160" w:type="dxa"/>
            <w:shd w:val="clear" w:color="auto" w:fill="F3F3F3"/>
          </w:tcPr>
          <w:p w14:paraId="5815EEAB" w14:textId="77777777" w:rsidR="00B22E35" w:rsidRDefault="00000000">
            <w:pPr>
              <w:spacing w:before="60" w:after="60"/>
            </w:pPr>
            <w:r>
              <w:rPr>
                <w:color w:val="514F4D"/>
                <w:sz w:val="19"/>
              </w:rPr>
              <w:t>5</w:t>
            </w:r>
          </w:p>
        </w:tc>
        <w:tc>
          <w:tcPr>
            <w:tcW w:w="2880" w:type="dxa"/>
            <w:shd w:val="clear" w:color="auto" w:fill="F3F3F3"/>
          </w:tcPr>
          <w:p w14:paraId="5C71FBCC" w14:textId="77777777" w:rsidR="00B22E35" w:rsidRDefault="00000000">
            <w:pPr>
              <w:spacing w:before="60" w:after="60"/>
            </w:pPr>
            <w:r>
              <w:rPr>
                <w:color w:val="514F4D"/>
                <w:sz w:val="19"/>
              </w:rPr>
              <w:t>12</w:t>
            </w:r>
          </w:p>
        </w:tc>
      </w:tr>
    </w:tbl>
    <w:p w14:paraId="6F71EDBF" w14:textId="77777777" w:rsidR="00B22E35" w:rsidRDefault="00B22E35">
      <w:pPr>
        <w:spacing w:after="0" w:line="120" w:lineRule="exact"/>
      </w:pPr>
    </w:p>
    <w:p w14:paraId="00BA9B72" w14:textId="77777777" w:rsidR="00B22E35" w:rsidRDefault="00000000">
      <w:pPr>
        <w:spacing w:after="120"/>
      </w:pPr>
      <w:r>
        <w:rPr>
          <w:color w:val="514F4D"/>
          <w:sz w:val="21"/>
        </w:rPr>
        <w:t>Key Year 1 milestones: Stripe live (Month 1–2), first 10 paid users (Month 3), first advisor account (Month 3–4), first 5 articles published (Month 2), first EOFY tax report generated by a real user (June 2026).</w:t>
      </w:r>
    </w:p>
    <w:p w14:paraId="11EA1CD7" w14:textId="77777777" w:rsidR="00B22E35" w:rsidRDefault="00B22E35">
      <w:pPr>
        <w:spacing w:after="0" w:line="200" w:lineRule="exact"/>
      </w:pPr>
    </w:p>
    <w:p w14:paraId="5D610EF7" w14:textId="77777777" w:rsidR="00B22E35" w:rsidRDefault="00000000">
      <w:pPr>
        <w:spacing w:before="200" w:after="80"/>
      </w:pPr>
      <w:r>
        <w:rPr>
          <w:b/>
          <w:color w:val="0176D3"/>
          <w:sz w:val="24"/>
        </w:rPr>
        <w:t>6.2  Year 2 — FY 2026–27: Scale the Channels</w:t>
      </w:r>
    </w:p>
    <w:p w14:paraId="6F87FB2C" w14:textId="77777777" w:rsidR="00B22E35" w:rsidRDefault="00000000">
      <w:pPr>
        <w:spacing w:after="120"/>
      </w:pPr>
      <w:r>
        <w:rPr>
          <w:color w:val="514F4D"/>
          <w:sz w:val="21"/>
        </w:rPr>
        <w:t>Year 2 is where the advisor channel starts to compound. Each new advisor brings a cohort of clients. Content from Year 1 begins to rank and drive consistent organic signups. The free-to-paid conversion rate improves as onboarding is refined based on real user behaviour.</w:t>
      </w:r>
    </w:p>
    <w:tbl>
      <w:tblPr>
        <w:tblStyle w:val="TableGrid"/>
        <w:tblW w:w="0" w:type="auto"/>
        <w:tblLook w:val="04A0" w:firstRow="1" w:lastRow="0" w:firstColumn="1" w:lastColumn="0" w:noHBand="0" w:noVBand="1"/>
      </w:tblPr>
      <w:tblGrid>
        <w:gridCol w:w="3015"/>
        <w:gridCol w:w="1952"/>
        <w:gridCol w:w="1876"/>
        <w:gridCol w:w="2445"/>
      </w:tblGrid>
      <w:tr w:rsidR="00B22E35" w14:paraId="4C2F9DDB" w14:textId="77777777">
        <w:tc>
          <w:tcPr>
            <w:tcW w:w="3600" w:type="dxa"/>
            <w:shd w:val="clear" w:color="auto" w:fill="032D60"/>
          </w:tcPr>
          <w:p w14:paraId="4EBBBC9F" w14:textId="77777777" w:rsidR="00B22E35" w:rsidRDefault="00000000">
            <w:pPr>
              <w:spacing w:before="80" w:after="80"/>
            </w:pPr>
            <w:r>
              <w:rPr>
                <w:b/>
                <w:color w:val="FFFFFF"/>
                <w:sz w:val="18"/>
              </w:rPr>
              <w:t>Metric at Month 24</w:t>
            </w:r>
          </w:p>
        </w:tc>
        <w:tc>
          <w:tcPr>
            <w:tcW w:w="2160" w:type="dxa"/>
            <w:shd w:val="clear" w:color="auto" w:fill="032D60"/>
          </w:tcPr>
          <w:p w14:paraId="13400059" w14:textId="77777777" w:rsidR="00B22E35" w:rsidRDefault="00000000">
            <w:pPr>
              <w:spacing w:before="80" w:after="80"/>
            </w:pPr>
            <w:r>
              <w:rPr>
                <w:b/>
                <w:color w:val="FFFFFF"/>
                <w:sz w:val="18"/>
              </w:rPr>
              <w:t>Conservative</w:t>
            </w:r>
          </w:p>
        </w:tc>
        <w:tc>
          <w:tcPr>
            <w:tcW w:w="2160" w:type="dxa"/>
            <w:shd w:val="clear" w:color="auto" w:fill="032D60"/>
          </w:tcPr>
          <w:p w14:paraId="195A0EFB" w14:textId="77777777" w:rsidR="00B22E35" w:rsidRDefault="00000000">
            <w:pPr>
              <w:spacing w:before="80" w:after="80"/>
            </w:pPr>
            <w:r>
              <w:rPr>
                <w:b/>
                <w:color w:val="FFFFFF"/>
                <w:sz w:val="18"/>
              </w:rPr>
              <w:t>Base</w:t>
            </w:r>
          </w:p>
        </w:tc>
        <w:tc>
          <w:tcPr>
            <w:tcW w:w="2880" w:type="dxa"/>
            <w:shd w:val="clear" w:color="auto" w:fill="032D60"/>
          </w:tcPr>
          <w:p w14:paraId="2EFD72F3" w14:textId="77777777" w:rsidR="00B22E35" w:rsidRDefault="00000000">
            <w:pPr>
              <w:spacing w:before="80" w:after="80"/>
            </w:pPr>
            <w:r>
              <w:rPr>
                <w:b/>
                <w:color w:val="FFFFFF"/>
                <w:sz w:val="18"/>
              </w:rPr>
              <w:t>Optimistic</w:t>
            </w:r>
          </w:p>
        </w:tc>
      </w:tr>
      <w:tr w:rsidR="00B22E35" w14:paraId="01137816" w14:textId="77777777">
        <w:tc>
          <w:tcPr>
            <w:tcW w:w="3600" w:type="dxa"/>
            <w:shd w:val="clear" w:color="auto" w:fill="FFFFFF"/>
          </w:tcPr>
          <w:p w14:paraId="59C7C2A2" w14:textId="77777777" w:rsidR="00B22E35" w:rsidRDefault="00000000">
            <w:pPr>
              <w:spacing w:before="60" w:after="60"/>
            </w:pPr>
            <w:r>
              <w:rPr>
                <w:color w:val="514F4D"/>
                <w:sz w:val="19"/>
              </w:rPr>
              <w:t>Free users</w:t>
            </w:r>
          </w:p>
        </w:tc>
        <w:tc>
          <w:tcPr>
            <w:tcW w:w="2160" w:type="dxa"/>
            <w:shd w:val="clear" w:color="auto" w:fill="FFFFFF"/>
          </w:tcPr>
          <w:p w14:paraId="5F82A627" w14:textId="77777777" w:rsidR="00B22E35" w:rsidRDefault="00000000">
            <w:pPr>
              <w:spacing w:before="60" w:after="60"/>
            </w:pPr>
            <w:r>
              <w:rPr>
                <w:color w:val="514F4D"/>
                <w:sz w:val="19"/>
              </w:rPr>
              <w:t>300</w:t>
            </w:r>
          </w:p>
        </w:tc>
        <w:tc>
          <w:tcPr>
            <w:tcW w:w="2160" w:type="dxa"/>
            <w:shd w:val="clear" w:color="auto" w:fill="FFFFFF"/>
          </w:tcPr>
          <w:p w14:paraId="322D1630" w14:textId="77777777" w:rsidR="00B22E35" w:rsidRDefault="00000000">
            <w:pPr>
              <w:spacing w:before="60" w:after="60"/>
            </w:pPr>
            <w:r>
              <w:rPr>
                <w:color w:val="514F4D"/>
                <w:sz w:val="19"/>
              </w:rPr>
              <w:t>700</w:t>
            </w:r>
          </w:p>
        </w:tc>
        <w:tc>
          <w:tcPr>
            <w:tcW w:w="2880" w:type="dxa"/>
            <w:shd w:val="clear" w:color="auto" w:fill="FFFFFF"/>
          </w:tcPr>
          <w:p w14:paraId="06B8F81F" w14:textId="77777777" w:rsidR="00B22E35" w:rsidRDefault="00000000">
            <w:pPr>
              <w:spacing w:before="60" w:after="60"/>
            </w:pPr>
            <w:r>
              <w:rPr>
                <w:color w:val="514F4D"/>
                <w:sz w:val="19"/>
              </w:rPr>
              <w:t>1,500</w:t>
            </w:r>
          </w:p>
        </w:tc>
      </w:tr>
      <w:tr w:rsidR="00B22E35" w14:paraId="5FD70614" w14:textId="77777777">
        <w:tc>
          <w:tcPr>
            <w:tcW w:w="3600" w:type="dxa"/>
            <w:shd w:val="clear" w:color="auto" w:fill="F3F3F3"/>
          </w:tcPr>
          <w:p w14:paraId="62F287A8" w14:textId="77777777" w:rsidR="00B22E35" w:rsidRDefault="00000000">
            <w:pPr>
              <w:spacing w:before="60" w:after="60"/>
            </w:pPr>
            <w:r>
              <w:rPr>
                <w:color w:val="514F4D"/>
                <w:sz w:val="19"/>
              </w:rPr>
              <w:t>Starter subscribers ($19/mo)</w:t>
            </w:r>
          </w:p>
        </w:tc>
        <w:tc>
          <w:tcPr>
            <w:tcW w:w="2160" w:type="dxa"/>
            <w:shd w:val="clear" w:color="auto" w:fill="F3F3F3"/>
          </w:tcPr>
          <w:p w14:paraId="0D4B238F" w14:textId="77777777" w:rsidR="00B22E35" w:rsidRDefault="00000000">
            <w:pPr>
              <w:spacing w:before="60" w:after="60"/>
            </w:pPr>
            <w:r>
              <w:rPr>
                <w:color w:val="514F4D"/>
                <w:sz w:val="19"/>
              </w:rPr>
              <w:t>60</w:t>
            </w:r>
          </w:p>
        </w:tc>
        <w:tc>
          <w:tcPr>
            <w:tcW w:w="2160" w:type="dxa"/>
            <w:shd w:val="clear" w:color="auto" w:fill="F3F3F3"/>
          </w:tcPr>
          <w:p w14:paraId="169FD6A1" w14:textId="77777777" w:rsidR="00B22E35" w:rsidRDefault="00000000">
            <w:pPr>
              <w:spacing w:before="60" w:after="60"/>
            </w:pPr>
            <w:r>
              <w:rPr>
                <w:color w:val="514F4D"/>
                <w:sz w:val="19"/>
              </w:rPr>
              <w:t>150</w:t>
            </w:r>
          </w:p>
        </w:tc>
        <w:tc>
          <w:tcPr>
            <w:tcW w:w="2880" w:type="dxa"/>
            <w:shd w:val="clear" w:color="auto" w:fill="F3F3F3"/>
          </w:tcPr>
          <w:p w14:paraId="0CF9A260" w14:textId="77777777" w:rsidR="00B22E35" w:rsidRDefault="00000000">
            <w:pPr>
              <w:spacing w:before="60" w:after="60"/>
            </w:pPr>
            <w:r>
              <w:rPr>
                <w:color w:val="514F4D"/>
                <w:sz w:val="19"/>
              </w:rPr>
              <w:t>320</w:t>
            </w:r>
          </w:p>
        </w:tc>
      </w:tr>
      <w:tr w:rsidR="00B22E35" w14:paraId="2ADE5B32" w14:textId="77777777">
        <w:tc>
          <w:tcPr>
            <w:tcW w:w="3600" w:type="dxa"/>
            <w:shd w:val="clear" w:color="auto" w:fill="FFFFFF"/>
          </w:tcPr>
          <w:p w14:paraId="571118DD" w14:textId="77777777" w:rsidR="00B22E35" w:rsidRDefault="00000000">
            <w:pPr>
              <w:spacing w:before="60" w:after="60"/>
            </w:pPr>
            <w:r>
              <w:rPr>
                <w:color w:val="514F4D"/>
                <w:sz w:val="19"/>
              </w:rPr>
              <w:t>Portfolio subscribers ($49/mo)</w:t>
            </w:r>
          </w:p>
        </w:tc>
        <w:tc>
          <w:tcPr>
            <w:tcW w:w="2160" w:type="dxa"/>
            <w:shd w:val="clear" w:color="auto" w:fill="FFFFFF"/>
          </w:tcPr>
          <w:p w14:paraId="45F3A9D5" w14:textId="77777777" w:rsidR="00B22E35" w:rsidRDefault="00000000">
            <w:pPr>
              <w:spacing w:before="60" w:after="60"/>
            </w:pPr>
            <w:r>
              <w:rPr>
                <w:color w:val="514F4D"/>
                <w:sz w:val="19"/>
              </w:rPr>
              <w:t>20</w:t>
            </w:r>
          </w:p>
        </w:tc>
        <w:tc>
          <w:tcPr>
            <w:tcW w:w="2160" w:type="dxa"/>
            <w:shd w:val="clear" w:color="auto" w:fill="FFFFFF"/>
          </w:tcPr>
          <w:p w14:paraId="2FC71829" w14:textId="77777777" w:rsidR="00B22E35" w:rsidRDefault="00000000">
            <w:pPr>
              <w:spacing w:before="60" w:after="60"/>
            </w:pPr>
            <w:r>
              <w:rPr>
                <w:color w:val="514F4D"/>
                <w:sz w:val="19"/>
              </w:rPr>
              <w:t>60</w:t>
            </w:r>
          </w:p>
        </w:tc>
        <w:tc>
          <w:tcPr>
            <w:tcW w:w="2880" w:type="dxa"/>
            <w:shd w:val="clear" w:color="auto" w:fill="FFFFFF"/>
          </w:tcPr>
          <w:p w14:paraId="03F6B730" w14:textId="77777777" w:rsidR="00B22E35" w:rsidRDefault="00000000">
            <w:pPr>
              <w:spacing w:before="60" w:after="60"/>
            </w:pPr>
            <w:r>
              <w:rPr>
                <w:color w:val="514F4D"/>
                <w:sz w:val="19"/>
              </w:rPr>
              <w:t>130</w:t>
            </w:r>
          </w:p>
        </w:tc>
      </w:tr>
      <w:tr w:rsidR="00B22E35" w14:paraId="258C2189" w14:textId="77777777">
        <w:tc>
          <w:tcPr>
            <w:tcW w:w="3600" w:type="dxa"/>
            <w:shd w:val="clear" w:color="auto" w:fill="F3F3F3"/>
          </w:tcPr>
          <w:p w14:paraId="2F5D4DD4" w14:textId="77777777" w:rsidR="00B22E35" w:rsidRDefault="00000000">
            <w:pPr>
              <w:spacing w:before="60" w:after="60"/>
            </w:pPr>
            <w:r>
              <w:rPr>
                <w:color w:val="514F4D"/>
                <w:sz w:val="19"/>
              </w:rPr>
              <w:t>Advisory clients billed ($15)</w:t>
            </w:r>
          </w:p>
        </w:tc>
        <w:tc>
          <w:tcPr>
            <w:tcW w:w="2160" w:type="dxa"/>
            <w:shd w:val="clear" w:color="auto" w:fill="F3F3F3"/>
          </w:tcPr>
          <w:p w14:paraId="297F8E7E" w14:textId="77777777" w:rsidR="00B22E35" w:rsidRDefault="00000000">
            <w:pPr>
              <w:spacing w:before="60" w:after="60"/>
            </w:pPr>
            <w:r>
              <w:rPr>
                <w:color w:val="514F4D"/>
                <w:sz w:val="19"/>
              </w:rPr>
              <w:t>90</w:t>
            </w:r>
          </w:p>
        </w:tc>
        <w:tc>
          <w:tcPr>
            <w:tcW w:w="2160" w:type="dxa"/>
            <w:shd w:val="clear" w:color="auto" w:fill="F3F3F3"/>
          </w:tcPr>
          <w:p w14:paraId="1D8A2E66" w14:textId="77777777" w:rsidR="00B22E35" w:rsidRDefault="00000000">
            <w:pPr>
              <w:spacing w:before="60" w:after="60"/>
            </w:pPr>
            <w:r>
              <w:rPr>
                <w:color w:val="514F4D"/>
                <w:sz w:val="19"/>
              </w:rPr>
              <w:t>300</w:t>
            </w:r>
          </w:p>
        </w:tc>
        <w:tc>
          <w:tcPr>
            <w:tcW w:w="2880" w:type="dxa"/>
            <w:shd w:val="clear" w:color="auto" w:fill="F3F3F3"/>
          </w:tcPr>
          <w:p w14:paraId="5922C27D" w14:textId="77777777" w:rsidR="00B22E35" w:rsidRDefault="00000000">
            <w:pPr>
              <w:spacing w:before="60" w:after="60"/>
            </w:pPr>
            <w:r>
              <w:rPr>
                <w:color w:val="514F4D"/>
                <w:sz w:val="19"/>
              </w:rPr>
              <w:t>700</w:t>
            </w:r>
          </w:p>
        </w:tc>
      </w:tr>
      <w:tr w:rsidR="00B22E35" w14:paraId="1A30D86E" w14:textId="77777777">
        <w:tc>
          <w:tcPr>
            <w:tcW w:w="3600" w:type="dxa"/>
            <w:shd w:val="clear" w:color="auto" w:fill="FFFFFF"/>
          </w:tcPr>
          <w:p w14:paraId="0BEF3C5F" w14:textId="77777777" w:rsidR="00B22E35" w:rsidRDefault="00000000">
            <w:pPr>
              <w:spacing w:before="60" w:after="60"/>
            </w:pPr>
            <w:r>
              <w:rPr>
                <w:color w:val="514F4D"/>
                <w:sz w:val="19"/>
              </w:rPr>
              <w:t>White-label firms ($499/mo)</w:t>
            </w:r>
          </w:p>
        </w:tc>
        <w:tc>
          <w:tcPr>
            <w:tcW w:w="2160" w:type="dxa"/>
            <w:shd w:val="clear" w:color="auto" w:fill="FFFFFF"/>
          </w:tcPr>
          <w:p w14:paraId="73EBB371" w14:textId="77777777" w:rsidR="00B22E35" w:rsidRDefault="00000000">
            <w:pPr>
              <w:spacing w:before="60" w:after="60"/>
            </w:pPr>
            <w:r>
              <w:rPr>
                <w:color w:val="514F4D"/>
                <w:sz w:val="19"/>
              </w:rPr>
              <w:t>0</w:t>
            </w:r>
          </w:p>
        </w:tc>
        <w:tc>
          <w:tcPr>
            <w:tcW w:w="2160" w:type="dxa"/>
            <w:shd w:val="clear" w:color="auto" w:fill="FFFFFF"/>
          </w:tcPr>
          <w:p w14:paraId="344FF954" w14:textId="77777777" w:rsidR="00B22E35" w:rsidRDefault="00000000">
            <w:pPr>
              <w:spacing w:before="60" w:after="60"/>
            </w:pPr>
            <w:r>
              <w:rPr>
                <w:color w:val="514F4D"/>
                <w:sz w:val="19"/>
              </w:rPr>
              <w:t>2</w:t>
            </w:r>
          </w:p>
        </w:tc>
        <w:tc>
          <w:tcPr>
            <w:tcW w:w="2880" w:type="dxa"/>
            <w:shd w:val="clear" w:color="auto" w:fill="FFFFFF"/>
          </w:tcPr>
          <w:p w14:paraId="7B1CC7FB" w14:textId="77777777" w:rsidR="00B22E35" w:rsidRDefault="00000000">
            <w:pPr>
              <w:spacing w:before="60" w:after="60"/>
            </w:pPr>
            <w:r>
              <w:rPr>
                <w:color w:val="514F4D"/>
                <w:sz w:val="19"/>
              </w:rPr>
              <w:t>5</w:t>
            </w:r>
          </w:p>
        </w:tc>
      </w:tr>
      <w:tr w:rsidR="00B22E35" w14:paraId="60802195" w14:textId="77777777">
        <w:tc>
          <w:tcPr>
            <w:tcW w:w="3600" w:type="dxa"/>
            <w:shd w:val="clear" w:color="auto" w:fill="F3F3F3"/>
          </w:tcPr>
          <w:p w14:paraId="5EEBAB2E" w14:textId="77777777" w:rsidR="00B22E35" w:rsidRDefault="00000000">
            <w:pPr>
              <w:spacing w:before="60" w:after="60"/>
            </w:pPr>
            <w:r>
              <w:rPr>
                <w:color w:val="514F4D"/>
                <w:sz w:val="19"/>
              </w:rPr>
              <w:t>MRR at month 24</w:t>
            </w:r>
          </w:p>
        </w:tc>
        <w:tc>
          <w:tcPr>
            <w:tcW w:w="2160" w:type="dxa"/>
            <w:shd w:val="clear" w:color="auto" w:fill="F3F3F3"/>
          </w:tcPr>
          <w:p w14:paraId="1212FEE5" w14:textId="77777777" w:rsidR="00B22E35" w:rsidRDefault="00000000">
            <w:pPr>
              <w:spacing w:before="60" w:after="60"/>
            </w:pPr>
            <w:r>
              <w:rPr>
                <w:color w:val="514F4D"/>
                <w:sz w:val="19"/>
              </w:rPr>
              <w:t>$4,690</w:t>
            </w:r>
          </w:p>
        </w:tc>
        <w:tc>
          <w:tcPr>
            <w:tcW w:w="2160" w:type="dxa"/>
            <w:shd w:val="clear" w:color="auto" w:fill="F3F3F3"/>
          </w:tcPr>
          <w:p w14:paraId="7DC96257" w14:textId="77777777" w:rsidR="00B22E35" w:rsidRDefault="00000000">
            <w:pPr>
              <w:spacing w:before="60" w:after="60"/>
            </w:pPr>
            <w:r>
              <w:rPr>
                <w:color w:val="514F4D"/>
                <w:sz w:val="19"/>
              </w:rPr>
              <w:t>$14,250</w:t>
            </w:r>
          </w:p>
        </w:tc>
        <w:tc>
          <w:tcPr>
            <w:tcW w:w="2880" w:type="dxa"/>
            <w:shd w:val="clear" w:color="auto" w:fill="F3F3F3"/>
          </w:tcPr>
          <w:p w14:paraId="31CEAAED" w14:textId="77777777" w:rsidR="00B22E35" w:rsidRDefault="00000000">
            <w:pPr>
              <w:spacing w:before="60" w:after="60"/>
            </w:pPr>
            <w:r>
              <w:rPr>
                <w:color w:val="514F4D"/>
                <w:sz w:val="19"/>
              </w:rPr>
              <w:t>$33,080</w:t>
            </w:r>
          </w:p>
        </w:tc>
      </w:tr>
      <w:tr w:rsidR="00B22E35" w14:paraId="29578623" w14:textId="77777777">
        <w:tc>
          <w:tcPr>
            <w:tcW w:w="3600" w:type="dxa"/>
            <w:shd w:val="clear" w:color="auto" w:fill="FFFFFF"/>
          </w:tcPr>
          <w:p w14:paraId="2E954904" w14:textId="77777777" w:rsidR="00B22E35" w:rsidRDefault="00000000">
            <w:pPr>
              <w:spacing w:before="60" w:after="60"/>
            </w:pPr>
            <w:r>
              <w:rPr>
                <w:color w:val="514F4D"/>
                <w:sz w:val="19"/>
              </w:rPr>
              <w:t>ARR (annualised run rate)</w:t>
            </w:r>
          </w:p>
        </w:tc>
        <w:tc>
          <w:tcPr>
            <w:tcW w:w="2160" w:type="dxa"/>
            <w:shd w:val="clear" w:color="auto" w:fill="FFFFFF"/>
          </w:tcPr>
          <w:p w14:paraId="301EE9E8" w14:textId="77777777" w:rsidR="00B22E35" w:rsidRDefault="00000000">
            <w:pPr>
              <w:spacing w:before="60" w:after="60"/>
            </w:pPr>
            <w:r>
              <w:rPr>
                <w:color w:val="514F4D"/>
                <w:sz w:val="19"/>
              </w:rPr>
              <w:t>$56,280</w:t>
            </w:r>
          </w:p>
        </w:tc>
        <w:tc>
          <w:tcPr>
            <w:tcW w:w="2160" w:type="dxa"/>
            <w:shd w:val="clear" w:color="auto" w:fill="FFFFFF"/>
          </w:tcPr>
          <w:p w14:paraId="2D003FC0" w14:textId="77777777" w:rsidR="00B22E35" w:rsidRDefault="00000000">
            <w:pPr>
              <w:spacing w:before="60" w:after="60"/>
            </w:pPr>
            <w:r>
              <w:rPr>
                <w:color w:val="514F4D"/>
                <w:sz w:val="19"/>
              </w:rPr>
              <w:t>$171,000</w:t>
            </w:r>
          </w:p>
        </w:tc>
        <w:tc>
          <w:tcPr>
            <w:tcW w:w="2880" w:type="dxa"/>
            <w:shd w:val="clear" w:color="auto" w:fill="FFFFFF"/>
          </w:tcPr>
          <w:p w14:paraId="7D9A73C0" w14:textId="77777777" w:rsidR="00B22E35" w:rsidRDefault="00000000">
            <w:pPr>
              <w:spacing w:before="60" w:after="60"/>
            </w:pPr>
            <w:r>
              <w:rPr>
                <w:color w:val="514F4D"/>
                <w:sz w:val="19"/>
              </w:rPr>
              <w:t>$396,960</w:t>
            </w:r>
          </w:p>
        </w:tc>
      </w:tr>
      <w:tr w:rsidR="00B22E35" w14:paraId="746ADA68" w14:textId="77777777">
        <w:tc>
          <w:tcPr>
            <w:tcW w:w="3600" w:type="dxa"/>
            <w:shd w:val="clear" w:color="auto" w:fill="F3F3F3"/>
          </w:tcPr>
          <w:p w14:paraId="1DC1AA15" w14:textId="77777777" w:rsidR="00B22E35" w:rsidRDefault="00000000">
            <w:pPr>
              <w:spacing w:before="60" w:after="60"/>
            </w:pPr>
            <w:r>
              <w:rPr>
                <w:color w:val="514F4D"/>
                <w:sz w:val="19"/>
              </w:rPr>
              <w:t>Total Year 2 cash collected</w:t>
            </w:r>
          </w:p>
        </w:tc>
        <w:tc>
          <w:tcPr>
            <w:tcW w:w="2160" w:type="dxa"/>
            <w:shd w:val="clear" w:color="auto" w:fill="F3F3F3"/>
          </w:tcPr>
          <w:p w14:paraId="29A6B867" w14:textId="77777777" w:rsidR="00B22E35" w:rsidRDefault="00000000">
            <w:pPr>
              <w:spacing w:before="60" w:after="60"/>
            </w:pPr>
            <w:r>
              <w:rPr>
                <w:color w:val="514F4D"/>
                <w:sz w:val="19"/>
              </w:rPr>
              <w:t>$30,000</w:t>
            </w:r>
          </w:p>
        </w:tc>
        <w:tc>
          <w:tcPr>
            <w:tcW w:w="2160" w:type="dxa"/>
            <w:shd w:val="clear" w:color="auto" w:fill="F3F3F3"/>
          </w:tcPr>
          <w:p w14:paraId="7BFD19E9" w14:textId="77777777" w:rsidR="00B22E35" w:rsidRDefault="00000000">
            <w:pPr>
              <w:spacing w:before="60" w:after="60"/>
            </w:pPr>
            <w:r>
              <w:rPr>
                <w:color w:val="514F4D"/>
                <w:sz w:val="19"/>
              </w:rPr>
              <w:t>$90,000</w:t>
            </w:r>
          </w:p>
        </w:tc>
        <w:tc>
          <w:tcPr>
            <w:tcW w:w="2880" w:type="dxa"/>
            <w:shd w:val="clear" w:color="auto" w:fill="F3F3F3"/>
          </w:tcPr>
          <w:p w14:paraId="37D7FF53" w14:textId="77777777" w:rsidR="00B22E35" w:rsidRDefault="00000000">
            <w:pPr>
              <w:spacing w:before="60" w:after="60"/>
            </w:pPr>
            <w:r>
              <w:rPr>
                <w:color w:val="514F4D"/>
                <w:sz w:val="19"/>
              </w:rPr>
              <w:t>$200,000</w:t>
            </w:r>
          </w:p>
        </w:tc>
      </w:tr>
      <w:tr w:rsidR="00B22E35" w14:paraId="19F7135C" w14:textId="77777777">
        <w:tc>
          <w:tcPr>
            <w:tcW w:w="3600" w:type="dxa"/>
            <w:shd w:val="clear" w:color="auto" w:fill="FFFFFF"/>
          </w:tcPr>
          <w:p w14:paraId="4249BE05" w14:textId="77777777" w:rsidR="00B22E35" w:rsidRDefault="00000000">
            <w:pPr>
              <w:spacing w:before="60" w:after="60"/>
            </w:pPr>
            <w:r>
              <w:rPr>
                <w:color w:val="514F4D"/>
                <w:sz w:val="19"/>
              </w:rPr>
              <w:lastRenderedPageBreak/>
              <w:t>Active advisor accounts</w:t>
            </w:r>
          </w:p>
        </w:tc>
        <w:tc>
          <w:tcPr>
            <w:tcW w:w="2160" w:type="dxa"/>
            <w:shd w:val="clear" w:color="auto" w:fill="FFFFFF"/>
          </w:tcPr>
          <w:p w14:paraId="220B916C" w14:textId="77777777" w:rsidR="00B22E35" w:rsidRDefault="00000000">
            <w:pPr>
              <w:spacing w:before="60" w:after="60"/>
            </w:pPr>
            <w:r>
              <w:rPr>
                <w:color w:val="514F4D"/>
                <w:sz w:val="19"/>
              </w:rPr>
              <w:t>6</w:t>
            </w:r>
          </w:p>
        </w:tc>
        <w:tc>
          <w:tcPr>
            <w:tcW w:w="2160" w:type="dxa"/>
            <w:shd w:val="clear" w:color="auto" w:fill="FFFFFF"/>
          </w:tcPr>
          <w:p w14:paraId="30D69A47" w14:textId="77777777" w:rsidR="00B22E35" w:rsidRDefault="00000000">
            <w:pPr>
              <w:spacing w:before="60" w:after="60"/>
            </w:pPr>
            <w:r>
              <w:rPr>
                <w:color w:val="514F4D"/>
                <w:sz w:val="19"/>
              </w:rPr>
              <w:t>20</w:t>
            </w:r>
          </w:p>
        </w:tc>
        <w:tc>
          <w:tcPr>
            <w:tcW w:w="2880" w:type="dxa"/>
            <w:shd w:val="clear" w:color="auto" w:fill="FFFFFF"/>
          </w:tcPr>
          <w:p w14:paraId="33E9588E" w14:textId="77777777" w:rsidR="00B22E35" w:rsidRDefault="00000000">
            <w:pPr>
              <w:spacing w:before="60" w:after="60"/>
            </w:pPr>
            <w:r>
              <w:rPr>
                <w:color w:val="514F4D"/>
                <w:sz w:val="19"/>
              </w:rPr>
              <w:t>50</w:t>
            </w:r>
          </w:p>
        </w:tc>
      </w:tr>
    </w:tbl>
    <w:p w14:paraId="36AE66BF" w14:textId="77777777" w:rsidR="00B22E35" w:rsidRDefault="00B22E35">
      <w:pPr>
        <w:spacing w:after="0" w:line="120" w:lineRule="exact"/>
      </w:pPr>
    </w:p>
    <w:p w14:paraId="5BA87B50" w14:textId="77777777" w:rsidR="00B22E35" w:rsidRDefault="00000000">
      <w:pPr>
        <w:spacing w:after="120"/>
      </w:pPr>
      <w:r>
        <w:rPr>
          <w:color w:val="514F4D"/>
          <w:sz w:val="21"/>
        </w:rPr>
        <w:t>Key Year 2 milestones: white-label pilot with first firm (Month 18), 15+ articles ranking on page 1 (Month 18), advisor referral program launched (Month 14), mobile-responsive improvements based on user feedback (Month 12–15).</w:t>
      </w:r>
    </w:p>
    <w:p w14:paraId="698F824E" w14:textId="77777777" w:rsidR="00B22E35" w:rsidRDefault="00B22E35">
      <w:pPr>
        <w:spacing w:after="0" w:line="200" w:lineRule="exact"/>
      </w:pPr>
    </w:p>
    <w:p w14:paraId="4186C6CC" w14:textId="77777777" w:rsidR="00B22E35" w:rsidRDefault="00000000">
      <w:pPr>
        <w:spacing w:before="200" w:after="80"/>
      </w:pPr>
      <w:r>
        <w:rPr>
          <w:b/>
          <w:color w:val="0176D3"/>
          <w:sz w:val="24"/>
        </w:rPr>
        <w:t>6.3  Year 3 — FY 2027–28: Systematise &amp; Expand</w:t>
      </w:r>
    </w:p>
    <w:p w14:paraId="6A855F7E" w14:textId="77777777" w:rsidR="00B22E35" w:rsidRDefault="00000000">
      <w:pPr>
        <w:spacing w:after="120"/>
      </w:pPr>
      <w:r>
        <w:rPr>
          <w:color w:val="514F4D"/>
          <w:sz w:val="21"/>
        </w:rPr>
        <w:t>Year 3 sees the business become genuinely self-sustaining. The content library drives consistent organic signups. The advisor channel has a repeatable playbook. White-label provides high-margin, low-churn enterprise revenue. The focus shifts from acquisition to retention, product depth, and potential integrations with accounting platforms (Xero, MYOB) to further reduce advisor admin effort.</w:t>
      </w:r>
    </w:p>
    <w:tbl>
      <w:tblPr>
        <w:tblStyle w:val="TableGrid"/>
        <w:tblW w:w="0" w:type="auto"/>
        <w:tblLook w:val="04A0" w:firstRow="1" w:lastRow="0" w:firstColumn="1" w:lastColumn="0" w:noHBand="0" w:noVBand="1"/>
      </w:tblPr>
      <w:tblGrid>
        <w:gridCol w:w="3010"/>
        <w:gridCol w:w="1950"/>
        <w:gridCol w:w="1874"/>
        <w:gridCol w:w="2454"/>
      </w:tblGrid>
      <w:tr w:rsidR="00B22E35" w14:paraId="2C98060C" w14:textId="77777777">
        <w:tc>
          <w:tcPr>
            <w:tcW w:w="3600" w:type="dxa"/>
            <w:shd w:val="clear" w:color="auto" w:fill="032D60"/>
          </w:tcPr>
          <w:p w14:paraId="19AD4762" w14:textId="77777777" w:rsidR="00B22E35" w:rsidRDefault="00000000">
            <w:pPr>
              <w:spacing w:before="80" w:after="80"/>
            </w:pPr>
            <w:r>
              <w:rPr>
                <w:b/>
                <w:color w:val="FFFFFF"/>
                <w:sz w:val="18"/>
              </w:rPr>
              <w:t>Metric at Month 36</w:t>
            </w:r>
          </w:p>
        </w:tc>
        <w:tc>
          <w:tcPr>
            <w:tcW w:w="2160" w:type="dxa"/>
            <w:shd w:val="clear" w:color="auto" w:fill="032D60"/>
          </w:tcPr>
          <w:p w14:paraId="27982F94" w14:textId="77777777" w:rsidR="00B22E35" w:rsidRDefault="00000000">
            <w:pPr>
              <w:spacing w:before="80" w:after="80"/>
            </w:pPr>
            <w:r>
              <w:rPr>
                <w:b/>
                <w:color w:val="FFFFFF"/>
                <w:sz w:val="18"/>
              </w:rPr>
              <w:t>Conservative</w:t>
            </w:r>
          </w:p>
        </w:tc>
        <w:tc>
          <w:tcPr>
            <w:tcW w:w="2160" w:type="dxa"/>
            <w:shd w:val="clear" w:color="auto" w:fill="032D60"/>
          </w:tcPr>
          <w:p w14:paraId="1466045B" w14:textId="77777777" w:rsidR="00B22E35" w:rsidRDefault="00000000">
            <w:pPr>
              <w:spacing w:before="80" w:after="80"/>
            </w:pPr>
            <w:r>
              <w:rPr>
                <w:b/>
                <w:color w:val="FFFFFF"/>
                <w:sz w:val="18"/>
              </w:rPr>
              <w:t>Base</w:t>
            </w:r>
          </w:p>
        </w:tc>
        <w:tc>
          <w:tcPr>
            <w:tcW w:w="2880" w:type="dxa"/>
            <w:shd w:val="clear" w:color="auto" w:fill="032D60"/>
          </w:tcPr>
          <w:p w14:paraId="28C1C464" w14:textId="77777777" w:rsidR="00B22E35" w:rsidRDefault="00000000">
            <w:pPr>
              <w:spacing w:before="80" w:after="80"/>
            </w:pPr>
            <w:r>
              <w:rPr>
                <w:b/>
                <w:color w:val="FFFFFF"/>
                <w:sz w:val="18"/>
              </w:rPr>
              <w:t>Optimistic</w:t>
            </w:r>
          </w:p>
        </w:tc>
      </w:tr>
      <w:tr w:rsidR="00B22E35" w14:paraId="13D692F6" w14:textId="77777777">
        <w:tc>
          <w:tcPr>
            <w:tcW w:w="3600" w:type="dxa"/>
            <w:shd w:val="clear" w:color="auto" w:fill="FFFFFF"/>
          </w:tcPr>
          <w:p w14:paraId="5F2CCC67" w14:textId="77777777" w:rsidR="00B22E35" w:rsidRDefault="00000000">
            <w:pPr>
              <w:spacing w:before="60" w:after="60"/>
            </w:pPr>
            <w:r>
              <w:rPr>
                <w:color w:val="514F4D"/>
                <w:sz w:val="19"/>
              </w:rPr>
              <w:t>Free users</w:t>
            </w:r>
          </w:p>
        </w:tc>
        <w:tc>
          <w:tcPr>
            <w:tcW w:w="2160" w:type="dxa"/>
            <w:shd w:val="clear" w:color="auto" w:fill="FFFFFF"/>
          </w:tcPr>
          <w:p w14:paraId="54AA87A6" w14:textId="77777777" w:rsidR="00B22E35" w:rsidRDefault="00000000">
            <w:pPr>
              <w:spacing w:before="60" w:after="60"/>
            </w:pPr>
            <w:r>
              <w:rPr>
                <w:color w:val="514F4D"/>
                <w:sz w:val="19"/>
              </w:rPr>
              <w:t>700</w:t>
            </w:r>
          </w:p>
        </w:tc>
        <w:tc>
          <w:tcPr>
            <w:tcW w:w="2160" w:type="dxa"/>
            <w:shd w:val="clear" w:color="auto" w:fill="FFFFFF"/>
          </w:tcPr>
          <w:p w14:paraId="2D22CB4A" w14:textId="77777777" w:rsidR="00B22E35" w:rsidRDefault="00000000">
            <w:pPr>
              <w:spacing w:before="60" w:after="60"/>
            </w:pPr>
            <w:r>
              <w:rPr>
                <w:color w:val="514F4D"/>
                <w:sz w:val="19"/>
              </w:rPr>
              <w:t>2,000</w:t>
            </w:r>
          </w:p>
        </w:tc>
        <w:tc>
          <w:tcPr>
            <w:tcW w:w="2880" w:type="dxa"/>
            <w:shd w:val="clear" w:color="auto" w:fill="FFFFFF"/>
          </w:tcPr>
          <w:p w14:paraId="2ADDA383" w14:textId="77777777" w:rsidR="00B22E35" w:rsidRDefault="00000000">
            <w:pPr>
              <w:spacing w:before="60" w:after="60"/>
            </w:pPr>
            <w:r>
              <w:rPr>
                <w:color w:val="514F4D"/>
                <w:sz w:val="19"/>
              </w:rPr>
              <w:t>5,000</w:t>
            </w:r>
          </w:p>
        </w:tc>
      </w:tr>
      <w:tr w:rsidR="00B22E35" w14:paraId="53262822" w14:textId="77777777">
        <w:tc>
          <w:tcPr>
            <w:tcW w:w="3600" w:type="dxa"/>
            <w:shd w:val="clear" w:color="auto" w:fill="F3F3F3"/>
          </w:tcPr>
          <w:p w14:paraId="29D0ADF4" w14:textId="77777777" w:rsidR="00B22E35" w:rsidRDefault="00000000">
            <w:pPr>
              <w:spacing w:before="60" w:after="60"/>
            </w:pPr>
            <w:r>
              <w:rPr>
                <w:color w:val="514F4D"/>
                <w:sz w:val="19"/>
              </w:rPr>
              <w:t>Starter subscribers ($19/mo)</w:t>
            </w:r>
          </w:p>
        </w:tc>
        <w:tc>
          <w:tcPr>
            <w:tcW w:w="2160" w:type="dxa"/>
            <w:shd w:val="clear" w:color="auto" w:fill="F3F3F3"/>
          </w:tcPr>
          <w:p w14:paraId="45AE212A" w14:textId="77777777" w:rsidR="00B22E35" w:rsidRDefault="00000000">
            <w:pPr>
              <w:spacing w:before="60" w:after="60"/>
            </w:pPr>
            <w:r>
              <w:rPr>
                <w:color w:val="514F4D"/>
                <w:sz w:val="19"/>
              </w:rPr>
              <w:t>150</w:t>
            </w:r>
          </w:p>
        </w:tc>
        <w:tc>
          <w:tcPr>
            <w:tcW w:w="2160" w:type="dxa"/>
            <w:shd w:val="clear" w:color="auto" w:fill="F3F3F3"/>
          </w:tcPr>
          <w:p w14:paraId="443B1296" w14:textId="77777777" w:rsidR="00B22E35" w:rsidRDefault="00000000">
            <w:pPr>
              <w:spacing w:before="60" w:after="60"/>
            </w:pPr>
            <w:r>
              <w:rPr>
                <w:color w:val="514F4D"/>
                <w:sz w:val="19"/>
              </w:rPr>
              <w:t>400</w:t>
            </w:r>
          </w:p>
        </w:tc>
        <w:tc>
          <w:tcPr>
            <w:tcW w:w="2880" w:type="dxa"/>
            <w:shd w:val="clear" w:color="auto" w:fill="F3F3F3"/>
          </w:tcPr>
          <w:p w14:paraId="2944E587" w14:textId="77777777" w:rsidR="00B22E35" w:rsidRDefault="00000000">
            <w:pPr>
              <w:spacing w:before="60" w:after="60"/>
            </w:pPr>
            <w:r>
              <w:rPr>
                <w:color w:val="514F4D"/>
                <w:sz w:val="19"/>
              </w:rPr>
              <w:t>900</w:t>
            </w:r>
          </w:p>
        </w:tc>
      </w:tr>
      <w:tr w:rsidR="00B22E35" w14:paraId="0E25BD53" w14:textId="77777777">
        <w:tc>
          <w:tcPr>
            <w:tcW w:w="3600" w:type="dxa"/>
            <w:shd w:val="clear" w:color="auto" w:fill="FFFFFF"/>
          </w:tcPr>
          <w:p w14:paraId="79DE941D" w14:textId="77777777" w:rsidR="00B22E35" w:rsidRDefault="00000000">
            <w:pPr>
              <w:spacing w:before="60" w:after="60"/>
            </w:pPr>
            <w:r>
              <w:rPr>
                <w:color w:val="514F4D"/>
                <w:sz w:val="19"/>
              </w:rPr>
              <w:t>Portfolio subscribers ($49/mo)</w:t>
            </w:r>
          </w:p>
        </w:tc>
        <w:tc>
          <w:tcPr>
            <w:tcW w:w="2160" w:type="dxa"/>
            <w:shd w:val="clear" w:color="auto" w:fill="FFFFFF"/>
          </w:tcPr>
          <w:p w14:paraId="6AE50EB9" w14:textId="77777777" w:rsidR="00B22E35" w:rsidRDefault="00000000">
            <w:pPr>
              <w:spacing w:before="60" w:after="60"/>
            </w:pPr>
            <w:r>
              <w:rPr>
                <w:color w:val="514F4D"/>
                <w:sz w:val="19"/>
              </w:rPr>
              <w:t>50</w:t>
            </w:r>
          </w:p>
        </w:tc>
        <w:tc>
          <w:tcPr>
            <w:tcW w:w="2160" w:type="dxa"/>
            <w:shd w:val="clear" w:color="auto" w:fill="FFFFFF"/>
          </w:tcPr>
          <w:p w14:paraId="7072C883" w14:textId="77777777" w:rsidR="00B22E35" w:rsidRDefault="00000000">
            <w:pPr>
              <w:spacing w:before="60" w:after="60"/>
            </w:pPr>
            <w:r>
              <w:rPr>
                <w:color w:val="514F4D"/>
                <w:sz w:val="19"/>
              </w:rPr>
              <w:t>150</w:t>
            </w:r>
          </w:p>
        </w:tc>
        <w:tc>
          <w:tcPr>
            <w:tcW w:w="2880" w:type="dxa"/>
            <w:shd w:val="clear" w:color="auto" w:fill="FFFFFF"/>
          </w:tcPr>
          <w:p w14:paraId="7E834CC9" w14:textId="77777777" w:rsidR="00B22E35" w:rsidRDefault="00000000">
            <w:pPr>
              <w:spacing w:before="60" w:after="60"/>
            </w:pPr>
            <w:r>
              <w:rPr>
                <w:color w:val="514F4D"/>
                <w:sz w:val="19"/>
              </w:rPr>
              <w:t>350</w:t>
            </w:r>
          </w:p>
        </w:tc>
      </w:tr>
      <w:tr w:rsidR="00B22E35" w14:paraId="57564D86" w14:textId="77777777">
        <w:tc>
          <w:tcPr>
            <w:tcW w:w="3600" w:type="dxa"/>
            <w:shd w:val="clear" w:color="auto" w:fill="F3F3F3"/>
          </w:tcPr>
          <w:p w14:paraId="58DCC7D5" w14:textId="77777777" w:rsidR="00B22E35" w:rsidRDefault="00000000">
            <w:pPr>
              <w:spacing w:before="60" w:after="60"/>
            </w:pPr>
            <w:r>
              <w:rPr>
                <w:color w:val="514F4D"/>
                <w:sz w:val="19"/>
              </w:rPr>
              <w:t>Advisory clients billed ($15)</w:t>
            </w:r>
          </w:p>
        </w:tc>
        <w:tc>
          <w:tcPr>
            <w:tcW w:w="2160" w:type="dxa"/>
            <w:shd w:val="clear" w:color="auto" w:fill="F3F3F3"/>
          </w:tcPr>
          <w:p w14:paraId="28EB1670" w14:textId="77777777" w:rsidR="00B22E35" w:rsidRDefault="00000000">
            <w:pPr>
              <w:spacing w:before="60" w:after="60"/>
            </w:pPr>
            <w:r>
              <w:rPr>
                <w:color w:val="514F4D"/>
                <w:sz w:val="19"/>
              </w:rPr>
              <w:t>300</w:t>
            </w:r>
          </w:p>
        </w:tc>
        <w:tc>
          <w:tcPr>
            <w:tcW w:w="2160" w:type="dxa"/>
            <w:shd w:val="clear" w:color="auto" w:fill="F3F3F3"/>
          </w:tcPr>
          <w:p w14:paraId="5DC89B48" w14:textId="77777777" w:rsidR="00B22E35" w:rsidRDefault="00000000">
            <w:pPr>
              <w:spacing w:before="60" w:after="60"/>
            </w:pPr>
            <w:r>
              <w:rPr>
                <w:color w:val="514F4D"/>
                <w:sz w:val="19"/>
              </w:rPr>
              <w:t>900</w:t>
            </w:r>
          </w:p>
        </w:tc>
        <w:tc>
          <w:tcPr>
            <w:tcW w:w="2880" w:type="dxa"/>
            <w:shd w:val="clear" w:color="auto" w:fill="F3F3F3"/>
          </w:tcPr>
          <w:p w14:paraId="73F9F5C4" w14:textId="77777777" w:rsidR="00B22E35" w:rsidRDefault="00000000">
            <w:pPr>
              <w:spacing w:before="60" w:after="60"/>
            </w:pPr>
            <w:r>
              <w:rPr>
                <w:color w:val="514F4D"/>
                <w:sz w:val="19"/>
              </w:rPr>
              <w:t>2,500</w:t>
            </w:r>
          </w:p>
        </w:tc>
      </w:tr>
      <w:tr w:rsidR="00B22E35" w14:paraId="57C6903B" w14:textId="77777777">
        <w:tc>
          <w:tcPr>
            <w:tcW w:w="3600" w:type="dxa"/>
            <w:shd w:val="clear" w:color="auto" w:fill="FFFFFF"/>
          </w:tcPr>
          <w:p w14:paraId="24E8E81F" w14:textId="77777777" w:rsidR="00B22E35" w:rsidRDefault="00000000">
            <w:pPr>
              <w:spacing w:before="60" w:after="60"/>
            </w:pPr>
            <w:r>
              <w:rPr>
                <w:color w:val="514F4D"/>
                <w:sz w:val="19"/>
              </w:rPr>
              <w:t>White-label firms ($499/mo)</w:t>
            </w:r>
          </w:p>
        </w:tc>
        <w:tc>
          <w:tcPr>
            <w:tcW w:w="2160" w:type="dxa"/>
            <w:shd w:val="clear" w:color="auto" w:fill="FFFFFF"/>
          </w:tcPr>
          <w:p w14:paraId="161DA9F5" w14:textId="77777777" w:rsidR="00B22E35" w:rsidRDefault="00000000">
            <w:pPr>
              <w:spacing w:before="60" w:after="60"/>
            </w:pPr>
            <w:r>
              <w:rPr>
                <w:color w:val="514F4D"/>
                <w:sz w:val="19"/>
              </w:rPr>
              <w:t>1</w:t>
            </w:r>
          </w:p>
        </w:tc>
        <w:tc>
          <w:tcPr>
            <w:tcW w:w="2160" w:type="dxa"/>
            <w:shd w:val="clear" w:color="auto" w:fill="FFFFFF"/>
          </w:tcPr>
          <w:p w14:paraId="0B0DD46E" w14:textId="77777777" w:rsidR="00B22E35" w:rsidRDefault="00000000">
            <w:pPr>
              <w:spacing w:before="60" w:after="60"/>
            </w:pPr>
            <w:r>
              <w:rPr>
                <w:color w:val="514F4D"/>
                <w:sz w:val="19"/>
              </w:rPr>
              <w:t>5</w:t>
            </w:r>
          </w:p>
        </w:tc>
        <w:tc>
          <w:tcPr>
            <w:tcW w:w="2880" w:type="dxa"/>
            <w:shd w:val="clear" w:color="auto" w:fill="FFFFFF"/>
          </w:tcPr>
          <w:p w14:paraId="2C9B2AD2" w14:textId="77777777" w:rsidR="00B22E35" w:rsidRDefault="00000000">
            <w:pPr>
              <w:spacing w:before="60" w:after="60"/>
            </w:pPr>
            <w:r>
              <w:rPr>
                <w:color w:val="514F4D"/>
                <w:sz w:val="19"/>
              </w:rPr>
              <w:t>12</w:t>
            </w:r>
          </w:p>
        </w:tc>
      </w:tr>
      <w:tr w:rsidR="00B22E35" w14:paraId="3DEA2650" w14:textId="77777777">
        <w:tc>
          <w:tcPr>
            <w:tcW w:w="3600" w:type="dxa"/>
            <w:shd w:val="clear" w:color="auto" w:fill="F3F3F3"/>
          </w:tcPr>
          <w:p w14:paraId="77980E62" w14:textId="77777777" w:rsidR="00B22E35" w:rsidRDefault="00000000">
            <w:pPr>
              <w:spacing w:before="60" w:after="60"/>
            </w:pPr>
            <w:r>
              <w:rPr>
                <w:color w:val="514F4D"/>
                <w:sz w:val="19"/>
              </w:rPr>
              <w:t>MRR at month 36</w:t>
            </w:r>
          </w:p>
        </w:tc>
        <w:tc>
          <w:tcPr>
            <w:tcW w:w="2160" w:type="dxa"/>
            <w:shd w:val="clear" w:color="auto" w:fill="F3F3F3"/>
          </w:tcPr>
          <w:p w14:paraId="1F6CB579" w14:textId="77777777" w:rsidR="00B22E35" w:rsidRDefault="00000000">
            <w:pPr>
              <w:spacing w:before="60" w:after="60"/>
            </w:pPr>
            <w:r>
              <w:rPr>
                <w:color w:val="514F4D"/>
                <w:sz w:val="19"/>
              </w:rPr>
              <w:t>$12,350</w:t>
            </w:r>
          </w:p>
        </w:tc>
        <w:tc>
          <w:tcPr>
            <w:tcW w:w="2160" w:type="dxa"/>
            <w:shd w:val="clear" w:color="auto" w:fill="F3F3F3"/>
          </w:tcPr>
          <w:p w14:paraId="287A9DC7" w14:textId="77777777" w:rsidR="00B22E35" w:rsidRDefault="00000000">
            <w:pPr>
              <w:spacing w:before="60" w:after="60"/>
            </w:pPr>
            <w:r>
              <w:rPr>
                <w:color w:val="514F4D"/>
                <w:sz w:val="19"/>
              </w:rPr>
              <w:t>$38,850</w:t>
            </w:r>
          </w:p>
        </w:tc>
        <w:tc>
          <w:tcPr>
            <w:tcW w:w="2880" w:type="dxa"/>
            <w:shd w:val="clear" w:color="auto" w:fill="F3F3F3"/>
          </w:tcPr>
          <w:p w14:paraId="0303A553" w14:textId="77777777" w:rsidR="00B22E35" w:rsidRDefault="00000000">
            <w:pPr>
              <w:spacing w:before="60" w:after="60"/>
            </w:pPr>
            <w:r>
              <w:rPr>
                <w:color w:val="514F4D"/>
                <w:sz w:val="19"/>
              </w:rPr>
              <w:t>$104,050</w:t>
            </w:r>
          </w:p>
        </w:tc>
      </w:tr>
      <w:tr w:rsidR="00B22E35" w14:paraId="2F720619" w14:textId="77777777">
        <w:tc>
          <w:tcPr>
            <w:tcW w:w="3600" w:type="dxa"/>
            <w:shd w:val="clear" w:color="auto" w:fill="FFFFFF"/>
          </w:tcPr>
          <w:p w14:paraId="5ACC97A4" w14:textId="77777777" w:rsidR="00B22E35" w:rsidRDefault="00000000">
            <w:pPr>
              <w:spacing w:before="60" w:after="60"/>
            </w:pPr>
            <w:r>
              <w:rPr>
                <w:color w:val="514F4D"/>
                <w:sz w:val="19"/>
              </w:rPr>
              <w:t>ARR (annualised run rate)</w:t>
            </w:r>
          </w:p>
        </w:tc>
        <w:tc>
          <w:tcPr>
            <w:tcW w:w="2160" w:type="dxa"/>
            <w:shd w:val="clear" w:color="auto" w:fill="FFFFFF"/>
          </w:tcPr>
          <w:p w14:paraId="75E2517B" w14:textId="77777777" w:rsidR="00B22E35" w:rsidRDefault="00000000">
            <w:pPr>
              <w:spacing w:before="60" w:after="60"/>
            </w:pPr>
            <w:r>
              <w:rPr>
                <w:color w:val="514F4D"/>
                <w:sz w:val="19"/>
              </w:rPr>
              <w:t>$148,200</w:t>
            </w:r>
          </w:p>
        </w:tc>
        <w:tc>
          <w:tcPr>
            <w:tcW w:w="2160" w:type="dxa"/>
            <w:shd w:val="clear" w:color="auto" w:fill="FFFFFF"/>
          </w:tcPr>
          <w:p w14:paraId="065CD2E6" w14:textId="77777777" w:rsidR="00B22E35" w:rsidRDefault="00000000">
            <w:pPr>
              <w:spacing w:before="60" w:after="60"/>
            </w:pPr>
            <w:r>
              <w:rPr>
                <w:color w:val="514F4D"/>
                <w:sz w:val="19"/>
              </w:rPr>
              <w:t>$466,200</w:t>
            </w:r>
          </w:p>
        </w:tc>
        <w:tc>
          <w:tcPr>
            <w:tcW w:w="2880" w:type="dxa"/>
            <w:shd w:val="clear" w:color="auto" w:fill="FFFFFF"/>
          </w:tcPr>
          <w:p w14:paraId="321374BB" w14:textId="77777777" w:rsidR="00B22E35" w:rsidRDefault="00000000">
            <w:pPr>
              <w:spacing w:before="60" w:after="60"/>
            </w:pPr>
            <w:r>
              <w:rPr>
                <w:color w:val="514F4D"/>
                <w:sz w:val="19"/>
              </w:rPr>
              <w:t>$1,248,600</w:t>
            </w:r>
          </w:p>
        </w:tc>
      </w:tr>
      <w:tr w:rsidR="00B22E35" w14:paraId="1FA4F569" w14:textId="77777777">
        <w:tc>
          <w:tcPr>
            <w:tcW w:w="3600" w:type="dxa"/>
            <w:shd w:val="clear" w:color="auto" w:fill="F3F3F3"/>
          </w:tcPr>
          <w:p w14:paraId="4460B098" w14:textId="77777777" w:rsidR="00B22E35" w:rsidRDefault="00000000">
            <w:pPr>
              <w:spacing w:before="60" w:after="60"/>
            </w:pPr>
            <w:r>
              <w:rPr>
                <w:color w:val="514F4D"/>
                <w:sz w:val="19"/>
              </w:rPr>
              <w:t>Total Year 3 cash collected</w:t>
            </w:r>
          </w:p>
        </w:tc>
        <w:tc>
          <w:tcPr>
            <w:tcW w:w="2160" w:type="dxa"/>
            <w:shd w:val="clear" w:color="auto" w:fill="F3F3F3"/>
          </w:tcPr>
          <w:p w14:paraId="4C6383F2" w14:textId="77777777" w:rsidR="00B22E35" w:rsidRDefault="00000000">
            <w:pPr>
              <w:spacing w:before="60" w:after="60"/>
            </w:pPr>
            <w:r>
              <w:rPr>
                <w:color w:val="514F4D"/>
                <w:sz w:val="19"/>
              </w:rPr>
              <w:t>$80,000</w:t>
            </w:r>
          </w:p>
        </w:tc>
        <w:tc>
          <w:tcPr>
            <w:tcW w:w="2160" w:type="dxa"/>
            <w:shd w:val="clear" w:color="auto" w:fill="F3F3F3"/>
          </w:tcPr>
          <w:p w14:paraId="20C9B4C1" w14:textId="77777777" w:rsidR="00B22E35" w:rsidRDefault="00000000">
            <w:pPr>
              <w:spacing w:before="60" w:after="60"/>
            </w:pPr>
            <w:r>
              <w:rPr>
                <w:color w:val="514F4D"/>
                <w:sz w:val="19"/>
              </w:rPr>
              <w:t>$260,000</w:t>
            </w:r>
          </w:p>
        </w:tc>
        <w:tc>
          <w:tcPr>
            <w:tcW w:w="2880" w:type="dxa"/>
            <w:shd w:val="clear" w:color="auto" w:fill="F3F3F3"/>
          </w:tcPr>
          <w:p w14:paraId="752821C8" w14:textId="77777777" w:rsidR="00B22E35" w:rsidRDefault="00000000">
            <w:pPr>
              <w:spacing w:before="60" w:after="60"/>
            </w:pPr>
            <w:r>
              <w:rPr>
                <w:color w:val="514F4D"/>
                <w:sz w:val="19"/>
              </w:rPr>
              <w:t>$700,000</w:t>
            </w:r>
          </w:p>
        </w:tc>
      </w:tr>
      <w:tr w:rsidR="00B22E35" w14:paraId="1964679C" w14:textId="77777777">
        <w:tc>
          <w:tcPr>
            <w:tcW w:w="3600" w:type="dxa"/>
            <w:shd w:val="clear" w:color="auto" w:fill="FFFFFF"/>
          </w:tcPr>
          <w:p w14:paraId="16678B73" w14:textId="77777777" w:rsidR="00B22E35" w:rsidRDefault="00000000">
            <w:pPr>
              <w:spacing w:before="60" w:after="60"/>
            </w:pPr>
            <w:r>
              <w:rPr>
                <w:color w:val="514F4D"/>
                <w:sz w:val="19"/>
              </w:rPr>
              <w:t>Active advisor accounts</w:t>
            </w:r>
          </w:p>
        </w:tc>
        <w:tc>
          <w:tcPr>
            <w:tcW w:w="2160" w:type="dxa"/>
            <w:shd w:val="clear" w:color="auto" w:fill="FFFFFF"/>
          </w:tcPr>
          <w:p w14:paraId="1D5D6723" w14:textId="77777777" w:rsidR="00B22E35" w:rsidRDefault="00000000">
            <w:pPr>
              <w:spacing w:before="60" w:after="60"/>
            </w:pPr>
            <w:r>
              <w:rPr>
                <w:color w:val="514F4D"/>
                <w:sz w:val="19"/>
              </w:rPr>
              <w:t>20</w:t>
            </w:r>
          </w:p>
        </w:tc>
        <w:tc>
          <w:tcPr>
            <w:tcW w:w="2160" w:type="dxa"/>
            <w:shd w:val="clear" w:color="auto" w:fill="FFFFFF"/>
          </w:tcPr>
          <w:p w14:paraId="234A7193" w14:textId="77777777" w:rsidR="00B22E35" w:rsidRDefault="00000000">
            <w:pPr>
              <w:spacing w:before="60" w:after="60"/>
            </w:pPr>
            <w:r>
              <w:rPr>
                <w:color w:val="514F4D"/>
                <w:sz w:val="19"/>
              </w:rPr>
              <w:t>60</w:t>
            </w:r>
          </w:p>
        </w:tc>
        <w:tc>
          <w:tcPr>
            <w:tcW w:w="2880" w:type="dxa"/>
            <w:shd w:val="clear" w:color="auto" w:fill="FFFFFF"/>
          </w:tcPr>
          <w:p w14:paraId="79F3CF4B" w14:textId="77777777" w:rsidR="00B22E35" w:rsidRDefault="00000000">
            <w:pPr>
              <w:spacing w:before="60" w:after="60"/>
            </w:pPr>
            <w:r>
              <w:rPr>
                <w:color w:val="514F4D"/>
                <w:sz w:val="19"/>
              </w:rPr>
              <w:t>150</w:t>
            </w:r>
          </w:p>
        </w:tc>
      </w:tr>
    </w:tbl>
    <w:p w14:paraId="3BE78CC9" w14:textId="77777777" w:rsidR="00B22E35" w:rsidRDefault="00B22E35">
      <w:pPr>
        <w:spacing w:after="0" w:line="200" w:lineRule="exact"/>
      </w:pPr>
    </w:p>
    <w:p w14:paraId="3D10CEF1" w14:textId="77777777" w:rsidR="00B22E35" w:rsidRDefault="00000000">
      <w:pPr>
        <w:spacing w:before="200" w:after="80"/>
      </w:pPr>
      <w:r>
        <w:rPr>
          <w:b/>
          <w:color w:val="0176D3"/>
          <w:sz w:val="24"/>
        </w:rPr>
        <w:t>6.4  Three-Year Summary</w:t>
      </w:r>
    </w:p>
    <w:tbl>
      <w:tblPr>
        <w:tblStyle w:val="TableGrid"/>
        <w:tblW w:w="0" w:type="auto"/>
        <w:tblLook w:val="04A0" w:firstRow="1" w:lastRow="0" w:firstColumn="1" w:lastColumn="0" w:noHBand="0" w:noVBand="1"/>
      </w:tblPr>
      <w:tblGrid>
        <w:gridCol w:w="2682"/>
        <w:gridCol w:w="1499"/>
        <w:gridCol w:w="1527"/>
        <w:gridCol w:w="1527"/>
        <w:gridCol w:w="2053"/>
      </w:tblGrid>
      <w:tr w:rsidR="00B22E35" w14:paraId="3A4F4587" w14:textId="77777777">
        <w:tc>
          <w:tcPr>
            <w:tcW w:w="3168" w:type="dxa"/>
            <w:shd w:val="clear" w:color="auto" w:fill="2E844A"/>
          </w:tcPr>
          <w:p w14:paraId="48DFB7CF" w14:textId="77777777" w:rsidR="00B22E35" w:rsidRDefault="00B22E35">
            <w:pPr>
              <w:spacing w:before="80" w:after="80"/>
            </w:pPr>
          </w:p>
        </w:tc>
        <w:tc>
          <w:tcPr>
            <w:tcW w:w="1728" w:type="dxa"/>
            <w:shd w:val="clear" w:color="auto" w:fill="2E844A"/>
          </w:tcPr>
          <w:p w14:paraId="499B6C3F" w14:textId="77777777" w:rsidR="00B22E35" w:rsidRDefault="00000000">
            <w:pPr>
              <w:spacing w:before="80" w:after="80"/>
            </w:pPr>
            <w:r>
              <w:rPr>
                <w:b/>
                <w:color w:val="FFFFFF"/>
                <w:sz w:val="18"/>
              </w:rPr>
              <w:t>Year 1</w:t>
            </w:r>
          </w:p>
        </w:tc>
        <w:tc>
          <w:tcPr>
            <w:tcW w:w="1728" w:type="dxa"/>
            <w:shd w:val="clear" w:color="auto" w:fill="2E844A"/>
          </w:tcPr>
          <w:p w14:paraId="6A9483E0" w14:textId="77777777" w:rsidR="00B22E35" w:rsidRDefault="00000000">
            <w:pPr>
              <w:spacing w:before="80" w:after="80"/>
            </w:pPr>
            <w:r>
              <w:rPr>
                <w:b/>
                <w:color w:val="FFFFFF"/>
                <w:sz w:val="18"/>
              </w:rPr>
              <w:t>Year 2</w:t>
            </w:r>
          </w:p>
        </w:tc>
        <w:tc>
          <w:tcPr>
            <w:tcW w:w="1728" w:type="dxa"/>
            <w:shd w:val="clear" w:color="auto" w:fill="2E844A"/>
          </w:tcPr>
          <w:p w14:paraId="5E942428" w14:textId="77777777" w:rsidR="00B22E35" w:rsidRDefault="00000000">
            <w:pPr>
              <w:spacing w:before="80" w:after="80"/>
            </w:pPr>
            <w:r>
              <w:rPr>
                <w:b/>
                <w:color w:val="FFFFFF"/>
                <w:sz w:val="18"/>
              </w:rPr>
              <w:t>Year 3</w:t>
            </w:r>
          </w:p>
        </w:tc>
        <w:tc>
          <w:tcPr>
            <w:tcW w:w="2448" w:type="dxa"/>
            <w:shd w:val="clear" w:color="auto" w:fill="2E844A"/>
          </w:tcPr>
          <w:p w14:paraId="743BEF11" w14:textId="77777777" w:rsidR="00B22E35" w:rsidRDefault="00000000">
            <w:pPr>
              <w:spacing w:before="80" w:after="80"/>
            </w:pPr>
            <w:r>
              <w:rPr>
                <w:b/>
                <w:color w:val="FFFFFF"/>
                <w:sz w:val="18"/>
              </w:rPr>
              <w:t>3-Year Total</w:t>
            </w:r>
          </w:p>
        </w:tc>
      </w:tr>
      <w:tr w:rsidR="00B22E35" w14:paraId="55803381" w14:textId="77777777">
        <w:tc>
          <w:tcPr>
            <w:tcW w:w="3168" w:type="dxa"/>
            <w:shd w:val="clear" w:color="auto" w:fill="FFFFFF"/>
          </w:tcPr>
          <w:p w14:paraId="0E2B2A88" w14:textId="77777777" w:rsidR="00B22E35" w:rsidRDefault="00000000">
            <w:pPr>
              <w:spacing w:before="60" w:after="60"/>
            </w:pPr>
            <w:r>
              <w:rPr>
                <w:color w:val="514F4D"/>
                <w:sz w:val="19"/>
              </w:rPr>
              <w:t>Conservative — cash collected</w:t>
            </w:r>
          </w:p>
        </w:tc>
        <w:tc>
          <w:tcPr>
            <w:tcW w:w="1728" w:type="dxa"/>
            <w:shd w:val="clear" w:color="auto" w:fill="FFFFFF"/>
          </w:tcPr>
          <w:p w14:paraId="290B58C2" w14:textId="77777777" w:rsidR="00B22E35" w:rsidRDefault="00000000">
            <w:pPr>
              <w:spacing w:before="60" w:after="60"/>
            </w:pPr>
            <w:r>
              <w:rPr>
                <w:color w:val="514F4D"/>
                <w:sz w:val="19"/>
              </w:rPr>
              <w:t>$5,000</w:t>
            </w:r>
          </w:p>
        </w:tc>
        <w:tc>
          <w:tcPr>
            <w:tcW w:w="1728" w:type="dxa"/>
            <w:shd w:val="clear" w:color="auto" w:fill="FFFFFF"/>
          </w:tcPr>
          <w:p w14:paraId="3358CA8B" w14:textId="77777777" w:rsidR="00B22E35" w:rsidRDefault="00000000">
            <w:pPr>
              <w:spacing w:before="60" w:after="60"/>
            </w:pPr>
            <w:r>
              <w:rPr>
                <w:color w:val="514F4D"/>
                <w:sz w:val="19"/>
              </w:rPr>
              <w:t>$30,000</w:t>
            </w:r>
          </w:p>
        </w:tc>
        <w:tc>
          <w:tcPr>
            <w:tcW w:w="1728" w:type="dxa"/>
            <w:shd w:val="clear" w:color="auto" w:fill="FFFFFF"/>
          </w:tcPr>
          <w:p w14:paraId="705EF595" w14:textId="77777777" w:rsidR="00B22E35" w:rsidRDefault="00000000">
            <w:pPr>
              <w:spacing w:before="60" w:after="60"/>
            </w:pPr>
            <w:r>
              <w:rPr>
                <w:color w:val="514F4D"/>
                <w:sz w:val="19"/>
              </w:rPr>
              <w:t>$80,000</w:t>
            </w:r>
          </w:p>
        </w:tc>
        <w:tc>
          <w:tcPr>
            <w:tcW w:w="2448" w:type="dxa"/>
            <w:shd w:val="clear" w:color="auto" w:fill="FFFFFF"/>
          </w:tcPr>
          <w:p w14:paraId="06005316" w14:textId="77777777" w:rsidR="00B22E35" w:rsidRDefault="00000000">
            <w:pPr>
              <w:spacing w:before="60" w:after="60"/>
            </w:pPr>
            <w:r>
              <w:rPr>
                <w:color w:val="514F4D"/>
                <w:sz w:val="19"/>
              </w:rPr>
              <w:t>$115,000</w:t>
            </w:r>
          </w:p>
        </w:tc>
      </w:tr>
      <w:tr w:rsidR="00B22E35" w14:paraId="690AE4D6" w14:textId="77777777">
        <w:tc>
          <w:tcPr>
            <w:tcW w:w="3168" w:type="dxa"/>
            <w:shd w:val="clear" w:color="auto" w:fill="F3F3F3"/>
          </w:tcPr>
          <w:p w14:paraId="3244C4C4" w14:textId="77777777" w:rsidR="00B22E35" w:rsidRDefault="00000000">
            <w:pPr>
              <w:spacing w:before="60" w:after="60"/>
            </w:pPr>
            <w:r>
              <w:rPr>
                <w:color w:val="514F4D"/>
                <w:sz w:val="19"/>
              </w:rPr>
              <w:t>Base — cash collected</w:t>
            </w:r>
          </w:p>
        </w:tc>
        <w:tc>
          <w:tcPr>
            <w:tcW w:w="1728" w:type="dxa"/>
            <w:shd w:val="clear" w:color="auto" w:fill="F3F3F3"/>
          </w:tcPr>
          <w:p w14:paraId="133D5212" w14:textId="77777777" w:rsidR="00B22E35" w:rsidRDefault="00000000">
            <w:pPr>
              <w:spacing w:before="60" w:after="60"/>
            </w:pPr>
            <w:r>
              <w:rPr>
                <w:color w:val="514F4D"/>
                <w:sz w:val="19"/>
              </w:rPr>
              <w:t>$14,000</w:t>
            </w:r>
          </w:p>
        </w:tc>
        <w:tc>
          <w:tcPr>
            <w:tcW w:w="1728" w:type="dxa"/>
            <w:shd w:val="clear" w:color="auto" w:fill="F3F3F3"/>
          </w:tcPr>
          <w:p w14:paraId="32823F3A" w14:textId="77777777" w:rsidR="00B22E35" w:rsidRDefault="00000000">
            <w:pPr>
              <w:spacing w:before="60" w:after="60"/>
            </w:pPr>
            <w:r>
              <w:rPr>
                <w:color w:val="514F4D"/>
                <w:sz w:val="19"/>
              </w:rPr>
              <w:t>$90,000</w:t>
            </w:r>
          </w:p>
        </w:tc>
        <w:tc>
          <w:tcPr>
            <w:tcW w:w="1728" w:type="dxa"/>
            <w:shd w:val="clear" w:color="auto" w:fill="F3F3F3"/>
          </w:tcPr>
          <w:p w14:paraId="49C060DF" w14:textId="77777777" w:rsidR="00B22E35" w:rsidRDefault="00000000">
            <w:pPr>
              <w:spacing w:before="60" w:after="60"/>
            </w:pPr>
            <w:r>
              <w:rPr>
                <w:color w:val="514F4D"/>
                <w:sz w:val="19"/>
              </w:rPr>
              <w:t>$260,000</w:t>
            </w:r>
          </w:p>
        </w:tc>
        <w:tc>
          <w:tcPr>
            <w:tcW w:w="2448" w:type="dxa"/>
            <w:shd w:val="clear" w:color="auto" w:fill="F3F3F3"/>
          </w:tcPr>
          <w:p w14:paraId="74512BD1" w14:textId="77777777" w:rsidR="00B22E35" w:rsidRDefault="00000000">
            <w:pPr>
              <w:spacing w:before="60" w:after="60"/>
            </w:pPr>
            <w:r>
              <w:rPr>
                <w:color w:val="514F4D"/>
                <w:sz w:val="19"/>
              </w:rPr>
              <w:t>$364,000</w:t>
            </w:r>
          </w:p>
        </w:tc>
      </w:tr>
      <w:tr w:rsidR="00B22E35" w14:paraId="530F8E0B" w14:textId="77777777">
        <w:tc>
          <w:tcPr>
            <w:tcW w:w="3168" w:type="dxa"/>
            <w:shd w:val="clear" w:color="auto" w:fill="FFFFFF"/>
          </w:tcPr>
          <w:p w14:paraId="61F9E5F1" w14:textId="77777777" w:rsidR="00B22E35" w:rsidRDefault="00000000">
            <w:pPr>
              <w:spacing w:before="60" w:after="60"/>
            </w:pPr>
            <w:r>
              <w:rPr>
                <w:color w:val="514F4D"/>
                <w:sz w:val="19"/>
              </w:rPr>
              <w:t>Optimistic — cash collected</w:t>
            </w:r>
          </w:p>
        </w:tc>
        <w:tc>
          <w:tcPr>
            <w:tcW w:w="1728" w:type="dxa"/>
            <w:shd w:val="clear" w:color="auto" w:fill="FFFFFF"/>
          </w:tcPr>
          <w:p w14:paraId="4AF74696" w14:textId="77777777" w:rsidR="00B22E35" w:rsidRDefault="00000000">
            <w:pPr>
              <w:spacing w:before="60" w:after="60"/>
            </w:pPr>
            <w:r>
              <w:rPr>
                <w:color w:val="514F4D"/>
                <w:sz w:val="19"/>
              </w:rPr>
              <w:t>$35,000</w:t>
            </w:r>
          </w:p>
        </w:tc>
        <w:tc>
          <w:tcPr>
            <w:tcW w:w="1728" w:type="dxa"/>
            <w:shd w:val="clear" w:color="auto" w:fill="FFFFFF"/>
          </w:tcPr>
          <w:p w14:paraId="0B5BC1E3" w14:textId="77777777" w:rsidR="00B22E35" w:rsidRDefault="00000000">
            <w:pPr>
              <w:spacing w:before="60" w:after="60"/>
            </w:pPr>
            <w:r>
              <w:rPr>
                <w:color w:val="514F4D"/>
                <w:sz w:val="19"/>
              </w:rPr>
              <w:t>$200,000</w:t>
            </w:r>
          </w:p>
        </w:tc>
        <w:tc>
          <w:tcPr>
            <w:tcW w:w="1728" w:type="dxa"/>
            <w:shd w:val="clear" w:color="auto" w:fill="FFFFFF"/>
          </w:tcPr>
          <w:p w14:paraId="5A29C953" w14:textId="77777777" w:rsidR="00B22E35" w:rsidRDefault="00000000">
            <w:pPr>
              <w:spacing w:before="60" w:after="60"/>
            </w:pPr>
            <w:r>
              <w:rPr>
                <w:color w:val="514F4D"/>
                <w:sz w:val="19"/>
              </w:rPr>
              <w:t>$700,000</w:t>
            </w:r>
          </w:p>
        </w:tc>
        <w:tc>
          <w:tcPr>
            <w:tcW w:w="2448" w:type="dxa"/>
            <w:shd w:val="clear" w:color="auto" w:fill="FFFFFF"/>
          </w:tcPr>
          <w:p w14:paraId="101D6745" w14:textId="77777777" w:rsidR="00B22E35" w:rsidRDefault="00000000">
            <w:pPr>
              <w:spacing w:before="60" w:after="60"/>
            </w:pPr>
            <w:r>
              <w:rPr>
                <w:color w:val="514F4D"/>
                <w:sz w:val="19"/>
              </w:rPr>
              <w:t>$935,000</w:t>
            </w:r>
          </w:p>
        </w:tc>
      </w:tr>
      <w:tr w:rsidR="00B22E35" w14:paraId="648EE553" w14:textId="77777777">
        <w:tc>
          <w:tcPr>
            <w:tcW w:w="3168" w:type="dxa"/>
            <w:shd w:val="clear" w:color="auto" w:fill="F3F3F3"/>
          </w:tcPr>
          <w:p w14:paraId="16C91CE2" w14:textId="77777777" w:rsidR="00B22E35" w:rsidRDefault="00000000">
            <w:pPr>
              <w:spacing w:before="60" w:after="60"/>
            </w:pPr>
            <w:r>
              <w:rPr>
                <w:color w:val="514F4D"/>
                <w:sz w:val="19"/>
              </w:rPr>
              <w:t>Infrastructure cost (est.)</w:t>
            </w:r>
          </w:p>
        </w:tc>
        <w:tc>
          <w:tcPr>
            <w:tcW w:w="1728" w:type="dxa"/>
            <w:shd w:val="clear" w:color="auto" w:fill="F3F3F3"/>
          </w:tcPr>
          <w:p w14:paraId="3C65B842" w14:textId="77777777" w:rsidR="00B22E35" w:rsidRDefault="00000000">
            <w:pPr>
              <w:spacing w:before="60" w:after="60"/>
            </w:pPr>
            <w:r>
              <w:rPr>
                <w:color w:val="514F4D"/>
                <w:sz w:val="19"/>
              </w:rPr>
              <w:t>$600</w:t>
            </w:r>
          </w:p>
        </w:tc>
        <w:tc>
          <w:tcPr>
            <w:tcW w:w="1728" w:type="dxa"/>
            <w:shd w:val="clear" w:color="auto" w:fill="F3F3F3"/>
          </w:tcPr>
          <w:p w14:paraId="255A919F" w14:textId="77777777" w:rsidR="00B22E35" w:rsidRDefault="00000000">
            <w:pPr>
              <w:spacing w:before="60" w:after="60"/>
            </w:pPr>
            <w:r>
              <w:rPr>
                <w:color w:val="514F4D"/>
                <w:sz w:val="19"/>
              </w:rPr>
              <w:t>$1,200</w:t>
            </w:r>
          </w:p>
        </w:tc>
        <w:tc>
          <w:tcPr>
            <w:tcW w:w="1728" w:type="dxa"/>
            <w:shd w:val="clear" w:color="auto" w:fill="F3F3F3"/>
          </w:tcPr>
          <w:p w14:paraId="1E914BD8" w14:textId="77777777" w:rsidR="00B22E35" w:rsidRDefault="00000000">
            <w:pPr>
              <w:spacing w:before="60" w:after="60"/>
            </w:pPr>
            <w:r>
              <w:rPr>
                <w:color w:val="514F4D"/>
                <w:sz w:val="19"/>
              </w:rPr>
              <w:t>$2,400</w:t>
            </w:r>
          </w:p>
        </w:tc>
        <w:tc>
          <w:tcPr>
            <w:tcW w:w="2448" w:type="dxa"/>
            <w:shd w:val="clear" w:color="auto" w:fill="F3F3F3"/>
          </w:tcPr>
          <w:p w14:paraId="47175118" w14:textId="77777777" w:rsidR="00B22E35" w:rsidRDefault="00000000">
            <w:pPr>
              <w:spacing w:before="60" w:after="60"/>
            </w:pPr>
            <w:r>
              <w:rPr>
                <w:color w:val="514F4D"/>
                <w:sz w:val="19"/>
              </w:rPr>
              <w:t>$4,200</w:t>
            </w:r>
          </w:p>
        </w:tc>
      </w:tr>
    </w:tbl>
    <w:p w14:paraId="590098A9" w14:textId="77777777" w:rsidR="00B22E35" w:rsidRDefault="00B22E35">
      <w:pPr>
        <w:spacing w:after="0" w:line="120" w:lineRule="exact"/>
      </w:pPr>
    </w:p>
    <w:p w14:paraId="06ED80BC" w14:textId="77777777" w:rsidR="00B22E35" w:rsidRDefault="00000000">
      <w:pPr>
        <w:spacing w:after="120"/>
      </w:pPr>
      <w:r>
        <w:rPr>
          <w:color w:val="514F4D"/>
          <w:sz w:val="21"/>
        </w:rPr>
        <w:t>Infrastructure costs (Render hosting, Supabase, Stripe fees ~2.9%) are negligible relative to revenue. The business reaches cash-flow breakeven on the base scenario by approximately Month 8 of Year 1, assuming a solo founder with no fixed salary draw.</w:t>
      </w:r>
    </w:p>
    <w:p w14:paraId="60707101" w14:textId="77777777" w:rsidR="00B22E35" w:rsidRDefault="00B22E35">
      <w:pPr>
        <w:spacing w:after="0" w:line="200" w:lineRule="exact"/>
      </w:pPr>
    </w:p>
    <w:p w14:paraId="54AC22DB" w14:textId="77777777" w:rsidR="00B22E35" w:rsidRDefault="00000000">
      <w:pPr>
        <w:spacing w:before="360" w:after="120"/>
      </w:pPr>
      <w:r>
        <w:rPr>
          <w:b/>
          <w:color w:val="032D60"/>
          <w:sz w:val="36"/>
        </w:rPr>
        <w:t>7.  Key Metrics Dashboard</w:t>
      </w:r>
    </w:p>
    <w:p w14:paraId="6AC2102F" w14:textId="77777777" w:rsidR="00B22E35" w:rsidRDefault="00B22E35">
      <w:pPr>
        <w:pBdr>
          <w:bottom w:val="single" w:sz="8" w:space="1" w:color="032D60"/>
        </w:pBdr>
        <w:spacing w:before="40" w:after="40"/>
      </w:pPr>
    </w:p>
    <w:p w14:paraId="31F3D91B" w14:textId="77777777" w:rsidR="00B22E35" w:rsidRDefault="00B22E35">
      <w:pPr>
        <w:spacing w:after="0" w:line="120" w:lineRule="exact"/>
      </w:pPr>
    </w:p>
    <w:p w14:paraId="72DCA836" w14:textId="77777777" w:rsidR="00B22E35" w:rsidRDefault="00000000">
      <w:pPr>
        <w:spacing w:after="120"/>
      </w:pPr>
      <w:r>
        <w:rPr>
          <w:color w:val="514F4D"/>
          <w:sz w:val="21"/>
        </w:rPr>
        <w:lastRenderedPageBreak/>
        <w:t>The admin panel's Business Administration tab already captures most of these. The following are the metrics that matter most at this stage of the business.</w:t>
      </w:r>
    </w:p>
    <w:tbl>
      <w:tblPr>
        <w:tblStyle w:val="TableGrid"/>
        <w:tblW w:w="0" w:type="auto"/>
        <w:tblLook w:val="04A0" w:firstRow="1" w:lastRow="0" w:firstColumn="1" w:lastColumn="0" w:noHBand="0" w:noVBand="1"/>
      </w:tblPr>
      <w:tblGrid>
        <w:gridCol w:w="3428"/>
        <w:gridCol w:w="3452"/>
        <w:gridCol w:w="2408"/>
      </w:tblGrid>
      <w:tr w:rsidR="00B22E35" w14:paraId="0ED28574" w14:textId="77777777">
        <w:tc>
          <w:tcPr>
            <w:tcW w:w="4032" w:type="dxa"/>
            <w:shd w:val="clear" w:color="auto" w:fill="0176D3"/>
          </w:tcPr>
          <w:p w14:paraId="162E23CB" w14:textId="77777777" w:rsidR="00B22E35" w:rsidRDefault="00000000">
            <w:pPr>
              <w:spacing w:before="80" w:after="80"/>
            </w:pPr>
            <w:r>
              <w:rPr>
                <w:b/>
                <w:color w:val="FFFFFF"/>
                <w:sz w:val="18"/>
              </w:rPr>
              <w:t>Metric</w:t>
            </w:r>
          </w:p>
        </w:tc>
        <w:tc>
          <w:tcPr>
            <w:tcW w:w="4032" w:type="dxa"/>
            <w:shd w:val="clear" w:color="auto" w:fill="0176D3"/>
          </w:tcPr>
          <w:p w14:paraId="031FE61C" w14:textId="77777777" w:rsidR="00B22E35" w:rsidRDefault="00000000">
            <w:pPr>
              <w:spacing w:before="80" w:after="80"/>
            </w:pPr>
            <w:r>
              <w:rPr>
                <w:b/>
                <w:color w:val="FFFFFF"/>
                <w:sz w:val="18"/>
              </w:rPr>
              <w:t>Why it matters</w:t>
            </w:r>
          </w:p>
        </w:tc>
        <w:tc>
          <w:tcPr>
            <w:tcW w:w="2736" w:type="dxa"/>
            <w:shd w:val="clear" w:color="auto" w:fill="0176D3"/>
          </w:tcPr>
          <w:p w14:paraId="79CB7EF5" w14:textId="77777777" w:rsidR="00B22E35" w:rsidRDefault="00000000">
            <w:pPr>
              <w:spacing w:before="80" w:after="80"/>
            </w:pPr>
            <w:r>
              <w:rPr>
                <w:b/>
                <w:color w:val="FFFFFF"/>
                <w:sz w:val="18"/>
              </w:rPr>
              <w:t>Target (Month 6)</w:t>
            </w:r>
          </w:p>
        </w:tc>
      </w:tr>
      <w:tr w:rsidR="00B22E35" w14:paraId="714D92CE" w14:textId="77777777">
        <w:tc>
          <w:tcPr>
            <w:tcW w:w="4032" w:type="dxa"/>
            <w:shd w:val="clear" w:color="auto" w:fill="FFFFFF"/>
          </w:tcPr>
          <w:p w14:paraId="3D5674B4" w14:textId="77777777" w:rsidR="00B22E35" w:rsidRDefault="00000000">
            <w:pPr>
              <w:spacing w:before="60" w:after="60"/>
            </w:pPr>
            <w:r>
              <w:rPr>
                <w:color w:val="514F4D"/>
                <w:sz w:val="19"/>
              </w:rPr>
              <w:t>MRR growth rate (% month-on-month)</w:t>
            </w:r>
          </w:p>
        </w:tc>
        <w:tc>
          <w:tcPr>
            <w:tcW w:w="4032" w:type="dxa"/>
            <w:shd w:val="clear" w:color="auto" w:fill="FFFFFF"/>
          </w:tcPr>
          <w:p w14:paraId="38C7F4C2" w14:textId="77777777" w:rsidR="00B22E35" w:rsidRDefault="00000000">
            <w:pPr>
              <w:spacing w:before="60" w:after="60"/>
            </w:pPr>
            <w:r>
              <w:rPr>
                <w:color w:val="514F4D"/>
                <w:sz w:val="19"/>
              </w:rPr>
              <w:t>Primary health indicator</w:t>
            </w:r>
          </w:p>
        </w:tc>
        <w:tc>
          <w:tcPr>
            <w:tcW w:w="2736" w:type="dxa"/>
            <w:shd w:val="clear" w:color="auto" w:fill="FFFFFF"/>
          </w:tcPr>
          <w:p w14:paraId="6A05885F" w14:textId="77777777" w:rsidR="00B22E35" w:rsidRDefault="00000000">
            <w:pPr>
              <w:spacing w:before="60" w:after="60"/>
            </w:pPr>
            <w:r>
              <w:rPr>
                <w:color w:val="514F4D"/>
                <w:sz w:val="19"/>
              </w:rPr>
              <w:t>15–20% MoM</w:t>
            </w:r>
          </w:p>
        </w:tc>
      </w:tr>
      <w:tr w:rsidR="00B22E35" w14:paraId="367AC1CD" w14:textId="77777777">
        <w:tc>
          <w:tcPr>
            <w:tcW w:w="4032" w:type="dxa"/>
            <w:shd w:val="clear" w:color="auto" w:fill="F3F3F3"/>
          </w:tcPr>
          <w:p w14:paraId="4805D110" w14:textId="77777777" w:rsidR="00B22E35" w:rsidRDefault="00000000">
            <w:pPr>
              <w:spacing w:before="60" w:after="60"/>
            </w:pPr>
            <w:r>
              <w:rPr>
                <w:color w:val="514F4D"/>
                <w:sz w:val="19"/>
              </w:rPr>
              <w:t>Free-to-paid conversion rate</w:t>
            </w:r>
          </w:p>
        </w:tc>
        <w:tc>
          <w:tcPr>
            <w:tcW w:w="4032" w:type="dxa"/>
            <w:shd w:val="clear" w:color="auto" w:fill="F3F3F3"/>
          </w:tcPr>
          <w:p w14:paraId="22321FC4" w14:textId="77777777" w:rsidR="00B22E35" w:rsidRDefault="00000000">
            <w:pPr>
              <w:spacing w:before="60" w:after="60"/>
            </w:pPr>
            <w:r>
              <w:rPr>
                <w:color w:val="514F4D"/>
                <w:sz w:val="19"/>
              </w:rPr>
              <w:t>Measures product-market fit</w:t>
            </w:r>
          </w:p>
        </w:tc>
        <w:tc>
          <w:tcPr>
            <w:tcW w:w="2736" w:type="dxa"/>
            <w:shd w:val="clear" w:color="auto" w:fill="F3F3F3"/>
          </w:tcPr>
          <w:p w14:paraId="77F96A95" w14:textId="77777777" w:rsidR="00B22E35" w:rsidRDefault="00000000">
            <w:pPr>
              <w:spacing w:before="60" w:after="60"/>
            </w:pPr>
            <w:r>
              <w:rPr>
                <w:color w:val="514F4D"/>
                <w:sz w:val="19"/>
              </w:rPr>
              <w:t>10–15%</w:t>
            </w:r>
          </w:p>
        </w:tc>
      </w:tr>
      <w:tr w:rsidR="00B22E35" w14:paraId="5F1F4A30" w14:textId="77777777">
        <w:tc>
          <w:tcPr>
            <w:tcW w:w="4032" w:type="dxa"/>
            <w:shd w:val="clear" w:color="auto" w:fill="FFFFFF"/>
          </w:tcPr>
          <w:p w14:paraId="1E69B010" w14:textId="77777777" w:rsidR="00B22E35" w:rsidRDefault="00000000">
            <w:pPr>
              <w:spacing w:before="60" w:after="60"/>
            </w:pPr>
            <w:r>
              <w:rPr>
                <w:color w:val="514F4D"/>
                <w:sz w:val="19"/>
              </w:rPr>
              <w:t>Advisor account churn</w:t>
            </w:r>
          </w:p>
        </w:tc>
        <w:tc>
          <w:tcPr>
            <w:tcW w:w="4032" w:type="dxa"/>
            <w:shd w:val="clear" w:color="auto" w:fill="FFFFFF"/>
          </w:tcPr>
          <w:p w14:paraId="57942071" w14:textId="77777777" w:rsidR="00B22E35" w:rsidRDefault="00000000">
            <w:pPr>
              <w:spacing w:before="60" w:after="60"/>
            </w:pPr>
            <w:r>
              <w:rPr>
                <w:color w:val="514F4D"/>
                <w:sz w:val="19"/>
              </w:rPr>
              <w:t>Advisors leaving = clients leaving in bulk</w:t>
            </w:r>
          </w:p>
        </w:tc>
        <w:tc>
          <w:tcPr>
            <w:tcW w:w="2736" w:type="dxa"/>
            <w:shd w:val="clear" w:color="auto" w:fill="FFFFFF"/>
          </w:tcPr>
          <w:p w14:paraId="68AD6597" w14:textId="77777777" w:rsidR="00B22E35" w:rsidRDefault="00000000">
            <w:pPr>
              <w:spacing w:before="60" w:after="60"/>
            </w:pPr>
            <w:r>
              <w:rPr>
                <w:color w:val="514F4D"/>
                <w:sz w:val="19"/>
              </w:rPr>
              <w:t>&lt; 3%/month</w:t>
            </w:r>
          </w:p>
        </w:tc>
      </w:tr>
      <w:tr w:rsidR="00B22E35" w14:paraId="5C520046" w14:textId="77777777">
        <w:tc>
          <w:tcPr>
            <w:tcW w:w="4032" w:type="dxa"/>
            <w:shd w:val="clear" w:color="auto" w:fill="F3F3F3"/>
          </w:tcPr>
          <w:p w14:paraId="4E6E08B3" w14:textId="77777777" w:rsidR="00B22E35" w:rsidRDefault="00000000">
            <w:pPr>
              <w:spacing w:before="60" w:after="60"/>
            </w:pPr>
            <w:r>
              <w:rPr>
                <w:color w:val="514F4D"/>
                <w:sz w:val="19"/>
              </w:rPr>
              <w:t>Average clients per advisor</w:t>
            </w:r>
          </w:p>
        </w:tc>
        <w:tc>
          <w:tcPr>
            <w:tcW w:w="4032" w:type="dxa"/>
            <w:shd w:val="clear" w:color="auto" w:fill="F3F3F3"/>
          </w:tcPr>
          <w:p w14:paraId="6E509F21" w14:textId="77777777" w:rsidR="00B22E35" w:rsidRDefault="00000000">
            <w:pPr>
              <w:spacing w:before="60" w:after="60"/>
            </w:pPr>
            <w:r>
              <w:rPr>
                <w:color w:val="514F4D"/>
                <w:sz w:val="19"/>
              </w:rPr>
              <w:t>Drives advisory revenue leverage</w:t>
            </w:r>
          </w:p>
        </w:tc>
        <w:tc>
          <w:tcPr>
            <w:tcW w:w="2736" w:type="dxa"/>
            <w:shd w:val="clear" w:color="auto" w:fill="F3F3F3"/>
          </w:tcPr>
          <w:p w14:paraId="25F5A89B" w14:textId="77777777" w:rsidR="00B22E35" w:rsidRDefault="00000000">
            <w:pPr>
              <w:spacing w:before="60" w:after="60"/>
            </w:pPr>
            <w:r>
              <w:rPr>
                <w:color w:val="514F4D"/>
                <w:sz w:val="19"/>
              </w:rPr>
              <w:t>8–12 clients</w:t>
            </w:r>
          </w:p>
        </w:tc>
      </w:tr>
      <w:tr w:rsidR="00B22E35" w14:paraId="0EB79E75" w14:textId="77777777">
        <w:tc>
          <w:tcPr>
            <w:tcW w:w="4032" w:type="dxa"/>
            <w:shd w:val="clear" w:color="auto" w:fill="FFFFFF"/>
          </w:tcPr>
          <w:p w14:paraId="50E15F96" w14:textId="77777777" w:rsidR="00B22E35" w:rsidRDefault="00000000">
            <w:pPr>
              <w:spacing w:before="60" w:after="60"/>
            </w:pPr>
            <w:r>
              <w:rPr>
                <w:color w:val="514F4D"/>
                <w:sz w:val="19"/>
              </w:rPr>
              <w:t>Days to first property added</w:t>
            </w:r>
          </w:p>
        </w:tc>
        <w:tc>
          <w:tcPr>
            <w:tcW w:w="4032" w:type="dxa"/>
            <w:shd w:val="clear" w:color="auto" w:fill="FFFFFF"/>
          </w:tcPr>
          <w:p w14:paraId="711CD561" w14:textId="77777777" w:rsidR="00B22E35" w:rsidRDefault="00000000">
            <w:pPr>
              <w:spacing w:before="60" w:after="60"/>
            </w:pPr>
            <w:r>
              <w:rPr>
                <w:color w:val="514F4D"/>
                <w:sz w:val="19"/>
              </w:rPr>
              <w:t>Onboarding quality</w:t>
            </w:r>
          </w:p>
        </w:tc>
        <w:tc>
          <w:tcPr>
            <w:tcW w:w="2736" w:type="dxa"/>
            <w:shd w:val="clear" w:color="auto" w:fill="FFFFFF"/>
          </w:tcPr>
          <w:p w14:paraId="7A32ECE9" w14:textId="77777777" w:rsidR="00B22E35" w:rsidRDefault="00000000">
            <w:pPr>
              <w:spacing w:before="60" w:after="60"/>
            </w:pPr>
            <w:r>
              <w:rPr>
                <w:color w:val="514F4D"/>
                <w:sz w:val="19"/>
              </w:rPr>
              <w:t>&lt; 1 day</w:t>
            </w:r>
          </w:p>
        </w:tc>
      </w:tr>
      <w:tr w:rsidR="00B22E35" w14:paraId="44F2EBCF" w14:textId="77777777">
        <w:tc>
          <w:tcPr>
            <w:tcW w:w="4032" w:type="dxa"/>
            <w:shd w:val="clear" w:color="auto" w:fill="F3F3F3"/>
          </w:tcPr>
          <w:p w14:paraId="3546B310" w14:textId="77777777" w:rsidR="00B22E35" w:rsidRDefault="00000000">
            <w:pPr>
              <w:spacing w:before="60" w:after="60"/>
            </w:pPr>
            <w:r>
              <w:rPr>
                <w:color w:val="514F4D"/>
                <w:sz w:val="19"/>
              </w:rPr>
              <w:t>Monthly active users / total users</w:t>
            </w:r>
          </w:p>
        </w:tc>
        <w:tc>
          <w:tcPr>
            <w:tcW w:w="4032" w:type="dxa"/>
            <w:shd w:val="clear" w:color="auto" w:fill="F3F3F3"/>
          </w:tcPr>
          <w:p w14:paraId="74504E5E" w14:textId="77777777" w:rsidR="00B22E35" w:rsidRDefault="00000000">
            <w:pPr>
              <w:spacing w:before="60" w:after="60"/>
            </w:pPr>
            <w:r>
              <w:rPr>
                <w:color w:val="514F4D"/>
                <w:sz w:val="19"/>
              </w:rPr>
              <w:t>Engagement and retention</w:t>
            </w:r>
          </w:p>
        </w:tc>
        <w:tc>
          <w:tcPr>
            <w:tcW w:w="2736" w:type="dxa"/>
            <w:shd w:val="clear" w:color="auto" w:fill="F3F3F3"/>
          </w:tcPr>
          <w:p w14:paraId="47DB5905" w14:textId="77777777" w:rsidR="00B22E35" w:rsidRDefault="00000000">
            <w:pPr>
              <w:spacing w:before="60" w:after="60"/>
            </w:pPr>
            <w:r>
              <w:rPr>
                <w:color w:val="514F4D"/>
                <w:sz w:val="19"/>
              </w:rPr>
              <w:t>&gt; 50%</w:t>
            </w:r>
          </w:p>
        </w:tc>
      </w:tr>
      <w:tr w:rsidR="00B22E35" w14:paraId="15CEC5D6" w14:textId="77777777">
        <w:tc>
          <w:tcPr>
            <w:tcW w:w="4032" w:type="dxa"/>
            <w:shd w:val="clear" w:color="auto" w:fill="FFFFFF"/>
          </w:tcPr>
          <w:p w14:paraId="364D399E" w14:textId="77777777" w:rsidR="00B22E35" w:rsidRDefault="00000000">
            <w:pPr>
              <w:spacing w:before="60" w:after="60"/>
            </w:pPr>
            <w:r>
              <w:rPr>
                <w:color w:val="514F4D"/>
                <w:sz w:val="19"/>
              </w:rPr>
              <w:t>Net Promoter Score (survey)</w:t>
            </w:r>
          </w:p>
        </w:tc>
        <w:tc>
          <w:tcPr>
            <w:tcW w:w="4032" w:type="dxa"/>
            <w:shd w:val="clear" w:color="auto" w:fill="FFFFFF"/>
          </w:tcPr>
          <w:p w14:paraId="4BA83EEF" w14:textId="77777777" w:rsidR="00B22E35" w:rsidRDefault="00000000">
            <w:pPr>
              <w:spacing w:before="60" w:after="60"/>
            </w:pPr>
            <w:r>
              <w:rPr>
                <w:color w:val="514F4D"/>
                <w:sz w:val="19"/>
              </w:rPr>
              <w:t>Word-of-mouth potential</w:t>
            </w:r>
          </w:p>
        </w:tc>
        <w:tc>
          <w:tcPr>
            <w:tcW w:w="2736" w:type="dxa"/>
            <w:shd w:val="clear" w:color="auto" w:fill="FFFFFF"/>
          </w:tcPr>
          <w:p w14:paraId="10833D2E" w14:textId="77777777" w:rsidR="00B22E35" w:rsidRDefault="00000000">
            <w:pPr>
              <w:spacing w:before="60" w:after="60"/>
            </w:pPr>
            <w:r>
              <w:rPr>
                <w:color w:val="514F4D"/>
                <w:sz w:val="19"/>
              </w:rPr>
              <w:t>&gt; 40</w:t>
            </w:r>
          </w:p>
        </w:tc>
      </w:tr>
      <w:tr w:rsidR="00B22E35" w14:paraId="76CE7FC3" w14:textId="77777777">
        <w:tc>
          <w:tcPr>
            <w:tcW w:w="4032" w:type="dxa"/>
            <w:shd w:val="clear" w:color="auto" w:fill="F3F3F3"/>
          </w:tcPr>
          <w:p w14:paraId="38885818" w14:textId="77777777" w:rsidR="00B22E35" w:rsidRDefault="00000000">
            <w:pPr>
              <w:spacing w:before="60" w:after="60"/>
            </w:pPr>
            <w:r>
              <w:rPr>
                <w:color w:val="514F4D"/>
                <w:sz w:val="19"/>
              </w:rPr>
              <w:t>Revenue per user (blended)</w:t>
            </w:r>
          </w:p>
        </w:tc>
        <w:tc>
          <w:tcPr>
            <w:tcW w:w="4032" w:type="dxa"/>
            <w:shd w:val="clear" w:color="auto" w:fill="F3F3F3"/>
          </w:tcPr>
          <w:p w14:paraId="61A850C8" w14:textId="77777777" w:rsidR="00B22E35" w:rsidRDefault="00000000">
            <w:pPr>
              <w:spacing w:before="60" w:after="60"/>
            </w:pPr>
            <w:r>
              <w:rPr>
                <w:color w:val="514F4D"/>
                <w:sz w:val="19"/>
              </w:rPr>
              <w:t>Pricing tier mix quality</w:t>
            </w:r>
          </w:p>
        </w:tc>
        <w:tc>
          <w:tcPr>
            <w:tcW w:w="2736" w:type="dxa"/>
            <w:shd w:val="clear" w:color="auto" w:fill="F3F3F3"/>
          </w:tcPr>
          <w:p w14:paraId="112FEE1D" w14:textId="77777777" w:rsidR="00B22E35" w:rsidRDefault="00000000">
            <w:pPr>
              <w:spacing w:before="60" w:after="60"/>
            </w:pPr>
            <w:r>
              <w:rPr>
                <w:color w:val="514F4D"/>
                <w:sz w:val="19"/>
              </w:rPr>
              <w:t>&gt; $28/month</w:t>
            </w:r>
          </w:p>
        </w:tc>
      </w:tr>
    </w:tbl>
    <w:p w14:paraId="6B0842A4" w14:textId="77777777" w:rsidR="00B22E35" w:rsidRDefault="00B22E35">
      <w:pPr>
        <w:spacing w:after="0" w:line="200" w:lineRule="exact"/>
      </w:pPr>
    </w:p>
    <w:p w14:paraId="36F16F83" w14:textId="77777777" w:rsidR="00B22E35" w:rsidRDefault="00000000">
      <w:pPr>
        <w:spacing w:before="360" w:after="120"/>
      </w:pPr>
      <w:r>
        <w:rPr>
          <w:b/>
          <w:color w:val="032D60"/>
          <w:sz w:val="36"/>
        </w:rPr>
        <w:t>8.  Immediate Action Plan (Next 60 Days)</w:t>
      </w:r>
    </w:p>
    <w:p w14:paraId="674FB7A6" w14:textId="77777777" w:rsidR="00B22E35" w:rsidRDefault="00B22E35">
      <w:pPr>
        <w:pBdr>
          <w:bottom w:val="single" w:sz="8" w:space="1" w:color="032D60"/>
        </w:pBdr>
        <w:spacing w:before="40" w:after="40"/>
      </w:pPr>
    </w:p>
    <w:p w14:paraId="78454AF2" w14:textId="77777777" w:rsidR="00B22E35" w:rsidRDefault="00B22E35">
      <w:pPr>
        <w:spacing w:after="0" w:line="120" w:lineRule="exact"/>
      </w:pPr>
    </w:p>
    <w:tbl>
      <w:tblPr>
        <w:tblStyle w:val="TableGrid"/>
        <w:tblW w:w="0" w:type="auto"/>
        <w:tblLook w:val="04A0" w:firstRow="1" w:lastRow="0" w:firstColumn="1" w:lastColumn="0" w:noHBand="0" w:noVBand="1"/>
      </w:tblPr>
      <w:tblGrid>
        <w:gridCol w:w="870"/>
        <w:gridCol w:w="4562"/>
        <w:gridCol w:w="1549"/>
        <w:gridCol w:w="2307"/>
      </w:tblGrid>
      <w:tr w:rsidR="00B22E35" w14:paraId="5C25B23C" w14:textId="77777777">
        <w:tc>
          <w:tcPr>
            <w:tcW w:w="864" w:type="dxa"/>
            <w:shd w:val="clear" w:color="auto" w:fill="DD7A01"/>
          </w:tcPr>
          <w:p w14:paraId="1559187B" w14:textId="77777777" w:rsidR="00B22E35" w:rsidRDefault="00000000">
            <w:pPr>
              <w:spacing w:before="80" w:after="80"/>
            </w:pPr>
            <w:r>
              <w:rPr>
                <w:b/>
                <w:color w:val="FFFFFF"/>
                <w:sz w:val="18"/>
              </w:rPr>
              <w:t>Priority</w:t>
            </w:r>
          </w:p>
        </w:tc>
        <w:tc>
          <w:tcPr>
            <w:tcW w:w="5472" w:type="dxa"/>
            <w:shd w:val="clear" w:color="auto" w:fill="DD7A01"/>
          </w:tcPr>
          <w:p w14:paraId="160CF62F" w14:textId="77777777" w:rsidR="00B22E35" w:rsidRDefault="00000000">
            <w:pPr>
              <w:spacing w:before="80" w:after="80"/>
            </w:pPr>
            <w:r>
              <w:rPr>
                <w:b/>
                <w:color w:val="FFFFFF"/>
                <w:sz w:val="18"/>
              </w:rPr>
              <w:t>Action</w:t>
            </w:r>
          </w:p>
        </w:tc>
        <w:tc>
          <w:tcPr>
            <w:tcW w:w="1728" w:type="dxa"/>
            <w:shd w:val="clear" w:color="auto" w:fill="DD7A01"/>
          </w:tcPr>
          <w:p w14:paraId="0A4D3834" w14:textId="77777777" w:rsidR="00B22E35" w:rsidRDefault="00000000">
            <w:pPr>
              <w:spacing w:before="80" w:after="80"/>
            </w:pPr>
            <w:r>
              <w:rPr>
                <w:b/>
                <w:color w:val="FFFFFF"/>
                <w:sz w:val="18"/>
              </w:rPr>
              <w:t>Owner</w:t>
            </w:r>
          </w:p>
        </w:tc>
        <w:tc>
          <w:tcPr>
            <w:tcW w:w="2736" w:type="dxa"/>
            <w:shd w:val="clear" w:color="auto" w:fill="DD7A01"/>
          </w:tcPr>
          <w:p w14:paraId="4F71CF2C" w14:textId="77777777" w:rsidR="00B22E35" w:rsidRDefault="00000000">
            <w:pPr>
              <w:spacing w:before="80" w:after="80"/>
            </w:pPr>
            <w:r>
              <w:rPr>
                <w:b/>
                <w:color w:val="FFFFFF"/>
                <w:sz w:val="18"/>
              </w:rPr>
              <w:t>Target</w:t>
            </w:r>
          </w:p>
        </w:tc>
      </w:tr>
      <w:tr w:rsidR="00B22E35" w14:paraId="0B2B489A" w14:textId="77777777">
        <w:tc>
          <w:tcPr>
            <w:tcW w:w="864" w:type="dxa"/>
            <w:shd w:val="clear" w:color="auto" w:fill="FFFFFF"/>
          </w:tcPr>
          <w:p w14:paraId="2D338D2D" w14:textId="77777777" w:rsidR="00B22E35" w:rsidRDefault="00000000">
            <w:pPr>
              <w:spacing w:before="60" w:after="60"/>
            </w:pPr>
            <w:r>
              <w:rPr>
                <w:color w:val="514F4D"/>
                <w:sz w:val="19"/>
              </w:rPr>
              <w:t>1</w:t>
            </w:r>
          </w:p>
        </w:tc>
        <w:tc>
          <w:tcPr>
            <w:tcW w:w="5472" w:type="dxa"/>
            <w:shd w:val="clear" w:color="auto" w:fill="FFFFFF"/>
          </w:tcPr>
          <w:p w14:paraId="2DBBC7F9" w14:textId="77777777" w:rsidR="00B22E35" w:rsidRDefault="00000000">
            <w:pPr>
              <w:spacing w:before="60" w:after="60"/>
            </w:pPr>
            <w:r>
              <w:rPr>
                <w:color w:val="514F4D"/>
                <w:sz w:val="19"/>
              </w:rPr>
              <w:t>Activate Stripe — wire pricing page to live Stripe keys, test end-to-end checkout</w:t>
            </w:r>
          </w:p>
        </w:tc>
        <w:tc>
          <w:tcPr>
            <w:tcW w:w="1728" w:type="dxa"/>
            <w:shd w:val="clear" w:color="auto" w:fill="FFFFFF"/>
          </w:tcPr>
          <w:p w14:paraId="17F36005" w14:textId="77777777" w:rsidR="00B22E35" w:rsidRDefault="00000000">
            <w:pPr>
              <w:spacing w:before="60" w:after="60"/>
            </w:pPr>
            <w:r>
              <w:rPr>
                <w:color w:val="514F4D"/>
                <w:sz w:val="19"/>
              </w:rPr>
              <w:t>Dev</w:t>
            </w:r>
          </w:p>
        </w:tc>
        <w:tc>
          <w:tcPr>
            <w:tcW w:w="2736" w:type="dxa"/>
            <w:shd w:val="clear" w:color="auto" w:fill="FFFFFF"/>
          </w:tcPr>
          <w:p w14:paraId="6EB75B02" w14:textId="77777777" w:rsidR="00B22E35" w:rsidRDefault="00000000">
            <w:pPr>
              <w:spacing w:before="60" w:after="60"/>
            </w:pPr>
            <w:r>
              <w:rPr>
                <w:color w:val="514F4D"/>
                <w:sz w:val="19"/>
              </w:rPr>
              <w:t>Week 1–2</w:t>
            </w:r>
          </w:p>
        </w:tc>
      </w:tr>
      <w:tr w:rsidR="00B22E35" w14:paraId="055841DA" w14:textId="77777777">
        <w:tc>
          <w:tcPr>
            <w:tcW w:w="864" w:type="dxa"/>
            <w:shd w:val="clear" w:color="auto" w:fill="F3F3F3"/>
          </w:tcPr>
          <w:p w14:paraId="168CEC94" w14:textId="77777777" w:rsidR="00B22E35" w:rsidRDefault="00000000">
            <w:pPr>
              <w:spacing w:before="60" w:after="60"/>
            </w:pPr>
            <w:r>
              <w:rPr>
                <w:color w:val="514F4D"/>
                <w:sz w:val="19"/>
              </w:rPr>
              <w:t>2</w:t>
            </w:r>
          </w:p>
        </w:tc>
        <w:tc>
          <w:tcPr>
            <w:tcW w:w="5472" w:type="dxa"/>
            <w:shd w:val="clear" w:color="auto" w:fill="F3F3F3"/>
          </w:tcPr>
          <w:p w14:paraId="375C98D2" w14:textId="77777777" w:rsidR="00B22E35" w:rsidRDefault="00000000">
            <w:pPr>
              <w:spacing w:before="60" w:after="60"/>
            </w:pPr>
            <w:r>
              <w:rPr>
                <w:color w:val="514F4D"/>
                <w:sz w:val="19"/>
              </w:rPr>
              <w:t>Build pricing page — public-facing page at /pricing showing 3 tiers with feature comparison</w:t>
            </w:r>
          </w:p>
        </w:tc>
        <w:tc>
          <w:tcPr>
            <w:tcW w:w="1728" w:type="dxa"/>
            <w:shd w:val="clear" w:color="auto" w:fill="F3F3F3"/>
          </w:tcPr>
          <w:p w14:paraId="765F8CD3" w14:textId="77777777" w:rsidR="00B22E35" w:rsidRDefault="00000000">
            <w:pPr>
              <w:spacing w:before="60" w:after="60"/>
            </w:pPr>
            <w:r>
              <w:rPr>
                <w:color w:val="514F4D"/>
                <w:sz w:val="19"/>
              </w:rPr>
              <w:t>Dev</w:t>
            </w:r>
          </w:p>
        </w:tc>
        <w:tc>
          <w:tcPr>
            <w:tcW w:w="2736" w:type="dxa"/>
            <w:shd w:val="clear" w:color="auto" w:fill="F3F3F3"/>
          </w:tcPr>
          <w:p w14:paraId="4AAA6101" w14:textId="77777777" w:rsidR="00B22E35" w:rsidRDefault="00000000">
            <w:pPr>
              <w:spacing w:before="60" w:after="60"/>
            </w:pPr>
            <w:r>
              <w:rPr>
                <w:color w:val="514F4D"/>
                <w:sz w:val="19"/>
              </w:rPr>
              <w:t>Week 2–3</w:t>
            </w:r>
          </w:p>
        </w:tc>
      </w:tr>
      <w:tr w:rsidR="00B22E35" w14:paraId="731B0257" w14:textId="77777777">
        <w:tc>
          <w:tcPr>
            <w:tcW w:w="864" w:type="dxa"/>
            <w:shd w:val="clear" w:color="auto" w:fill="FFFFFF"/>
          </w:tcPr>
          <w:p w14:paraId="25E2FD8C" w14:textId="77777777" w:rsidR="00B22E35" w:rsidRDefault="00000000">
            <w:pPr>
              <w:spacing w:before="60" w:after="60"/>
            </w:pPr>
            <w:r>
              <w:rPr>
                <w:color w:val="514F4D"/>
                <w:sz w:val="19"/>
              </w:rPr>
              <w:t>3</w:t>
            </w:r>
          </w:p>
        </w:tc>
        <w:tc>
          <w:tcPr>
            <w:tcW w:w="5472" w:type="dxa"/>
            <w:shd w:val="clear" w:color="auto" w:fill="FFFFFF"/>
          </w:tcPr>
          <w:p w14:paraId="1025A3ED" w14:textId="77777777" w:rsidR="00B22E35" w:rsidRDefault="00000000">
            <w:pPr>
              <w:spacing w:before="60" w:after="60"/>
            </w:pPr>
            <w:r>
              <w:rPr>
                <w:color w:val="514F4D"/>
                <w:sz w:val="19"/>
              </w:rPr>
              <w:t>Write first 5 content articles — target keywords identified in Section 5.1</w:t>
            </w:r>
          </w:p>
        </w:tc>
        <w:tc>
          <w:tcPr>
            <w:tcW w:w="1728" w:type="dxa"/>
            <w:shd w:val="clear" w:color="auto" w:fill="FFFFFF"/>
          </w:tcPr>
          <w:p w14:paraId="0F0E7A31" w14:textId="77777777" w:rsidR="00B22E35" w:rsidRDefault="00000000">
            <w:pPr>
              <w:spacing w:before="60" w:after="60"/>
            </w:pPr>
            <w:r>
              <w:rPr>
                <w:color w:val="514F4D"/>
                <w:sz w:val="19"/>
              </w:rPr>
              <w:t>Founder</w:t>
            </w:r>
          </w:p>
        </w:tc>
        <w:tc>
          <w:tcPr>
            <w:tcW w:w="2736" w:type="dxa"/>
            <w:shd w:val="clear" w:color="auto" w:fill="FFFFFF"/>
          </w:tcPr>
          <w:p w14:paraId="39725B08" w14:textId="77777777" w:rsidR="00B22E35" w:rsidRDefault="00000000">
            <w:pPr>
              <w:spacing w:before="60" w:after="60"/>
            </w:pPr>
            <w:r>
              <w:rPr>
                <w:color w:val="514F4D"/>
                <w:sz w:val="19"/>
              </w:rPr>
              <w:t>Week 2–5</w:t>
            </w:r>
          </w:p>
        </w:tc>
      </w:tr>
      <w:tr w:rsidR="00B22E35" w14:paraId="42CF09A4" w14:textId="77777777">
        <w:tc>
          <w:tcPr>
            <w:tcW w:w="864" w:type="dxa"/>
            <w:shd w:val="clear" w:color="auto" w:fill="F3F3F3"/>
          </w:tcPr>
          <w:p w14:paraId="6E35CBE6" w14:textId="77777777" w:rsidR="00B22E35" w:rsidRDefault="00000000">
            <w:pPr>
              <w:spacing w:before="60" w:after="60"/>
            </w:pPr>
            <w:r>
              <w:rPr>
                <w:color w:val="514F4D"/>
                <w:sz w:val="19"/>
              </w:rPr>
              <w:t>4</w:t>
            </w:r>
          </w:p>
        </w:tc>
        <w:tc>
          <w:tcPr>
            <w:tcW w:w="5472" w:type="dxa"/>
            <w:shd w:val="clear" w:color="auto" w:fill="F3F3F3"/>
          </w:tcPr>
          <w:p w14:paraId="20DC1FFB" w14:textId="77777777" w:rsidR="00B22E35" w:rsidRDefault="00000000">
            <w:pPr>
              <w:spacing w:before="60" w:after="60"/>
            </w:pPr>
            <w:r>
              <w:rPr>
                <w:color w:val="514F4D"/>
                <w:sz w:val="19"/>
              </w:rPr>
              <w:t>Identify 10 advisor prospects — financial planners, accountants, buyer's agents in network</w:t>
            </w:r>
          </w:p>
        </w:tc>
        <w:tc>
          <w:tcPr>
            <w:tcW w:w="1728" w:type="dxa"/>
            <w:shd w:val="clear" w:color="auto" w:fill="F3F3F3"/>
          </w:tcPr>
          <w:p w14:paraId="37C3A98A" w14:textId="77777777" w:rsidR="00B22E35" w:rsidRDefault="00000000">
            <w:pPr>
              <w:spacing w:before="60" w:after="60"/>
            </w:pPr>
            <w:r>
              <w:rPr>
                <w:color w:val="514F4D"/>
                <w:sz w:val="19"/>
              </w:rPr>
              <w:t>Founder</w:t>
            </w:r>
          </w:p>
        </w:tc>
        <w:tc>
          <w:tcPr>
            <w:tcW w:w="2736" w:type="dxa"/>
            <w:shd w:val="clear" w:color="auto" w:fill="F3F3F3"/>
          </w:tcPr>
          <w:p w14:paraId="684BE64D" w14:textId="77777777" w:rsidR="00B22E35" w:rsidRDefault="00000000">
            <w:pPr>
              <w:spacing w:before="60" w:after="60"/>
            </w:pPr>
            <w:r>
              <w:rPr>
                <w:color w:val="514F4D"/>
                <w:sz w:val="19"/>
              </w:rPr>
              <w:t>Week 1–2</w:t>
            </w:r>
          </w:p>
        </w:tc>
      </w:tr>
      <w:tr w:rsidR="00B22E35" w14:paraId="4AEDAEE4" w14:textId="77777777">
        <w:tc>
          <w:tcPr>
            <w:tcW w:w="864" w:type="dxa"/>
            <w:shd w:val="clear" w:color="auto" w:fill="FFFFFF"/>
          </w:tcPr>
          <w:p w14:paraId="1BB1A11C" w14:textId="77777777" w:rsidR="00B22E35" w:rsidRDefault="00000000">
            <w:pPr>
              <w:spacing w:before="60" w:after="60"/>
            </w:pPr>
            <w:r>
              <w:rPr>
                <w:color w:val="514F4D"/>
                <w:sz w:val="19"/>
              </w:rPr>
              <w:t>5</w:t>
            </w:r>
          </w:p>
        </w:tc>
        <w:tc>
          <w:tcPr>
            <w:tcW w:w="5472" w:type="dxa"/>
            <w:shd w:val="clear" w:color="auto" w:fill="FFFFFF"/>
          </w:tcPr>
          <w:p w14:paraId="087E826C" w14:textId="77777777" w:rsidR="00B22E35" w:rsidRDefault="00000000">
            <w:pPr>
              <w:spacing w:before="60" w:after="60"/>
            </w:pPr>
            <w:r>
              <w:rPr>
                <w:color w:val="514F4D"/>
                <w:sz w:val="19"/>
              </w:rPr>
              <w:t>Send 10 advisor outreach messages — personalised, offer free trial with 3 clients</w:t>
            </w:r>
          </w:p>
        </w:tc>
        <w:tc>
          <w:tcPr>
            <w:tcW w:w="1728" w:type="dxa"/>
            <w:shd w:val="clear" w:color="auto" w:fill="FFFFFF"/>
          </w:tcPr>
          <w:p w14:paraId="785E1524" w14:textId="77777777" w:rsidR="00B22E35" w:rsidRDefault="00000000">
            <w:pPr>
              <w:spacing w:before="60" w:after="60"/>
            </w:pPr>
            <w:r>
              <w:rPr>
                <w:color w:val="514F4D"/>
                <w:sz w:val="19"/>
              </w:rPr>
              <w:t>Founder</w:t>
            </w:r>
          </w:p>
        </w:tc>
        <w:tc>
          <w:tcPr>
            <w:tcW w:w="2736" w:type="dxa"/>
            <w:shd w:val="clear" w:color="auto" w:fill="FFFFFF"/>
          </w:tcPr>
          <w:p w14:paraId="4C5DF0DA" w14:textId="77777777" w:rsidR="00B22E35" w:rsidRDefault="00000000">
            <w:pPr>
              <w:spacing w:before="60" w:after="60"/>
            </w:pPr>
            <w:r>
              <w:rPr>
                <w:color w:val="514F4D"/>
                <w:sz w:val="19"/>
              </w:rPr>
              <w:t>Week 3–4</w:t>
            </w:r>
          </w:p>
        </w:tc>
      </w:tr>
      <w:tr w:rsidR="00B22E35" w14:paraId="70BBBC02" w14:textId="77777777">
        <w:tc>
          <w:tcPr>
            <w:tcW w:w="864" w:type="dxa"/>
            <w:shd w:val="clear" w:color="auto" w:fill="F3F3F3"/>
          </w:tcPr>
          <w:p w14:paraId="1B5B368C" w14:textId="77777777" w:rsidR="00B22E35" w:rsidRDefault="00000000">
            <w:pPr>
              <w:spacing w:before="60" w:after="60"/>
            </w:pPr>
            <w:r>
              <w:rPr>
                <w:color w:val="514F4D"/>
                <w:sz w:val="19"/>
              </w:rPr>
              <w:t>6</w:t>
            </w:r>
          </w:p>
        </w:tc>
        <w:tc>
          <w:tcPr>
            <w:tcW w:w="5472" w:type="dxa"/>
            <w:shd w:val="clear" w:color="auto" w:fill="F3F3F3"/>
          </w:tcPr>
          <w:p w14:paraId="15486AE9" w14:textId="77777777" w:rsidR="00B22E35" w:rsidRDefault="00000000">
            <w:pPr>
              <w:spacing w:before="60" w:after="60"/>
            </w:pPr>
            <w:r>
              <w:rPr>
                <w:color w:val="514F4D"/>
                <w:sz w:val="19"/>
              </w:rPr>
              <w:t>Set up basic email onboarding — welcome email + "add your first property" nudge at 24h</w:t>
            </w:r>
          </w:p>
        </w:tc>
        <w:tc>
          <w:tcPr>
            <w:tcW w:w="1728" w:type="dxa"/>
            <w:shd w:val="clear" w:color="auto" w:fill="F3F3F3"/>
          </w:tcPr>
          <w:p w14:paraId="163A1C27" w14:textId="77777777" w:rsidR="00B22E35" w:rsidRDefault="00000000">
            <w:pPr>
              <w:spacing w:before="60" w:after="60"/>
            </w:pPr>
            <w:r>
              <w:rPr>
                <w:color w:val="514F4D"/>
                <w:sz w:val="19"/>
              </w:rPr>
              <w:t>Dev</w:t>
            </w:r>
          </w:p>
        </w:tc>
        <w:tc>
          <w:tcPr>
            <w:tcW w:w="2736" w:type="dxa"/>
            <w:shd w:val="clear" w:color="auto" w:fill="F3F3F3"/>
          </w:tcPr>
          <w:p w14:paraId="4E56BDCA" w14:textId="77777777" w:rsidR="00B22E35" w:rsidRDefault="00000000">
            <w:pPr>
              <w:spacing w:before="60" w:after="60"/>
            </w:pPr>
            <w:r>
              <w:rPr>
                <w:color w:val="514F4D"/>
                <w:sz w:val="19"/>
              </w:rPr>
              <w:t>Week 3–4</w:t>
            </w:r>
          </w:p>
        </w:tc>
      </w:tr>
      <w:tr w:rsidR="00B22E35" w14:paraId="0A724E1F" w14:textId="77777777">
        <w:tc>
          <w:tcPr>
            <w:tcW w:w="864" w:type="dxa"/>
            <w:shd w:val="clear" w:color="auto" w:fill="FFFFFF"/>
          </w:tcPr>
          <w:p w14:paraId="6D287975" w14:textId="77777777" w:rsidR="00B22E35" w:rsidRDefault="00000000">
            <w:pPr>
              <w:spacing w:before="60" w:after="60"/>
            </w:pPr>
            <w:r>
              <w:rPr>
                <w:color w:val="514F4D"/>
                <w:sz w:val="19"/>
              </w:rPr>
              <w:t>7</w:t>
            </w:r>
          </w:p>
        </w:tc>
        <w:tc>
          <w:tcPr>
            <w:tcW w:w="5472" w:type="dxa"/>
            <w:shd w:val="clear" w:color="auto" w:fill="FFFFFF"/>
          </w:tcPr>
          <w:p w14:paraId="44C86A86" w14:textId="77777777" w:rsidR="00B22E35" w:rsidRDefault="00000000">
            <w:pPr>
              <w:spacing w:before="60" w:after="60"/>
            </w:pPr>
            <w:r>
              <w:rPr>
                <w:color w:val="514F4D"/>
                <w:sz w:val="19"/>
              </w:rPr>
              <w:t>First advisor demo — screen share walkthrough with a willing accountant or planner</w:t>
            </w:r>
          </w:p>
        </w:tc>
        <w:tc>
          <w:tcPr>
            <w:tcW w:w="1728" w:type="dxa"/>
            <w:shd w:val="clear" w:color="auto" w:fill="FFFFFF"/>
          </w:tcPr>
          <w:p w14:paraId="57AB7B9B" w14:textId="77777777" w:rsidR="00B22E35" w:rsidRDefault="00000000">
            <w:pPr>
              <w:spacing w:before="60" w:after="60"/>
            </w:pPr>
            <w:r>
              <w:rPr>
                <w:color w:val="514F4D"/>
                <w:sz w:val="19"/>
              </w:rPr>
              <w:t>Founder</w:t>
            </w:r>
          </w:p>
        </w:tc>
        <w:tc>
          <w:tcPr>
            <w:tcW w:w="2736" w:type="dxa"/>
            <w:shd w:val="clear" w:color="auto" w:fill="FFFFFF"/>
          </w:tcPr>
          <w:p w14:paraId="68B1DCD9" w14:textId="77777777" w:rsidR="00B22E35" w:rsidRDefault="00000000">
            <w:pPr>
              <w:spacing w:before="60" w:after="60"/>
            </w:pPr>
            <w:r>
              <w:rPr>
                <w:color w:val="514F4D"/>
                <w:sz w:val="19"/>
              </w:rPr>
              <w:t>Week 4–6</w:t>
            </w:r>
          </w:p>
        </w:tc>
      </w:tr>
      <w:tr w:rsidR="00B22E35" w14:paraId="67496BEF" w14:textId="77777777">
        <w:tc>
          <w:tcPr>
            <w:tcW w:w="864" w:type="dxa"/>
            <w:shd w:val="clear" w:color="auto" w:fill="F3F3F3"/>
          </w:tcPr>
          <w:p w14:paraId="5E2BB435" w14:textId="77777777" w:rsidR="00B22E35" w:rsidRDefault="00000000">
            <w:pPr>
              <w:spacing w:before="60" w:after="60"/>
            </w:pPr>
            <w:r>
              <w:rPr>
                <w:color w:val="514F4D"/>
                <w:sz w:val="19"/>
              </w:rPr>
              <w:t>8</w:t>
            </w:r>
          </w:p>
        </w:tc>
        <w:tc>
          <w:tcPr>
            <w:tcW w:w="5472" w:type="dxa"/>
            <w:shd w:val="clear" w:color="auto" w:fill="F3F3F3"/>
          </w:tcPr>
          <w:p w14:paraId="4DAD30E4" w14:textId="77777777" w:rsidR="00B22E35" w:rsidRDefault="00000000">
            <w:pPr>
              <w:spacing w:before="60" w:after="60"/>
            </w:pPr>
            <w:r>
              <w:rPr>
                <w:color w:val="514F4D"/>
                <w:sz w:val="19"/>
              </w:rPr>
              <w:t>EOFY readiness — ensure tax reports are polished before June 30 deadline</w:t>
            </w:r>
          </w:p>
        </w:tc>
        <w:tc>
          <w:tcPr>
            <w:tcW w:w="1728" w:type="dxa"/>
            <w:shd w:val="clear" w:color="auto" w:fill="F3F3F3"/>
          </w:tcPr>
          <w:p w14:paraId="08397A4A" w14:textId="77777777" w:rsidR="00B22E35" w:rsidRDefault="00000000">
            <w:pPr>
              <w:spacing w:before="60" w:after="60"/>
            </w:pPr>
            <w:r>
              <w:rPr>
                <w:color w:val="514F4D"/>
                <w:sz w:val="19"/>
              </w:rPr>
              <w:t>Dev</w:t>
            </w:r>
          </w:p>
        </w:tc>
        <w:tc>
          <w:tcPr>
            <w:tcW w:w="2736" w:type="dxa"/>
            <w:shd w:val="clear" w:color="auto" w:fill="F3F3F3"/>
          </w:tcPr>
          <w:p w14:paraId="20152C19" w14:textId="77777777" w:rsidR="00B22E35" w:rsidRDefault="00000000">
            <w:pPr>
              <w:spacing w:before="60" w:after="60"/>
            </w:pPr>
            <w:r>
              <w:rPr>
                <w:color w:val="514F4D"/>
                <w:sz w:val="19"/>
              </w:rPr>
              <w:t>Week 4–8</w:t>
            </w:r>
          </w:p>
        </w:tc>
      </w:tr>
    </w:tbl>
    <w:p w14:paraId="06BE9A27" w14:textId="77777777" w:rsidR="00B22E35" w:rsidRDefault="00B22E35">
      <w:pPr>
        <w:spacing w:after="0" w:line="200" w:lineRule="exact"/>
      </w:pPr>
    </w:p>
    <w:p w14:paraId="592C73FA" w14:textId="77777777" w:rsidR="00B22E35" w:rsidRDefault="00000000">
      <w:pPr>
        <w:spacing w:before="360" w:after="120"/>
      </w:pPr>
      <w:r>
        <w:rPr>
          <w:b/>
          <w:color w:val="032D60"/>
          <w:sz w:val="36"/>
        </w:rPr>
        <w:t>9.  Risks &amp; Mitigations</w:t>
      </w:r>
    </w:p>
    <w:p w14:paraId="196A254D" w14:textId="77777777" w:rsidR="00B22E35" w:rsidRDefault="00B22E35">
      <w:pPr>
        <w:pBdr>
          <w:bottom w:val="single" w:sz="8" w:space="1" w:color="032D60"/>
        </w:pBdr>
        <w:spacing w:before="40" w:after="40"/>
      </w:pPr>
    </w:p>
    <w:p w14:paraId="1825A888" w14:textId="77777777" w:rsidR="00B22E35" w:rsidRDefault="00B22E35">
      <w:pPr>
        <w:spacing w:after="0" w:line="120" w:lineRule="exact"/>
      </w:pPr>
    </w:p>
    <w:tbl>
      <w:tblPr>
        <w:tblStyle w:val="TableGrid"/>
        <w:tblW w:w="0" w:type="auto"/>
        <w:tblLook w:val="04A0" w:firstRow="1" w:lastRow="0" w:firstColumn="1" w:lastColumn="0" w:noHBand="0" w:noVBand="1"/>
      </w:tblPr>
      <w:tblGrid>
        <w:gridCol w:w="2726"/>
        <w:gridCol w:w="1358"/>
        <w:gridCol w:w="1087"/>
        <w:gridCol w:w="4117"/>
      </w:tblGrid>
      <w:tr w:rsidR="00B22E35" w14:paraId="51F923BB" w14:textId="77777777">
        <w:tc>
          <w:tcPr>
            <w:tcW w:w="3168" w:type="dxa"/>
            <w:shd w:val="clear" w:color="auto" w:fill="BA0517"/>
          </w:tcPr>
          <w:p w14:paraId="77BF2DAA" w14:textId="77777777" w:rsidR="00B22E35" w:rsidRDefault="00000000">
            <w:pPr>
              <w:spacing w:before="80" w:after="80"/>
            </w:pPr>
            <w:r>
              <w:rPr>
                <w:b/>
                <w:color w:val="FFFFFF"/>
                <w:sz w:val="18"/>
              </w:rPr>
              <w:t>Risk</w:t>
            </w:r>
          </w:p>
        </w:tc>
        <w:tc>
          <w:tcPr>
            <w:tcW w:w="1440" w:type="dxa"/>
            <w:shd w:val="clear" w:color="auto" w:fill="BA0517"/>
          </w:tcPr>
          <w:p w14:paraId="7C47BECD" w14:textId="77777777" w:rsidR="00B22E35" w:rsidRDefault="00000000">
            <w:pPr>
              <w:spacing w:before="80" w:after="80"/>
            </w:pPr>
            <w:r>
              <w:rPr>
                <w:b/>
                <w:color w:val="FFFFFF"/>
                <w:sz w:val="18"/>
              </w:rPr>
              <w:t>Likelihood</w:t>
            </w:r>
          </w:p>
        </w:tc>
        <w:tc>
          <w:tcPr>
            <w:tcW w:w="1152" w:type="dxa"/>
            <w:shd w:val="clear" w:color="auto" w:fill="BA0517"/>
          </w:tcPr>
          <w:p w14:paraId="676FBBD3" w14:textId="77777777" w:rsidR="00B22E35" w:rsidRDefault="00000000">
            <w:pPr>
              <w:spacing w:before="80" w:after="80"/>
            </w:pPr>
            <w:r>
              <w:rPr>
                <w:b/>
                <w:color w:val="FFFFFF"/>
                <w:sz w:val="18"/>
              </w:rPr>
              <w:t>Impact</w:t>
            </w:r>
          </w:p>
        </w:tc>
        <w:tc>
          <w:tcPr>
            <w:tcW w:w="5040" w:type="dxa"/>
            <w:shd w:val="clear" w:color="auto" w:fill="BA0517"/>
          </w:tcPr>
          <w:p w14:paraId="44858982" w14:textId="77777777" w:rsidR="00B22E35" w:rsidRDefault="00000000">
            <w:pPr>
              <w:spacing w:before="80" w:after="80"/>
            </w:pPr>
            <w:r>
              <w:rPr>
                <w:b/>
                <w:color w:val="FFFFFF"/>
                <w:sz w:val="18"/>
              </w:rPr>
              <w:t>Mitigation</w:t>
            </w:r>
          </w:p>
        </w:tc>
      </w:tr>
      <w:tr w:rsidR="00B22E35" w14:paraId="3436299F" w14:textId="77777777">
        <w:tc>
          <w:tcPr>
            <w:tcW w:w="3168" w:type="dxa"/>
            <w:shd w:val="clear" w:color="auto" w:fill="FFFFFF"/>
          </w:tcPr>
          <w:p w14:paraId="5DDC9F2A" w14:textId="77777777" w:rsidR="00B22E35" w:rsidRDefault="00000000">
            <w:pPr>
              <w:spacing w:before="60" w:after="60"/>
            </w:pPr>
            <w:r>
              <w:rPr>
                <w:color w:val="514F4D"/>
                <w:sz w:val="19"/>
              </w:rPr>
              <w:lastRenderedPageBreak/>
              <w:t>Low free-to-paid conversion</w:t>
            </w:r>
          </w:p>
        </w:tc>
        <w:tc>
          <w:tcPr>
            <w:tcW w:w="1440" w:type="dxa"/>
            <w:shd w:val="clear" w:color="auto" w:fill="FFFFFF"/>
          </w:tcPr>
          <w:p w14:paraId="73D2ED1D" w14:textId="77777777" w:rsidR="00B22E35" w:rsidRDefault="00000000">
            <w:pPr>
              <w:spacing w:before="60" w:after="60"/>
            </w:pPr>
            <w:r>
              <w:rPr>
                <w:color w:val="514F4D"/>
                <w:sz w:val="19"/>
              </w:rPr>
              <w:t>Medium</w:t>
            </w:r>
          </w:p>
        </w:tc>
        <w:tc>
          <w:tcPr>
            <w:tcW w:w="1152" w:type="dxa"/>
            <w:shd w:val="clear" w:color="auto" w:fill="FFFFFF"/>
          </w:tcPr>
          <w:p w14:paraId="7DDF7016" w14:textId="77777777" w:rsidR="00B22E35" w:rsidRDefault="00000000">
            <w:pPr>
              <w:spacing w:before="60" w:after="60"/>
            </w:pPr>
            <w:r>
              <w:rPr>
                <w:color w:val="514F4D"/>
                <w:sz w:val="19"/>
              </w:rPr>
              <w:t>High</w:t>
            </w:r>
          </w:p>
        </w:tc>
        <w:tc>
          <w:tcPr>
            <w:tcW w:w="5040" w:type="dxa"/>
            <w:shd w:val="clear" w:color="auto" w:fill="FFFFFF"/>
          </w:tcPr>
          <w:p w14:paraId="7FDBF440" w14:textId="77777777" w:rsidR="00B22E35" w:rsidRDefault="00000000">
            <w:pPr>
              <w:spacing w:before="60" w:after="60"/>
            </w:pPr>
            <w:r>
              <w:rPr>
                <w:color w:val="514F4D"/>
                <w:sz w:val="19"/>
              </w:rPr>
              <w:t>Tighten Free tier limits; improve upgrade prompts at natural friction points (2nd property, tax report)</w:t>
            </w:r>
          </w:p>
        </w:tc>
      </w:tr>
      <w:tr w:rsidR="00B22E35" w14:paraId="1BA3B2E8" w14:textId="77777777">
        <w:tc>
          <w:tcPr>
            <w:tcW w:w="3168" w:type="dxa"/>
            <w:shd w:val="clear" w:color="auto" w:fill="F3F3F3"/>
          </w:tcPr>
          <w:p w14:paraId="1CE781AB" w14:textId="77777777" w:rsidR="00B22E35" w:rsidRDefault="00000000">
            <w:pPr>
              <w:spacing w:before="60" w:after="60"/>
            </w:pPr>
            <w:r>
              <w:rPr>
                <w:color w:val="514F4D"/>
                <w:sz w:val="19"/>
              </w:rPr>
              <w:t>Advisor churn after trial</w:t>
            </w:r>
          </w:p>
        </w:tc>
        <w:tc>
          <w:tcPr>
            <w:tcW w:w="1440" w:type="dxa"/>
            <w:shd w:val="clear" w:color="auto" w:fill="F3F3F3"/>
          </w:tcPr>
          <w:p w14:paraId="78664CD7" w14:textId="77777777" w:rsidR="00B22E35" w:rsidRDefault="00000000">
            <w:pPr>
              <w:spacing w:before="60" w:after="60"/>
            </w:pPr>
            <w:r>
              <w:rPr>
                <w:color w:val="514F4D"/>
                <w:sz w:val="19"/>
              </w:rPr>
              <w:t>Medium</w:t>
            </w:r>
          </w:p>
        </w:tc>
        <w:tc>
          <w:tcPr>
            <w:tcW w:w="1152" w:type="dxa"/>
            <w:shd w:val="clear" w:color="auto" w:fill="F3F3F3"/>
          </w:tcPr>
          <w:p w14:paraId="079EDE80" w14:textId="77777777" w:rsidR="00B22E35" w:rsidRDefault="00000000">
            <w:pPr>
              <w:spacing w:before="60" w:after="60"/>
            </w:pPr>
            <w:r>
              <w:rPr>
                <w:color w:val="514F4D"/>
                <w:sz w:val="19"/>
              </w:rPr>
              <w:t>High</w:t>
            </w:r>
          </w:p>
        </w:tc>
        <w:tc>
          <w:tcPr>
            <w:tcW w:w="5040" w:type="dxa"/>
            <w:shd w:val="clear" w:color="auto" w:fill="F3F3F3"/>
          </w:tcPr>
          <w:p w14:paraId="74CA9ADB" w14:textId="77777777" w:rsidR="00B22E35" w:rsidRDefault="00000000">
            <w:pPr>
              <w:spacing w:before="60" w:after="60"/>
            </w:pPr>
            <w:r>
              <w:rPr>
                <w:color w:val="514F4D"/>
                <w:sz w:val="19"/>
              </w:rPr>
              <w:t>Ensure advisors feel value before trial ends; assign a dedicated onboarding call for first 10 advisors</w:t>
            </w:r>
          </w:p>
        </w:tc>
      </w:tr>
      <w:tr w:rsidR="00B22E35" w14:paraId="27649696" w14:textId="77777777">
        <w:tc>
          <w:tcPr>
            <w:tcW w:w="3168" w:type="dxa"/>
            <w:shd w:val="clear" w:color="auto" w:fill="FFFFFF"/>
          </w:tcPr>
          <w:p w14:paraId="72131E9B" w14:textId="77777777" w:rsidR="00B22E35" w:rsidRDefault="00000000">
            <w:pPr>
              <w:spacing w:before="60" w:after="60"/>
            </w:pPr>
            <w:r>
              <w:rPr>
                <w:color w:val="514F4D"/>
                <w:sz w:val="19"/>
              </w:rPr>
              <w:t>Content takes too long to rank</w:t>
            </w:r>
          </w:p>
        </w:tc>
        <w:tc>
          <w:tcPr>
            <w:tcW w:w="1440" w:type="dxa"/>
            <w:shd w:val="clear" w:color="auto" w:fill="FFFFFF"/>
          </w:tcPr>
          <w:p w14:paraId="628A2694" w14:textId="77777777" w:rsidR="00B22E35" w:rsidRDefault="00000000">
            <w:pPr>
              <w:spacing w:before="60" w:after="60"/>
            </w:pPr>
            <w:r>
              <w:rPr>
                <w:color w:val="514F4D"/>
                <w:sz w:val="19"/>
              </w:rPr>
              <w:t>High</w:t>
            </w:r>
          </w:p>
        </w:tc>
        <w:tc>
          <w:tcPr>
            <w:tcW w:w="1152" w:type="dxa"/>
            <w:shd w:val="clear" w:color="auto" w:fill="FFFFFF"/>
          </w:tcPr>
          <w:p w14:paraId="68F6E8C9" w14:textId="77777777" w:rsidR="00B22E35" w:rsidRDefault="00000000">
            <w:pPr>
              <w:spacing w:before="60" w:after="60"/>
            </w:pPr>
            <w:r>
              <w:rPr>
                <w:color w:val="514F4D"/>
                <w:sz w:val="19"/>
              </w:rPr>
              <w:t>Medium</w:t>
            </w:r>
          </w:p>
        </w:tc>
        <w:tc>
          <w:tcPr>
            <w:tcW w:w="5040" w:type="dxa"/>
            <w:shd w:val="clear" w:color="auto" w:fill="FFFFFF"/>
          </w:tcPr>
          <w:p w14:paraId="634D4BDF" w14:textId="77777777" w:rsidR="00B22E35" w:rsidRDefault="00000000">
            <w:pPr>
              <w:spacing w:before="60" w:after="60"/>
            </w:pPr>
            <w:r>
              <w:rPr>
                <w:color w:val="514F4D"/>
                <w:sz w:val="19"/>
              </w:rPr>
              <w:t>Supplement with LinkedIn posts and property investor Facebook groups to drive early traffic</w:t>
            </w:r>
          </w:p>
        </w:tc>
      </w:tr>
      <w:tr w:rsidR="00B22E35" w14:paraId="5247746F" w14:textId="77777777">
        <w:tc>
          <w:tcPr>
            <w:tcW w:w="3168" w:type="dxa"/>
            <w:shd w:val="clear" w:color="auto" w:fill="F3F3F3"/>
          </w:tcPr>
          <w:p w14:paraId="58F1B389" w14:textId="77777777" w:rsidR="00B22E35" w:rsidRDefault="00000000">
            <w:pPr>
              <w:spacing w:before="60" w:after="60"/>
            </w:pPr>
            <w:r>
              <w:rPr>
                <w:color w:val="514F4D"/>
                <w:sz w:val="19"/>
              </w:rPr>
              <w:t>Competitor enters market</w:t>
            </w:r>
          </w:p>
        </w:tc>
        <w:tc>
          <w:tcPr>
            <w:tcW w:w="1440" w:type="dxa"/>
            <w:shd w:val="clear" w:color="auto" w:fill="F3F3F3"/>
          </w:tcPr>
          <w:p w14:paraId="4B816DB4" w14:textId="77777777" w:rsidR="00B22E35" w:rsidRDefault="00000000">
            <w:pPr>
              <w:spacing w:before="60" w:after="60"/>
            </w:pPr>
            <w:r>
              <w:rPr>
                <w:color w:val="514F4D"/>
                <w:sz w:val="19"/>
              </w:rPr>
              <w:t>Low</w:t>
            </w:r>
          </w:p>
        </w:tc>
        <w:tc>
          <w:tcPr>
            <w:tcW w:w="1152" w:type="dxa"/>
            <w:shd w:val="clear" w:color="auto" w:fill="F3F3F3"/>
          </w:tcPr>
          <w:p w14:paraId="3F5A718D" w14:textId="77777777" w:rsidR="00B22E35" w:rsidRDefault="00000000">
            <w:pPr>
              <w:spacing w:before="60" w:after="60"/>
            </w:pPr>
            <w:r>
              <w:rPr>
                <w:color w:val="514F4D"/>
                <w:sz w:val="19"/>
              </w:rPr>
              <w:t>Medium</w:t>
            </w:r>
          </w:p>
        </w:tc>
        <w:tc>
          <w:tcPr>
            <w:tcW w:w="5040" w:type="dxa"/>
            <w:shd w:val="clear" w:color="auto" w:fill="F3F3F3"/>
          </w:tcPr>
          <w:p w14:paraId="0BC2FBED" w14:textId="77777777" w:rsidR="00B22E35" w:rsidRDefault="00000000">
            <w:pPr>
              <w:spacing w:before="60" w:after="60"/>
            </w:pPr>
            <w:r>
              <w:rPr>
                <w:color w:val="514F4D"/>
                <w:sz w:val="19"/>
              </w:rPr>
              <w:t>AU FY logic, versioned categories, and advisor channel are non-trivial to replicate; keep shipping</w:t>
            </w:r>
          </w:p>
        </w:tc>
      </w:tr>
      <w:tr w:rsidR="00B22E35" w14:paraId="559A38C9" w14:textId="77777777">
        <w:tc>
          <w:tcPr>
            <w:tcW w:w="3168" w:type="dxa"/>
            <w:shd w:val="clear" w:color="auto" w:fill="FFFFFF"/>
          </w:tcPr>
          <w:p w14:paraId="1A4AAF27" w14:textId="77777777" w:rsidR="00B22E35" w:rsidRDefault="00000000">
            <w:pPr>
              <w:spacing w:before="60" w:after="60"/>
            </w:pPr>
            <w:r>
              <w:rPr>
                <w:color w:val="514F4D"/>
                <w:sz w:val="19"/>
              </w:rPr>
              <w:t>Regulatory change (ATO categories)</w:t>
            </w:r>
          </w:p>
        </w:tc>
        <w:tc>
          <w:tcPr>
            <w:tcW w:w="1440" w:type="dxa"/>
            <w:shd w:val="clear" w:color="auto" w:fill="FFFFFF"/>
          </w:tcPr>
          <w:p w14:paraId="3E2E2311" w14:textId="77777777" w:rsidR="00B22E35" w:rsidRDefault="00000000">
            <w:pPr>
              <w:spacing w:before="60" w:after="60"/>
            </w:pPr>
            <w:r>
              <w:rPr>
                <w:color w:val="514F4D"/>
                <w:sz w:val="19"/>
              </w:rPr>
              <w:t>Low</w:t>
            </w:r>
          </w:p>
        </w:tc>
        <w:tc>
          <w:tcPr>
            <w:tcW w:w="1152" w:type="dxa"/>
            <w:shd w:val="clear" w:color="auto" w:fill="FFFFFF"/>
          </w:tcPr>
          <w:p w14:paraId="0B0409FD" w14:textId="77777777" w:rsidR="00B22E35" w:rsidRDefault="00000000">
            <w:pPr>
              <w:spacing w:before="60" w:after="60"/>
            </w:pPr>
            <w:r>
              <w:rPr>
                <w:color w:val="514F4D"/>
                <w:sz w:val="19"/>
              </w:rPr>
              <w:t>Low</w:t>
            </w:r>
          </w:p>
        </w:tc>
        <w:tc>
          <w:tcPr>
            <w:tcW w:w="5040" w:type="dxa"/>
            <w:shd w:val="clear" w:color="auto" w:fill="FFFFFF"/>
          </w:tcPr>
          <w:p w14:paraId="34FFD4FA" w14:textId="77777777" w:rsidR="00B22E35" w:rsidRDefault="00000000">
            <w:pPr>
              <w:spacing w:before="60" w:after="60"/>
            </w:pPr>
            <w:r>
              <w:rPr>
                <w:color w:val="514F4D"/>
                <w:sz w:val="19"/>
              </w:rPr>
              <w:t>Category management system already built — admin can update categories without a code change</w:t>
            </w:r>
          </w:p>
        </w:tc>
      </w:tr>
      <w:tr w:rsidR="00B22E35" w14:paraId="32AD3857" w14:textId="77777777">
        <w:tc>
          <w:tcPr>
            <w:tcW w:w="3168" w:type="dxa"/>
            <w:shd w:val="clear" w:color="auto" w:fill="F3F3F3"/>
          </w:tcPr>
          <w:p w14:paraId="1881592E" w14:textId="77777777" w:rsidR="00B22E35" w:rsidRDefault="00000000">
            <w:pPr>
              <w:spacing w:before="60" w:after="60"/>
            </w:pPr>
            <w:r>
              <w:rPr>
                <w:color w:val="514F4D"/>
                <w:sz w:val="19"/>
              </w:rPr>
              <w:t>Infrastructure scaling issues</w:t>
            </w:r>
          </w:p>
        </w:tc>
        <w:tc>
          <w:tcPr>
            <w:tcW w:w="1440" w:type="dxa"/>
            <w:shd w:val="clear" w:color="auto" w:fill="F3F3F3"/>
          </w:tcPr>
          <w:p w14:paraId="3546EB3D" w14:textId="77777777" w:rsidR="00B22E35" w:rsidRDefault="00000000">
            <w:pPr>
              <w:spacing w:before="60" w:after="60"/>
            </w:pPr>
            <w:r>
              <w:rPr>
                <w:color w:val="514F4D"/>
                <w:sz w:val="19"/>
              </w:rPr>
              <w:t>Low</w:t>
            </w:r>
          </w:p>
        </w:tc>
        <w:tc>
          <w:tcPr>
            <w:tcW w:w="1152" w:type="dxa"/>
            <w:shd w:val="clear" w:color="auto" w:fill="F3F3F3"/>
          </w:tcPr>
          <w:p w14:paraId="7CBB5F78" w14:textId="77777777" w:rsidR="00B22E35" w:rsidRDefault="00000000">
            <w:pPr>
              <w:spacing w:before="60" w:after="60"/>
            </w:pPr>
            <w:r>
              <w:rPr>
                <w:color w:val="514F4D"/>
                <w:sz w:val="19"/>
              </w:rPr>
              <w:t>Medium</w:t>
            </w:r>
          </w:p>
        </w:tc>
        <w:tc>
          <w:tcPr>
            <w:tcW w:w="5040" w:type="dxa"/>
            <w:shd w:val="clear" w:color="auto" w:fill="F3F3F3"/>
          </w:tcPr>
          <w:p w14:paraId="3B4A7668" w14:textId="77777777" w:rsidR="00B22E35" w:rsidRDefault="00000000">
            <w:pPr>
              <w:spacing w:before="60" w:after="60"/>
            </w:pPr>
            <w:r>
              <w:rPr>
                <w:color w:val="514F4D"/>
                <w:sz w:val="19"/>
              </w:rPr>
              <w:t>Supabase and Render both scale horizontally; issue unlikely before 5,000 users</w:t>
            </w:r>
          </w:p>
        </w:tc>
      </w:tr>
    </w:tbl>
    <w:p w14:paraId="3A57432A" w14:textId="77777777" w:rsidR="00B22E35" w:rsidRDefault="00B22E35">
      <w:pPr>
        <w:spacing w:after="0" w:line="200" w:lineRule="exact"/>
      </w:pPr>
    </w:p>
    <w:p w14:paraId="40B868C4" w14:textId="77777777" w:rsidR="00B22E35" w:rsidRDefault="00B22E35">
      <w:pPr>
        <w:pBdr>
          <w:bottom w:val="single" w:sz="4" w:space="1" w:color="DDDBDA"/>
        </w:pBdr>
        <w:spacing w:before="40" w:after="40"/>
      </w:pPr>
    </w:p>
    <w:p w14:paraId="7D97FE1E" w14:textId="77777777" w:rsidR="00B22E35" w:rsidRDefault="00B22E35">
      <w:pPr>
        <w:spacing w:after="0" w:line="80" w:lineRule="exact"/>
      </w:pPr>
    </w:p>
    <w:p w14:paraId="4AFCB9B6" w14:textId="77777777" w:rsidR="00B22E35" w:rsidRDefault="00000000">
      <w:pPr>
        <w:jc w:val="center"/>
      </w:pPr>
      <w:r>
        <w:rPr>
          <w:i/>
          <w:color w:val="9E9D9A"/>
          <w:sz w:val="16"/>
        </w:rPr>
        <w:t>Propertiq — Property Portfolio Intelligence Platform  |  Confidential  |  May 2026</w:t>
      </w:r>
    </w:p>
    <w:sectPr w:rsidR="00B22E35"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9719064">
    <w:abstractNumId w:val="8"/>
  </w:num>
  <w:num w:numId="2" w16cid:durableId="1847206405">
    <w:abstractNumId w:val="6"/>
  </w:num>
  <w:num w:numId="3" w16cid:durableId="1955552652">
    <w:abstractNumId w:val="5"/>
  </w:num>
  <w:num w:numId="4" w16cid:durableId="275596727">
    <w:abstractNumId w:val="4"/>
  </w:num>
  <w:num w:numId="5" w16cid:durableId="420685610">
    <w:abstractNumId w:val="7"/>
  </w:num>
  <w:num w:numId="6" w16cid:durableId="1229537876">
    <w:abstractNumId w:val="3"/>
  </w:num>
  <w:num w:numId="7" w16cid:durableId="834538823">
    <w:abstractNumId w:val="2"/>
  </w:num>
  <w:num w:numId="8" w16cid:durableId="1036583462">
    <w:abstractNumId w:val="1"/>
  </w:num>
  <w:num w:numId="9" w16cid:durableId="1277180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E7D"/>
    <w:rsid w:val="0015074B"/>
    <w:rsid w:val="0029639D"/>
    <w:rsid w:val="00326F90"/>
    <w:rsid w:val="0060753D"/>
    <w:rsid w:val="00AA1D8D"/>
    <w:rsid w:val="00B22E3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0B1F0A"/>
  <w14:defaultImageDpi w14:val="300"/>
  <w15:docId w15:val="{1E35CCD5-5116-6F4F-9FC9-C18B8FE28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9</Pages>
  <Words>2384</Words>
  <Characters>12947</Characters>
  <Application>Microsoft Office Word</Application>
  <DocSecurity>0</DocSecurity>
  <Lines>616</Lines>
  <Paragraphs>312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Ramanan Rajamanikkam</cp:lastModifiedBy>
  <cp:revision>2</cp:revision>
  <dcterms:created xsi:type="dcterms:W3CDTF">2013-12-23T23:15:00Z</dcterms:created>
  <dcterms:modified xsi:type="dcterms:W3CDTF">2026-05-18T07:33:00Z</dcterms:modified>
  <cp:category/>
</cp:coreProperties>
</file>