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Grant Intelligence Platform</w:t>
      </w:r>
    </w:p>
    <w:p>
      <w:pPr>
        <w:pBdr>
          <w:bottom w:val="single" w:color="1F4E79" w:sz="8" w:space="6"/>
        </w:pBdr>
        <w:spacing w:after="180"/>
      </w:pPr>
      <w:r>
        <w:rPr>
          <w:i/>
          <w:iCs/>
          <w:color w:val="555555"/>
          <w:sz w:val="20"/>
          <w:szCs w:val="20"/>
        </w:rPr>
        <w:t xml:space="preserve">An AI-powered assistant that helps researchers find the right funding, the right collaborators, and write winning proposals — faster.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The platform brings the entire pre-award journey into one place. Instead of hunting across scattered portals, researchers get intelligent recommendations tailored to their own papers and research areas.</w:t>
      </w:r>
    </w:p>
    <w:p>
      <w:pPr>
        <w:spacing w:after="100"/>
      </w:pPr>
      <w:r>
        <w:rPr>
          <w:b/>
          <w:bCs/>
          <w:color w:val="1F4E79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22222"/>
          <w:sz w:val="21"/>
          <w:szCs w:val="21"/>
        </w:rPr>
        <w:t xml:space="preserve">Funding Intelligence. </w:t>
      </w:r>
      <w:r>
        <w:rPr>
          <w:color w:val="555555"/>
          <w:sz w:val="21"/>
          <w:szCs w:val="21"/>
        </w:rPr>
        <w:t xml:space="preserve">A live, searchable library of funding calls with the details that matter — eligibility, deadlines, scope, and award size — distilled into a clear view so researchers can spot the best-fit opportunities at a glance.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22222"/>
          <w:sz w:val="21"/>
          <w:szCs w:val="21"/>
        </w:rPr>
        <w:t xml:space="preserve">Smart Funding Recommendations (AI Chatbot). </w:t>
      </w:r>
      <w:r>
        <w:rPr>
          <w:color w:val="555555"/>
          <w:sz w:val="21"/>
          <w:szCs w:val="21"/>
        </w:rPr>
        <w:t xml:space="preserve">A conversational assistant that reads a researcher’s papers and research interests and recommends the funding calls most likely to succeed — with plain-language reasons for each match, so users know why a call fits.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22222"/>
          <w:sz w:val="21"/>
          <w:szCs w:val="21"/>
        </w:rPr>
        <w:t xml:space="preserve">Researcher Matching. </w:t>
      </w:r>
      <w:r>
        <w:rPr>
          <w:color w:val="555555"/>
          <w:sz w:val="21"/>
          <w:szCs w:val="21"/>
        </w:rPr>
        <w:t xml:space="preserve">For any funding call, the platform surfaces people whose expertise matches the required research areas — ideal for building strong, eligible consortia and finding collaborators or co-investigators quickly.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22222"/>
          <w:sz w:val="21"/>
          <w:szCs w:val="21"/>
        </w:rPr>
        <w:t xml:space="preserve">Proposal Writing Support. </w:t>
      </w:r>
      <w:r>
        <w:rPr>
          <w:color w:val="555555"/>
          <w:sz w:val="21"/>
          <w:szCs w:val="21"/>
        </w:rPr>
        <w:t xml:space="preserve">AI-assisted drafting that turns the right opportunity into a well-structured, aligned proposal — saving time while keeping submissions on-message with the funder’s priorities.</w:t>
      </w:r>
    </w:p>
    <w:p>
      <w:pPr>
        <w:pBdr>
          <w:top w:val="single" w:color="1F4E79" w:sz="8" w:space="6"/>
        </w:pBdr>
        <w:spacing w:after="0" w:before="160"/>
      </w:pPr>
      <w:r>
        <w:rPr>
          <w:b/>
          <w:bCs/>
          <w:color w:val="222222"/>
          <w:sz w:val="21"/>
          <w:szCs w:val="21"/>
        </w:rPr>
        <w:t xml:space="preserve">The result: less time searching, stronger applications, and better-matched teams — turning funding discovery into a guided, data-driven process.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2026-07-14T08:22:17.965Z</dcterms:created>
  <dcterms:modified xsi:type="dcterms:W3CDTF">2026-07-14T08:22:17.966Z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