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Q4 Planning Brief</w:t>
      </w:r>
    </w:p>
    <w:p>
      <w:r>
        <w:t xml:space="preserve">This brief was written in </w:t>
      </w:r>
      <w:r>
        <w:rPr>
          <w:b/>
          <w:bCs/>
        </w:rPr>
        <w:t xml:space="preserve">Microsoft Word</w:t>
      </w:r>
      <w:r>
        <w:t xml:space="preserve"> and imported into Ajaia Docs.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Launch shared documents to every team</w:t>
      </w:r>
    </w:p>
    <w:p>
      <w:pPr>
        <w:pStyle w:val="ListParagraph"/>
        <w:numPr>
          <w:ilvl w:val="0"/>
          <w:numId w:val="1"/>
        </w:numPr>
      </w:pPr>
      <w:r>
        <w:t xml:space="preserve">Cut onboarding time in half</w:t>
      </w:r>
    </w:p>
    <w:p>
      <w:r>
        <w:rPr>
          <w:i/>
          <w:iCs/>
          <w:u w:val="single"/>
        </w:rPr>
        <w:t xml:space="preserve">Owners are accountable for keeping their briefs current.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2026-10-18T14:41:47.262Z</dcterms:created>
  <dcterms:modified xsi:type="dcterms:W3CDTF">2026-10-18T14:41:47.263Z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