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33BA" w14:textId="76517065" w:rsidR="0099366B" w:rsidRPr="0055575F" w:rsidRDefault="00765D65" w:rsidP="00380EC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575F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</w:t>
      </w:r>
      <w:r w:rsidR="00B911CF" w:rsidRPr="0055575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based on three </w:t>
      </w:r>
      <w:r w:rsidR="00F90088" w:rsidRPr="0055575F">
        <w:rPr>
          <w:rFonts w:ascii="Times New Roman" w:hAnsi="Times New Roman" w:cs="Times New Roman"/>
          <w:b/>
          <w:bCs/>
          <w:sz w:val="28"/>
          <w:szCs w:val="28"/>
          <w:u w:val="single"/>
        </w:rPr>
        <w:t>statements</w:t>
      </w:r>
      <w:r w:rsidR="00B911CF" w:rsidRPr="0055575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stock closing prices</w:t>
      </w:r>
    </w:p>
    <w:p w14:paraId="7E55D5A4" w14:textId="13B48A74" w:rsidR="00765D65" w:rsidRPr="00380ECE" w:rsidRDefault="00765D65">
      <w:pPr>
        <w:rPr>
          <w:rFonts w:ascii="Times New Roman" w:hAnsi="Times New Roman" w:cs="Times New Roman"/>
          <w:b/>
          <w:bCs/>
        </w:rPr>
      </w:pPr>
      <w:r w:rsidRPr="00380ECE">
        <w:rPr>
          <w:rFonts w:ascii="Times New Roman" w:hAnsi="Times New Roman" w:cs="Times New Roman"/>
          <w:b/>
          <w:bCs/>
        </w:rPr>
        <w:t>Ratios to calculate: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364A" w:rsidRPr="00380ECE" w14:paraId="47C1275E" w14:textId="77777777">
        <w:tc>
          <w:tcPr>
            <w:tcW w:w="9350" w:type="dxa"/>
          </w:tcPr>
          <w:tbl>
            <w:tblPr>
              <w:tblStyle w:val="TableGrid"/>
              <w:tblW w:w="9124" w:type="dxa"/>
              <w:tblLook w:val="04A0" w:firstRow="1" w:lastRow="0" w:firstColumn="1" w:lastColumn="0" w:noHBand="0" w:noVBand="1"/>
            </w:tblPr>
            <w:tblGrid>
              <w:gridCol w:w="1685"/>
              <w:gridCol w:w="1535"/>
              <w:gridCol w:w="1246"/>
              <w:gridCol w:w="12"/>
              <w:gridCol w:w="4646"/>
            </w:tblGrid>
            <w:tr w:rsidR="00380ECE" w:rsidRPr="00AD364A" w14:paraId="724B2469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19320E58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Ratio Name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305CF70C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Formula</w:t>
                  </w:r>
                </w:p>
              </w:tc>
              <w:tc>
                <w:tcPr>
                  <w:tcW w:w="1248" w:type="dxa"/>
                  <w:gridSpan w:val="2"/>
                  <w:noWrap/>
                  <w:hideMark/>
                </w:tcPr>
                <w:p w14:paraId="797E6039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Statement Used</w:t>
                  </w:r>
                </w:p>
              </w:tc>
              <w:tc>
                <w:tcPr>
                  <w:tcW w:w="4652" w:type="dxa"/>
                  <w:noWrap/>
                  <w:hideMark/>
                </w:tcPr>
                <w:p w14:paraId="003E54E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Interpretation &amp; Impact of High/Low Values</w:t>
                  </w:r>
                </w:p>
              </w:tc>
            </w:tr>
            <w:tr w:rsidR="00380ECE" w:rsidRPr="00AD364A" w14:paraId="07A3856F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47C0C6D5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Gross Margin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4998B6D0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(Total Revenue – Cost of Revenue) / Total Revenue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02AA36D0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51D541A5" w14:textId="77777777" w:rsidR="00765D65" w:rsidRPr="00765D65" w:rsidRDefault="00765D65" w:rsidP="00765D65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Indicates how efficiently a company produces goods.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strong pricing power or low production costs.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suggests rising input costs or pricing pressure.</w:t>
                  </w:r>
                </w:p>
                <w:p w14:paraId="57057698" w14:textId="507C765A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380ECE" w:rsidRPr="00AD364A" w14:paraId="2910174C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2742A02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Operating Margin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420603A8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Operating Income / Total Revenue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7BC70C8F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39A9E1E8" w14:textId="33828944" w:rsidR="00765D65" w:rsidRPr="00765D65" w:rsidRDefault="00765D65" w:rsidP="00765D65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Reflects core operational efficiency.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implies lean operations and cost control.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signal bloated S</w:t>
                  </w:r>
                  <w:r w:rsidR="00D1109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elling 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G</w:t>
                  </w:r>
                  <w:r w:rsidR="00D1109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eneral 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&amp;</w:t>
                  </w:r>
                  <w:r w:rsidR="00D1109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A</w:t>
                  </w:r>
                  <w:r w:rsidR="00D1109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dministrative expenses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or inefficiencies</w:t>
                  </w:r>
                </w:p>
                <w:p w14:paraId="1E39C38F" w14:textId="05EB946E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380ECE" w:rsidRPr="00AD364A" w14:paraId="273EAB5F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695A89FC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Net Profit Margin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516C7E69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Net Income / Total Revenue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4A3A5145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3A4C96B7" w14:textId="43934059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Shows overall profitability after all expenses.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strong bottom-line performance.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could indicate high taxes, interest, or poor cost management.</w:t>
                  </w:r>
                </w:p>
              </w:tc>
            </w:tr>
            <w:tr w:rsidR="00380ECE" w:rsidRPr="00AD364A" w14:paraId="5F5AE513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2A411A87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EBITDA Margin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1EA37DAB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EBITDA / Total Revenue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0118CDAF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2F976DC5" w14:textId="694CCD8E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Measures cash-generating ability from operations.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suggests strong core earnings.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reflect weak operating performance or high non-cash charges.</w:t>
                  </w:r>
                </w:p>
              </w:tc>
            </w:tr>
            <w:tr w:rsidR="00380ECE" w:rsidRPr="00AD364A" w14:paraId="726BDA76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3D12EC5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EPS (Earnings Per Share)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1A00E2DA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Net Income / Diluted Shares Outstanding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2F0B8F9A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6990C895" w14:textId="292F5C2C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Indicates profit per share.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attracts investors and boosts valuation.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signal dilution or declining profitability</w:t>
                  </w:r>
                </w:p>
              </w:tc>
            </w:tr>
            <w:tr w:rsidR="00380ECE" w:rsidRPr="00AD364A" w14:paraId="61737A63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2EA8D50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ROA (Return on Assets)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1E00762F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Net Income / Total Assets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12C2B55B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52B41416" w14:textId="6CB67DB1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Assesses how effectively assets generate profit.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efficient asset use.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could mean underutilized or misallocated assets.</w:t>
                  </w:r>
                </w:p>
              </w:tc>
            </w:tr>
            <w:tr w:rsidR="00380ECE" w:rsidRPr="00AD364A" w14:paraId="5AFB1D85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262B2579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ROE (Return on Equity)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60494FF2" w14:textId="35A335B0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Net Income / Shareholder Equity</w:t>
                  </w:r>
                  <w:r w:rsidR="0025380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(where Shareholder Equity = Total Assets -Total Liabilities)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778CF19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751C5523" w14:textId="01DC3D7C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Measures shareholder return.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signals strong value creation.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reflect poor capital deployment or weak earnings.</w:t>
                  </w:r>
                </w:p>
              </w:tc>
            </w:tr>
            <w:tr w:rsidR="00380ECE" w:rsidRPr="00AD364A" w14:paraId="366863B5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6EA85041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ROCE (Return on Capital Employed)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4A1BBEC1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EBIT / (Total Assets – Current Liabilities)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2571D6BE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1B480EB1" w14:textId="7D92E939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Evaluates long-term capital efficiency.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good returns on invested capital.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suggests capital is not generating sufficient return</w:t>
                  </w:r>
                  <w:r w:rsidRPr="00380EC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s.</w:t>
                  </w:r>
                </w:p>
              </w:tc>
            </w:tr>
            <w:tr w:rsidR="00380ECE" w:rsidRPr="00AD364A" w14:paraId="51077959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DC5F490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lastRenderedPageBreak/>
                    <w:t>Current 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0E44220A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Current Assets / Current Liabilities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66DA986C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6B164950" w14:textId="2874D882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Gauges short-term liquidity.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implies strong ability to meet obligations.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indicate potential cash flow issues or over-reliance on short-term debt.</w:t>
                  </w:r>
                </w:p>
              </w:tc>
            </w:tr>
            <w:tr w:rsidR="00380ECE" w:rsidRPr="00AD364A" w14:paraId="0BA86418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26C72BC4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Quick 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41E6CF47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(Current Assets – Inventory) / Current Liabilities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4EAA9ECC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029AE74F" w14:textId="580165F2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Tests immediate liquidity without inventory.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shows strong cash position.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suggest liquidity risk if inventory is hard to convert.</w:t>
                  </w:r>
                </w:p>
              </w:tc>
            </w:tr>
            <w:tr w:rsidR="00380ECE" w:rsidRPr="00AD364A" w14:paraId="6FA30174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614AE8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Debt-to-Equity 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72778E20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Total Liabilities / Shareholder Equity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6F945B88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29885EA1" w14:textId="4C8B1A5F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Reveals financial leverage.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aggressive debt use, increasing risk.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indicates conservative financing, possibly under-leveraged.</w:t>
                  </w:r>
                </w:p>
              </w:tc>
            </w:tr>
            <w:tr w:rsidR="00380ECE" w:rsidRPr="00AD364A" w14:paraId="523B85B9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B7BBD78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Interest Coverage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35208806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EBIT / Interest Expense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3C0F2971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2CB5B708" w14:textId="61E4D2E5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Measures ability to service debt.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safe debt levels.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signals risk of default or financial strain.</w:t>
                  </w:r>
                </w:p>
              </w:tc>
            </w:tr>
            <w:tr w:rsidR="00380ECE" w:rsidRPr="00AD364A" w14:paraId="5631D65B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085DF8D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Asset Turnover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3ADDF9CB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Total Revenue / Total Assets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70C4A4DA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42F543AB" w14:textId="51C51809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Shows how efficiently assets generate revenue.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strong utilization.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indicate idle or inefficient assets</w:t>
                  </w:r>
                  <w:r w:rsidRPr="00380EC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.</w:t>
                  </w:r>
                </w:p>
              </w:tc>
            </w:tr>
            <w:tr w:rsidR="00380ECE" w:rsidRPr="00AD364A" w14:paraId="18E5E203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0F935BA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Inventory Turnover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038F0427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COGS / Inventory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209F0F0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Income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110F741B" w14:textId="021DDCDB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Tracks inventory movement.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suggests efficient sales and inventory management.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point to overstocking or weak demand.</w:t>
                  </w:r>
                </w:p>
              </w:tc>
            </w:tr>
            <w:tr w:rsidR="00380ECE" w:rsidRPr="00AD364A" w14:paraId="72EC8A53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461C5B64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Operating Cash Flow 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48EADE0C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Operating Cash Flow / Current Liabilities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75556093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Cash Flow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6766EF05" w14:textId="1F90E2C2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Assesses liquidity from operations.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internal cash can cover obligations.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indicate reliance on external funding.</w:t>
                  </w:r>
                </w:p>
              </w:tc>
            </w:tr>
            <w:tr w:rsidR="00380ECE" w:rsidRPr="00AD364A" w14:paraId="574675C8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7783877D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Free Cash Flow Margin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0BF1B1A3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Free Cash Flow / Revenue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52386AFE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Cash Flow + 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596D75A1" w14:textId="457BDA2E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Evaluates cash efficiency.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surplus cash for growth or dividends.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reflect tight cash flow or high reinvestment needs.</w:t>
                  </w:r>
                </w:p>
              </w:tc>
            </w:tr>
            <w:tr w:rsidR="00380ECE" w:rsidRPr="00AD364A" w14:paraId="25B67AB2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452160C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Cash Flow to Debt 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2C89C9EB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Operating Cash Flow / Total Debt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3D14153D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Cash Flow 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6739BB79" w14:textId="34264BC9" w:rsidR="00765D65" w:rsidRPr="00765D65" w:rsidRDefault="00765D65" w:rsidP="00765D65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Measures solvency.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strong debt coverage.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could signal risk of insolvency or refinancing pressure</w:t>
                  </w:r>
                  <w:r w:rsidRPr="00380EC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.</w:t>
                  </w:r>
                </w:p>
                <w:p w14:paraId="467F88F8" w14:textId="70E6F45E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  <w:tr w:rsidR="00380ECE" w:rsidRPr="00AD364A" w14:paraId="00A4E1D7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9A09F64" w14:textId="77777777" w:rsidR="00D11097" w:rsidRDefault="00D11097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Capital Expenditure</w:t>
                  </w:r>
                </w:p>
                <w:p w14:paraId="648DC804" w14:textId="6E84042A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2E3F3AFD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Operating Cash Flow / Capital Expenditures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4AC6C736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Cash Flow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46D55183" w14:textId="4CF96F99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Indicates ability to fund investments.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sustainable growth.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suggest overinvestment or cash strain.</w:t>
                  </w:r>
                </w:p>
              </w:tc>
            </w:tr>
            <w:tr w:rsidR="00380ECE" w:rsidRPr="00AD364A" w14:paraId="7E6A3457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5078A103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P/E Ratio (Price-to-Earnings)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3EC5DADD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Closing Price / EPS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476A2F5E" w14:textId="7B7F4BDD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Market</w:t>
                  </w:r>
                  <w:r w:rsidR="00380EC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Prices</w:t>
                  </w: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+ 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4FA8163E" w14:textId="68187E4F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Reflects market valuation of earnings.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implies optimism or overvaluation.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suggest undervaluation or earnings risk.</w:t>
                  </w:r>
                </w:p>
              </w:tc>
            </w:tr>
            <w:tr w:rsidR="00380ECE" w:rsidRPr="00AD364A" w14:paraId="35876B21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4B66FC6B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P/S Ratio (Price-to-Sales)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48EE76CD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Closing Price / (Revenue / Shares)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7F507FD1" w14:textId="0F36EDF3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Market</w:t>
                  </w:r>
                  <w:r w:rsidR="00380EC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Prices</w:t>
                  </w: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+ </w:t>
                  </w: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lastRenderedPageBreak/>
                    <w:t>Income Statement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4E4483F7" w14:textId="503E4D57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lastRenderedPageBreak/>
                    <w:t xml:space="preserve">Shows valuation relative to sales.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means growth expectations.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could indicate weak sales or market skepticism.</w:t>
                  </w:r>
                </w:p>
              </w:tc>
            </w:tr>
            <w:tr w:rsidR="00380ECE" w:rsidRPr="00AD364A" w14:paraId="104529F6" w14:textId="77777777" w:rsidTr="00D11097">
              <w:trPr>
                <w:trHeight w:val="300"/>
              </w:trPr>
              <w:tc>
                <w:tcPr>
                  <w:tcW w:w="1687" w:type="dxa"/>
                  <w:noWrap/>
                  <w:hideMark/>
                </w:tcPr>
                <w:p w14:paraId="2725A702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Price-to-Book Ratio</w:t>
                  </w:r>
                </w:p>
              </w:tc>
              <w:tc>
                <w:tcPr>
                  <w:tcW w:w="1537" w:type="dxa"/>
                  <w:noWrap/>
                  <w:hideMark/>
                </w:tcPr>
                <w:p w14:paraId="6A84BF48" w14:textId="77777777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Closing Price / Book Value per Share</w:t>
                  </w:r>
                </w:p>
              </w:tc>
              <w:tc>
                <w:tcPr>
                  <w:tcW w:w="1236" w:type="dxa"/>
                  <w:noWrap/>
                  <w:hideMark/>
                </w:tcPr>
                <w:p w14:paraId="01AB18E8" w14:textId="3DED5C8D" w:rsidR="00AD364A" w:rsidRPr="00AD364A" w:rsidRDefault="00AD364A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Market </w:t>
                  </w:r>
                  <w:r w:rsidR="00380EC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Prices </w:t>
                  </w:r>
                  <w:r w:rsidRPr="00AD364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>+ Balance Sheet</w:t>
                  </w:r>
                </w:p>
              </w:tc>
              <w:tc>
                <w:tcPr>
                  <w:tcW w:w="4664" w:type="dxa"/>
                  <w:gridSpan w:val="2"/>
                  <w:noWrap/>
                  <w:hideMark/>
                </w:tcPr>
                <w:p w14:paraId="1BE73767" w14:textId="1CD86EE7" w:rsidR="00AD364A" w:rsidRPr="00AD364A" w:rsidRDefault="00765D65" w:rsidP="00126CE0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Compares market value to net assets.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High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suggests premium valuation. </w:t>
                  </w:r>
                  <w:r w:rsidRPr="00765D6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14:ligatures w14:val="none"/>
                    </w:rPr>
                    <w:t>Low</w:t>
                  </w:r>
                  <w:r w:rsidRPr="00765D6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  <w:t xml:space="preserve"> may point to undervaluation or asset concerns.</w:t>
                  </w:r>
                </w:p>
              </w:tc>
            </w:tr>
          </w:tbl>
          <w:p w14:paraId="48678E0B" w14:textId="77777777" w:rsidR="00AD364A" w:rsidRPr="00380ECE" w:rsidRDefault="00AD364A">
            <w:pPr>
              <w:rPr>
                <w:rFonts w:ascii="Times New Roman" w:hAnsi="Times New Roman" w:cs="Times New Roman"/>
              </w:rPr>
            </w:pPr>
          </w:p>
        </w:tc>
      </w:tr>
    </w:tbl>
    <w:p w14:paraId="145D3E8F" w14:textId="77777777" w:rsidR="005C3C6B" w:rsidRDefault="005C3C6B" w:rsidP="00F90088">
      <w:pPr>
        <w:spacing w:after="0"/>
        <w:rPr>
          <w:rFonts w:ascii="Times New Roman" w:hAnsi="Times New Roman" w:cs="Times New Roman"/>
          <w:b/>
          <w:bCs/>
        </w:rPr>
      </w:pPr>
    </w:p>
    <w:p w14:paraId="1CBE19C6" w14:textId="77777777" w:rsidR="005C3C6B" w:rsidRDefault="005C3C6B" w:rsidP="00F90088">
      <w:pPr>
        <w:spacing w:after="0"/>
        <w:rPr>
          <w:rFonts w:ascii="Times New Roman" w:hAnsi="Times New Roman" w:cs="Times New Roman"/>
          <w:b/>
          <w:bCs/>
        </w:rPr>
      </w:pPr>
    </w:p>
    <w:p w14:paraId="5DF4B27E" w14:textId="5835A314" w:rsidR="00F90088" w:rsidRPr="00380ECE" w:rsidRDefault="00F90088" w:rsidP="00F90088">
      <w:pPr>
        <w:spacing w:after="0"/>
        <w:rPr>
          <w:rFonts w:ascii="Times New Roman" w:hAnsi="Times New Roman" w:cs="Times New Roman"/>
          <w:b/>
          <w:bCs/>
        </w:rPr>
      </w:pPr>
      <w:r w:rsidRPr="00380ECE">
        <w:rPr>
          <w:rFonts w:ascii="Times New Roman" w:hAnsi="Times New Roman" w:cs="Times New Roman"/>
          <w:b/>
          <w:bCs/>
        </w:rPr>
        <w:t>Objective:</w:t>
      </w:r>
    </w:p>
    <w:p w14:paraId="38F6E34F" w14:textId="5AF86710" w:rsidR="00727775" w:rsidRDefault="00727775" w:rsidP="00AD3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analyze the firm performance data and develop visualizations, dashboards and storyboards that allow stakeholders such as investors, analysts, news paper article authors to understand the data and make decisions.</w:t>
      </w:r>
    </w:p>
    <w:p w14:paraId="115513A5" w14:textId="77777777" w:rsidR="004B107C" w:rsidRDefault="00727775" w:rsidP="00727775">
      <w:pPr>
        <w:ind w:left="720"/>
        <w:rPr>
          <w:rFonts w:ascii="Times New Roman" w:hAnsi="Times New Roman" w:cs="Times New Roman"/>
        </w:rPr>
      </w:pPr>
      <w:r w:rsidRPr="00727775">
        <w:rPr>
          <w:rFonts w:ascii="Times New Roman" w:hAnsi="Times New Roman" w:cs="Times New Roman"/>
          <w:b/>
        </w:rPr>
        <w:t>HINTS:</w:t>
      </w:r>
      <w:r>
        <w:rPr>
          <w:rFonts w:ascii="Times New Roman" w:hAnsi="Times New Roman" w:cs="Times New Roman"/>
        </w:rPr>
        <w:t xml:space="preserve"> </w:t>
      </w:r>
    </w:p>
    <w:p w14:paraId="05B8D196" w14:textId="1E4D2A1B" w:rsidR="004B107C" w:rsidRPr="004B107C" w:rsidRDefault="004B107C" w:rsidP="004B10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B107C">
        <w:rPr>
          <w:rFonts w:ascii="Times New Roman" w:hAnsi="Times New Roman" w:cs="Times New Roman"/>
        </w:rPr>
        <w:t>Connect the different datasets that have been provided as you see appropriate using Tableau facilities such as JOINS, UNIONS, RELATIONSHIPS and BLENDS.</w:t>
      </w:r>
    </w:p>
    <w:p w14:paraId="30854EBB" w14:textId="4BBE2DF9" w:rsidR="00727775" w:rsidRPr="00FD25F0" w:rsidRDefault="00F90088" w:rsidP="00AD3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B107C">
        <w:rPr>
          <w:rFonts w:ascii="Times New Roman" w:hAnsi="Times New Roman" w:cs="Times New Roman"/>
        </w:rPr>
        <w:t>Use calculated fields in Tableau to derive key financial ratios from the three core statements (Income Statement, Balance Sheet, and Cash Flow Statement). For each ratio, explain what a high or low value indicates about the company’s performance. Visualize trends over time and across companies to uncover patterns.</w:t>
      </w:r>
    </w:p>
    <w:p w14:paraId="7BB206E0" w14:textId="5D0F56E4" w:rsidR="00F90088" w:rsidRPr="00380ECE" w:rsidRDefault="00F90088" w:rsidP="00AD364A">
      <w:pPr>
        <w:rPr>
          <w:rFonts w:ascii="Times New Roman" w:hAnsi="Times New Roman" w:cs="Times New Roman"/>
        </w:rPr>
      </w:pPr>
      <w:r w:rsidRPr="00F90088">
        <w:rPr>
          <w:rFonts w:ascii="Times New Roman" w:hAnsi="Times New Roman" w:cs="Times New Roman"/>
          <w:b/>
          <w:bCs/>
        </w:rPr>
        <w:t>Storytelling Focus:</w:t>
      </w:r>
      <w:r w:rsidRPr="00F90088">
        <w:rPr>
          <w:rFonts w:ascii="Times New Roman" w:hAnsi="Times New Roman" w:cs="Times New Roman"/>
        </w:rPr>
        <w:br/>
        <w:t>Go beyond ratio calculation by building a narrative around how changes in financial performance (cause) affect valuation ratios and investor sentiment (effect), which is ultimately reflected in stock price movements (market reaction). For example, if a company’s Debt-to-Equity ratio increases significantly, it may signal higher financial risk — leading to a decline in stock price as investors react to increased leverage.</w:t>
      </w:r>
    </w:p>
    <w:p w14:paraId="38CFC33E" w14:textId="77777777" w:rsidR="003B43AF" w:rsidRDefault="00765D65" w:rsidP="003B43AF">
      <w:pPr>
        <w:rPr>
          <w:rFonts w:ascii="Times New Roman" w:hAnsi="Times New Roman" w:cs="Times New Roman"/>
          <w:b/>
          <w:bCs/>
        </w:rPr>
      </w:pPr>
      <w:r w:rsidRPr="003B43AF">
        <w:rPr>
          <w:rFonts w:ascii="Times New Roman" w:hAnsi="Times New Roman" w:cs="Times New Roman"/>
          <w:b/>
          <w:bCs/>
        </w:rPr>
        <w:t xml:space="preserve">Other than the </w:t>
      </w:r>
      <w:r w:rsidR="00B911CF" w:rsidRPr="003B43AF">
        <w:rPr>
          <w:rFonts w:ascii="Times New Roman" w:hAnsi="Times New Roman" w:cs="Times New Roman"/>
          <w:b/>
          <w:bCs/>
        </w:rPr>
        <w:t>ratios</w:t>
      </w:r>
      <w:r w:rsidRPr="003B43AF">
        <w:rPr>
          <w:rFonts w:ascii="Times New Roman" w:hAnsi="Times New Roman" w:cs="Times New Roman"/>
          <w:b/>
          <w:bCs/>
        </w:rPr>
        <w:t xml:space="preserve"> calculation, you can also focus on showing:</w:t>
      </w:r>
    </w:p>
    <w:p w14:paraId="11D401D2" w14:textId="2B88C3E4" w:rsidR="00F90088" w:rsidRPr="003B43AF" w:rsidRDefault="00765D65" w:rsidP="003B43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B43AF">
        <w:rPr>
          <w:rFonts w:ascii="Times New Roman" w:hAnsi="Times New Roman" w:cs="Times New Roman"/>
          <w:b/>
          <w:bCs/>
        </w:rPr>
        <w:t>Trends and Time series Analysis</w:t>
      </w:r>
      <w:r w:rsidR="00F90088" w:rsidRPr="003B43AF">
        <w:rPr>
          <w:rFonts w:ascii="Times New Roman" w:hAnsi="Times New Roman" w:cs="Times New Roman"/>
          <w:b/>
          <w:bCs/>
        </w:rPr>
        <w:t>:</w:t>
      </w:r>
      <w:r w:rsidR="00F90088" w:rsidRPr="003B43AF">
        <w:rPr>
          <w:rFonts w:ascii="Times New Roman" w:hAnsi="Times New Roman" w:cs="Times New Roman"/>
        </w:rPr>
        <w:t xml:space="preserve"> Track year-over-year changes in key metrics like Net Income, EBITDA, Free Cash Flow, and EPS. Visualize how these metrics evolve across companies.</w:t>
      </w:r>
    </w:p>
    <w:p w14:paraId="290626D0" w14:textId="181AD729" w:rsidR="00FD25F0" w:rsidRPr="00FD25F0" w:rsidRDefault="00F90088" w:rsidP="00F9008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D25F0">
        <w:rPr>
          <w:rFonts w:ascii="Times New Roman" w:hAnsi="Times New Roman" w:cs="Times New Roman"/>
          <w:b/>
          <w:bCs/>
        </w:rPr>
        <w:t>Balance Sheet Dynamics</w:t>
      </w:r>
      <w:r w:rsidRPr="00FD25F0">
        <w:rPr>
          <w:rFonts w:ascii="Times New Roman" w:hAnsi="Times New Roman" w:cs="Times New Roman"/>
        </w:rPr>
        <w:t>: Highlight YoY changes in cash-in-hand, total assets, liabilities, and equity.</w:t>
      </w:r>
    </w:p>
    <w:p w14:paraId="55CB735B" w14:textId="35B9A842" w:rsidR="0055575F" w:rsidRDefault="0055575F" w:rsidP="00FD25F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D25F0">
        <w:rPr>
          <w:rFonts w:ascii="Times New Roman" w:hAnsi="Times New Roman" w:cs="Times New Roman"/>
        </w:rPr>
        <w:t>Compute Month-over-Month Returns</w:t>
      </w:r>
      <w:r w:rsidR="003B43AF">
        <w:rPr>
          <w:rFonts w:ascii="Times New Roman" w:hAnsi="Times New Roman" w:cs="Times New Roman"/>
        </w:rPr>
        <w:t xml:space="preserve"> using the stock closing prices</w:t>
      </w:r>
      <w:r w:rsidR="00FD25F0" w:rsidRPr="00FD25F0">
        <w:rPr>
          <w:rFonts w:ascii="Times New Roman" w:hAnsi="Times New Roman" w:cs="Times New Roman"/>
        </w:rPr>
        <w:t xml:space="preserve"> and show trends</w:t>
      </w:r>
    </w:p>
    <w:p w14:paraId="446829FE" w14:textId="3C5DF951" w:rsidR="0055575F" w:rsidRPr="00FD25F0" w:rsidRDefault="0055575F" w:rsidP="00FD25F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D25F0">
        <w:rPr>
          <w:rFonts w:ascii="Times New Roman" w:hAnsi="Times New Roman" w:cs="Times New Roman"/>
        </w:rPr>
        <w:t>C</w:t>
      </w:r>
      <w:r w:rsidRPr="00FD25F0">
        <w:rPr>
          <w:rFonts w:ascii="Times New Roman" w:hAnsi="Times New Roman" w:cs="Times New Roman"/>
        </w:rPr>
        <w:t>ompute cumulative returns</w:t>
      </w:r>
      <w:r w:rsidRPr="00FD25F0">
        <w:rPr>
          <w:rFonts w:ascii="Times New Roman" w:hAnsi="Times New Roman" w:cs="Times New Roman"/>
        </w:rPr>
        <w:t xml:space="preserve"> across companie</w:t>
      </w:r>
      <w:r w:rsidR="000420E7">
        <w:rPr>
          <w:rFonts w:ascii="Times New Roman" w:hAnsi="Times New Roman" w:cs="Times New Roman"/>
        </w:rPr>
        <w:t xml:space="preserve">s </w:t>
      </w:r>
    </w:p>
    <w:p w14:paraId="55E4E3D3" w14:textId="77777777" w:rsidR="00380ECE" w:rsidRDefault="00380ECE" w:rsidP="00F90088">
      <w:pPr>
        <w:spacing w:after="0"/>
        <w:rPr>
          <w:rFonts w:ascii="Times New Roman" w:hAnsi="Times New Roman" w:cs="Times New Roman"/>
        </w:rPr>
      </w:pPr>
    </w:p>
    <w:p w14:paraId="66738F99" w14:textId="77777777" w:rsidR="00D11097" w:rsidRPr="00F90088" w:rsidRDefault="00D11097" w:rsidP="00F90088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560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B911CF" w:rsidRPr="00380ECE" w14:paraId="65AC6034" w14:textId="77777777" w:rsidTr="00380ECE">
        <w:tc>
          <w:tcPr>
            <w:tcW w:w="4675" w:type="dxa"/>
          </w:tcPr>
          <w:p w14:paraId="7FF78FFA" w14:textId="353CAE0B" w:rsidR="00B911CF" w:rsidRPr="00380ECE" w:rsidRDefault="00B911CF" w:rsidP="00B911CF">
            <w:pPr>
              <w:rPr>
                <w:rFonts w:ascii="Times New Roman" w:hAnsi="Times New Roman" w:cs="Times New Roman"/>
                <w:b/>
                <w:bCs/>
              </w:rPr>
            </w:pPr>
            <w:r w:rsidRPr="00380ECE">
              <w:rPr>
                <w:rFonts w:ascii="Times New Roman" w:hAnsi="Times New Roman" w:cs="Times New Roman"/>
                <w:b/>
                <w:bCs/>
              </w:rPr>
              <w:lastRenderedPageBreak/>
              <w:t>Example Change</w:t>
            </w:r>
          </w:p>
        </w:tc>
        <w:tc>
          <w:tcPr>
            <w:tcW w:w="4675" w:type="dxa"/>
          </w:tcPr>
          <w:p w14:paraId="575B53D8" w14:textId="77777777" w:rsidR="00B911CF" w:rsidRPr="00380ECE" w:rsidRDefault="00B911CF" w:rsidP="00B911CF">
            <w:pPr>
              <w:rPr>
                <w:rFonts w:ascii="Times New Roman" w:hAnsi="Times New Roman" w:cs="Times New Roman"/>
                <w:b/>
                <w:bCs/>
              </w:rPr>
            </w:pPr>
            <w:r w:rsidRPr="00380ECE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</w:tr>
      <w:tr w:rsidR="00B911CF" w:rsidRPr="00380ECE" w14:paraId="66B19293" w14:textId="77777777" w:rsidTr="00380ECE">
        <w:tc>
          <w:tcPr>
            <w:tcW w:w="4675" w:type="dxa"/>
          </w:tcPr>
          <w:p w14:paraId="20F3A9D2" w14:textId="7777777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Rising Net Income</w:t>
            </w:r>
          </w:p>
        </w:tc>
        <w:tc>
          <w:tcPr>
            <w:tcW w:w="4675" w:type="dxa"/>
          </w:tcPr>
          <w:p w14:paraId="3EC6AB97" w14:textId="7777777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↑ EPS → ↑ Stock Price (if P/E stable)</w:t>
            </w:r>
          </w:p>
        </w:tc>
      </w:tr>
      <w:tr w:rsidR="00B911CF" w:rsidRPr="00380ECE" w14:paraId="641C88D0" w14:textId="77777777" w:rsidTr="00380ECE">
        <w:tc>
          <w:tcPr>
            <w:tcW w:w="4675" w:type="dxa"/>
          </w:tcPr>
          <w:p w14:paraId="4550FF9F" w14:textId="7777777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Increasing Debt</w:t>
            </w:r>
          </w:p>
        </w:tc>
        <w:tc>
          <w:tcPr>
            <w:tcW w:w="4675" w:type="dxa"/>
          </w:tcPr>
          <w:p w14:paraId="4F6B5805" w14:textId="7777777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↑ Risk → ↓ Price-to-Book or ↓ Stock Price</w:t>
            </w:r>
          </w:p>
        </w:tc>
      </w:tr>
      <w:tr w:rsidR="00B911CF" w:rsidRPr="00380ECE" w14:paraId="151E8B51" w14:textId="77777777" w:rsidTr="00380ECE">
        <w:trPr>
          <w:trHeight w:val="338"/>
        </w:trPr>
        <w:tc>
          <w:tcPr>
            <w:tcW w:w="4675" w:type="dxa"/>
          </w:tcPr>
          <w:p w14:paraId="35B97AF7" w14:textId="7777777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Declining Operating Cash Flow</w:t>
            </w:r>
          </w:p>
        </w:tc>
        <w:tc>
          <w:tcPr>
            <w:tcW w:w="4675" w:type="dxa"/>
          </w:tcPr>
          <w:p w14:paraId="04D25BF5" w14:textId="36EBC3E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B911CF">
              <w:rPr>
                <w:rFonts w:ascii="Times New Roman" w:hAnsi="Times New Roman" w:cs="Times New Roman"/>
              </w:rPr>
              <w:t>↓ Earnings quality → ↓ Investor confidence</w:t>
            </w:r>
          </w:p>
        </w:tc>
      </w:tr>
      <w:tr w:rsidR="00B911CF" w:rsidRPr="00380ECE" w14:paraId="04014344" w14:textId="77777777" w:rsidTr="00380ECE">
        <w:tc>
          <w:tcPr>
            <w:tcW w:w="4675" w:type="dxa"/>
          </w:tcPr>
          <w:p w14:paraId="4FD35693" w14:textId="6290B449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Expanding Capital Expenditure</w:t>
            </w:r>
          </w:p>
        </w:tc>
        <w:tc>
          <w:tcPr>
            <w:tcW w:w="4675" w:type="dxa"/>
          </w:tcPr>
          <w:p w14:paraId="79AD2F6C" w14:textId="77777777" w:rsidR="00B911CF" w:rsidRPr="00380ECE" w:rsidRDefault="00B911CF" w:rsidP="00B911CF">
            <w:pPr>
              <w:rPr>
                <w:rFonts w:ascii="Times New Roman" w:hAnsi="Times New Roman" w:cs="Times New Roman"/>
              </w:rPr>
            </w:pPr>
            <w:r w:rsidRPr="00380ECE">
              <w:rPr>
                <w:rFonts w:ascii="Times New Roman" w:hAnsi="Times New Roman" w:cs="Times New Roman"/>
              </w:rPr>
              <w:t>↑ Growth potential → ↑ Stock Price (if funded sustainably)</w:t>
            </w:r>
          </w:p>
        </w:tc>
      </w:tr>
    </w:tbl>
    <w:p w14:paraId="668F048C" w14:textId="1A3E1273" w:rsidR="000B4AB2" w:rsidRDefault="00380ECE" w:rsidP="00F90088">
      <w:pPr>
        <w:rPr>
          <w:rFonts w:ascii="Times New Roman" w:hAnsi="Times New Roman" w:cs="Times New Roman"/>
          <w:b/>
          <w:bCs/>
        </w:rPr>
      </w:pPr>
      <w:r w:rsidRPr="00380ECE">
        <w:rPr>
          <w:rFonts w:ascii="Times New Roman" w:hAnsi="Times New Roman" w:cs="Times New Roman"/>
          <w:b/>
          <w:bCs/>
        </w:rPr>
        <w:t>Few examples for the storytelling:</w:t>
      </w:r>
    </w:p>
    <w:p w14:paraId="16F97F7F" w14:textId="5E7FC3FF" w:rsidR="00CB38F9" w:rsidRDefault="00CB38F9" w:rsidP="00F900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More information on the abbreviations used in the assignment:</w:t>
      </w:r>
    </w:p>
    <w:p w14:paraId="5E9CF105" w14:textId="22B00335" w:rsidR="005C3C6B" w:rsidRDefault="00D11097" w:rsidP="00F90088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36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EBITDA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Earnings before Income, Tax, Depreciation and Amortization. </w:t>
      </w:r>
    </w:p>
    <w:p w14:paraId="0A5B5C60" w14:textId="2540E5ED" w:rsidR="00D11097" w:rsidRDefault="00D11097" w:rsidP="00F90088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36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Earnings before Income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A710A48" w14:textId="23E9C14B" w:rsidR="00D11097" w:rsidRPr="00D11097" w:rsidRDefault="00D11097" w:rsidP="00F90088">
      <w:pPr>
        <w:rPr>
          <w:rFonts w:ascii="Times New Roman" w:hAnsi="Times New Roman" w:cs="Times New Roman"/>
        </w:rPr>
      </w:pPr>
      <w:r w:rsidRPr="00D11097">
        <w:rPr>
          <w:rFonts w:ascii="Times New Roman" w:hAnsi="Times New Roman" w:cs="Times New Roman"/>
        </w:rPr>
        <w:t>COGS: Cost of Goods Sold.</w:t>
      </w:r>
    </w:p>
    <w:p w14:paraId="1DF215A2" w14:textId="057FE692" w:rsidR="00D11097" w:rsidRPr="00D11097" w:rsidRDefault="00D11097" w:rsidP="00F90088">
      <w:pPr>
        <w:rPr>
          <w:rFonts w:ascii="Times New Roman" w:hAnsi="Times New Roman" w:cs="Times New Roman"/>
        </w:rPr>
      </w:pPr>
      <w:r w:rsidRPr="00D11097">
        <w:rPr>
          <w:rFonts w:ascii="Times New Roman" w:hAnsi="Times New Roman" w:cs="Times New Roman"/>
        </w:rPr>
        <w:t>YoY: Year-on-year.</w:t>
      </w:r>
    </w:p>
    <w:p w14:paraId="53692FD1" w14:textId="7B97B176" w:rsidR="00D11097" w:rsidRPr="00D11097" w:rsidRDefault="00D11097" w:rsidP="00F90088">
      <w:pPr>
        <w:rPr>
          <w:rFonts w:ascii="Times New Roman" w:hAnsi="Times New Roman" w:cs="Times New Roman"/>
        </w:rPr>
      </w:pPr>
      <w:r w:rsidRPr="00D11097">
        <w:rPr>
          <w:rFonts w:ascii="Times New Roman" w:hAnsi="Times New Roman" w:cs="Times New Roman"/>
        </w:rPr>
        <w:t>EPS: Earnings per Share.</w:t>
      </w:r>
    </w:p>
    <w:p w14:paraId="7B7BC4FB" w14:textId="06279409" w:rsidR="004B107C" w:rsidRDefault="004B107C" w:rsidP="00F900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Documents to use for this assignment:</w:t>
      </w:r>
    </w:p>
    <w:p w14:paraId="754F4847" w14:textId="440E3E64" w:rsidR="00D11097" w:rsidRPr="009B7E9E" w:rsidRDefault="00D11097" w:rsidP="00F90088">
      <w:pPr>
        <w:rPr>
          <w:rFonts w:ascii="Times New Roman" w:hAnsi="Times New Roman" w:cs="Times New Roman"/>
        </w:rPr>
      </w:pPr>
      <w:r w:rsidRPr="009B7E9E">
        <w:rPr>
          <w:rFonts w:ascii="Times New Roman" w:hAnsi="Times New Roman" w:cs="Times New Roman"/>
        </w:rPr>
        <w:t>You need to use these 4 files to create the visualization and dashboard using the Tableau:</w:t>
      </w:r>
    </w:p>
    <w:p w14:paraId="2B17D8FC" w14:textId="34221266" w:rsidR="00D11097" w:rsidRDefault="009B7E9E" w:rsidP="00F90088">
      <w:pPr>
        <w:rPr>
          <w:rFonts w:ascii="Times New Roman" w:hAnsi="Times New Roman" w:cs="Times New Roman"/>
          <w:b/>
          <w:bCs/>
        </w:rPr>
      </w:pPr>
      <w:hyperlink r:id="rId5" w:history="1">
        <w:r w:rsidRPr="009B7E9E">
          <w:rPr>
            <w:rStyle w:val="Hyperlink"/>
            <w:rFonts w:ascii="Times New Roman" w:hAnsi="Times New Roman" w:cs="Times New Roman"/>
            <w:b/>
            <w:bCs/>
          </w:rPr>
          <w:t>Balance_Sheet_250_Companies_2022_2024.xlsx</w:t>
        </w:r>
      </w:hyperlink>
    </w:p>
    <w:p w14:paraId="1C0D12E1" w14:textId="3B139A23" w:rsidR="009B7E9E" w:rsidRDefault="009B7E9E" w:rsidP="00F90088">
      <w:pPr>
        <w:rPr>
          <w:rFonts w:ascii="Times New Roman" w:hAnsi="Times New Roman" w:cs="Times New Roman"/>
          <w:b/>
          <w:bCs/>
        </w:rPr>
      </w:pPr>
      <w:hyperlink r:id="rId6" w:history="1">
        <w:r w:rsidRPr="009B7E9E">
          <w:rPr>
            <w:rStyle w:val="Hyperlink"/>
            <w:rFonts w:ascii="Times New Roman" w:hAnsi="Times New Roman" w:cs="Times New Roman"/>
            <w:b/>
            <w:bCs/>
          </w:rPr>
          <w:t>Cash_Flow_Statement_250_Companies_2020_2024.xlsx</w:t>
        </w:r>
      </w:hyperlink>
    </w:p>
    <w:p w14:paraId="61C51679" w14:textId="0F062E68" w:rsidR="009B7E9E" w:rsidRDefault="009B7E9E" w:rsidP="00F90088">
      <w:pPr>
        <w:rPr>
          <w:rFonts w:ascii="Times New Roman" w:hAnsi="Times New Roman" w:cs="Times New Roman"/>
          <w:b/>
          <w:bCs/>
        </w:rPr>
      </w:pPr>
      <w:hyperlink r:id="rId7" w:history="1">
        <w:r w:rsidRPr="009B7E9E">
          <w:rPr>
            <w:rStyle w:val="Hyperlink"/>
            <w:rFonts w:ascii="Times New Roman" w:hAnsi="Times New Roman" w:cs="Times New Roman"/>
            <w:b/>
            <w:bCs/>
          </w:rPr>
          <w:t>Income_Statement_250_Companies_2022_2024.xlsx</w:t>
        </w:r>
      </w:hyperlink>
    </w:p>
    <w:p w14:paraId="561A2C1A" w14:textId="0032CF7B" w:rsidR="009B7E9E" w:rsidRDefault="009B7E9E" w:rsidP="00F90088">
      <w:pPr>
        <w:rPr>
          <w:rFonts w:ascii="Times New Roman" w:hAnsi="Times New Roman" w:cs="Times New Roman"/>
          <w:b/>
          <w:bCs/>
        </w:rPr>
      </w:pPr>
      <w:hyperlink r:id="rId8" w:history="1">
        <w:r w:rsidRPr="009B7E9E">
          <w:rPr>
            <w:rStyle w:val="Hyperlink"/>
            <w:rFonts w:ascii="Times New Roman" w:hAnsi="Times New Roman" w:cs="Times New Roman"/>
            <w:b/>
            <w:bCs/>
          </w:rPr>
          <w:t>Monthly_Closing_Prices_250_Companies_5Years.xlsx</w:t>
        </w:r>
      </w:hyperlink>
    </w:p>
    <w:p w14:paraId="7C2C1542" w14:textId="7AF2F8B6" w:rsidR="009B7E9E" w:rsidRPr="009B7E9E" w:rsidRDefault="009B7E9E" w:rsidP="00F90088">
      <w:pPr>
        <w:rPr>
          <w:rFonts w:ascii="Times New Roman" w:hAnsi="Times New Roman" w:cs="Times New Roman"/>
        </w:rPr>
      </w:pPr>
      <w:r w:rsidRPr="009B7E9E">
        <w:rPr>
          <w:rFonts w:ascii="Times New Roman" w:hAnsi="Times New Roman" w:cs="Times New Roman"/>
        </w:rPr>
        <w:t>These can be accessed on Ub</w:t>
      </w:r>
      <w:r>
        <w:rPr>
          <w:rFonts w:ascii="Times New Roman" w:hAnsi="Times New Roman" w:cs="Times New Roman"/>
        </w:rPr>
        <w:t>l</w:t>
      </w:r>
      <w:r w:rsidRPr="009B7E9E">
        <w:rPr>
          <w:rFonts w:ascii="Times New Roman" w:hAnsi="Times New Roman" w:cs="Times New Roman"/>
        </w:rPr>
        <w:t xml:space="preserve">earns. </w:t>
      </w:r>
    </w:p>
    <w:p w14:paraId="4B35A38D" w14:textId="6FA3BDC0" w:rsidR="00D11097" w:rsidRDefault="00D11097" w:rsidP="00F900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Videos to be used for this assignment:</w:t>
      </w:r>
    </w:p>
    <w:p w14:paraId="62AB2040" w14:textId="5F8A7E67" w:rsidR="009B7E9E" w:rsidRPr="009B7E9E" w:rsidRDefault="009B7E9E" w:rsidP="00F90088">
      <w:pPr>
        <w:rPr>
          <w:rFonts w:ascii="Times New Roman" w:hAnsi="Times New Roman" w:cs="Times New Roman"/>
        </w:rPr>
      </w:pPr>
      <w:r w:rsidRPr="009B7E9E">
        <w:rPr>
          <w:rFonts w:ascii="Times New Roman" w:hAnsi="Times New Roman" w:cs="Times New Roman"/>
        </w:rPr>
        <w:t xml:space="preserve">Below are some of the videos helpful to get </w:t>
      </w:r>
      <w:r w:rsidR="003B43AF" w:rsidRPr="009B7E9E">
        <w:rPr>
          <w:rFonts w:ascii="Times New Roman" w:hAnsi="Times New Roman" w:cs="Times New Roman"/>
        </w:rPr>
        <w:t>a</w:t>
      </w:r>
      <w:r w:rsidRPr="009B7E9E">
        <w:rPr>
          <w:rFonts w:ascii="Times New Roman" w:hAnsi="Times New Roman" w:cs="Times New Roman"/>
        </w:rPr>
        <w:t xml:space="preserve"> </w:t>
      </w:r>
      <w:r w:rsidR="0055575F">
        <w:rPr>
          <w:rFonts w:ascii="Times New Roman" w:hAnsi="Times New Roman" w:cs="Times New Roman"/>
        </w:rPr>
        <w:t xml:space="preserve">basic </w:t>
      </w:r>
      <w:r w:rsidRPr="009B7E9E">
        <w:rPr>
          <w:rFonts w:ascii="Times New Roman" w:hAnsi="Times New Roman" w:cs="Times New Roman"/>
        </w:rPr>
        <w:t>understanding of the ratios and financial statements.</w:t>
      </w:r>
      <w:r w:rsidR="0055575F">
        <w:rPr>
          <w:rFonts w:ascii="Times New Roman" w:hAnsi="Times New Roman" w:cs="Times New Roman"/>
        </w:rPr>
        <w:t xml:space="preserve"> </w:t>
      </w:r>
    </w:p>
    <w:p w14:paraId="04B18F54" w14:textId="1FB79599" w:rsidR="0055575F" w:rsidRDefault="0055575F" w:rsidP="00F90088">
      <w:pPr>
        <w:rPr>
          <w:rFonts w:ascii="Times New Roman" w:hAnsi="Times New Roman" w:cs="Times New Roman"/>
          <w:b/>
          <w:bCs/>
        </w:rPr>
      </w:pPr>
      <w:hyperlink r:id="rId9" w:history="1">
        <w:r w:rsidRPr="0055575F">
          <w:rPr>
            <w:rStyle w:val="Hyperlink"/>
            <w:rFonts w:ascii="Times New Roman" w:hAnsi="Times New Roman" w:cs="Times New Roman"/>
            <w:b/>
            <w:bCs/>
          </w:rPr>
          <w:t>FINANCIAL RATIOS: How to Analyze Financial Statements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7DACB38F" w14:textId="7E650659" w:rsidR="00CB38F9" w:rsidRDefault="009B7E9E" w:rsidP="00F90088">
      <w:pPr>
        <w:rPr>
          <w:rFonts w:ascii="Times New Roman" w:hAnsi="Times New Roman" w:cs="Times New Roman"/>
          <w:bCs/>
        </w:rPr>
      </w:pPr>
      <w:hyperlink r:id="rId10" w:history="1">
        <w:r w:rsidRPr="009B7E9E">
          <w:rPr>
            <w:rStyle w:val="Hyperlink"/>
            <w:rFonts w:ascii="Times New Roman" w:hAnsi="Times New Roman" w:cs="Times New Roman"/>
            <w:bCs/>
          </w:rPr>
          <w:t>8. Financial ratio analysis</w:t>
        </w:r>
      </w:hyperlink>
    </w:p>
    <w:p w14:paraId="5E924E05" w14:textId="3BE5E53C" w:rsidR="0055575F" w:rsidRDefault="0055575F" w:rsidP="00F90088">
      <w:pPr>
        <w:rPr>
          <w:rFonts w:ascii="Times New Roman" w:hAnsi="Times New Roman" w:cs="Times New Roman"/>
          <w:bCs/>
        </w:rPr>
      </w:pPr>
      <w:hyperlink r:id="rId11" w:history="1">
        <w:r w:rsidRPr="0055575F">
          <w:rPr>
            <w:rStyle w:val="Hyperlink"/>
            <w:rFonts w:ascii="Times New Roman" w:hAnsi="Times New Roman" w:cs="Times New Roman"/>
            <w:bCs/>
          </w:rPr>
          <w:t>Financial ratio analysis</w:t>
        </w:r>
      </w:hyperlink>
    </w:p>
    <w:p w14:paraId="38E0D34A" w14:textId="4288C187" w:rsidR="009B7E9E" w:rsidRDefault="0055575F" w:rsidP="00F90088">
      <w:pPr>
        <w:rPr>
          <w:rFonts w:ascii="Times New Roman" w:hAnsi="Times New Roman" w:cs="Times New Roman"/>
          <w:bCs/>
        </w:rPr>
      </w:pPr>
      <w:hyperlink r:id="rId12" w:history="1">
        <w:r w:rsidRPr="0055575F">
          <w:rPr>
            <w:rStyle w:val="Hyperlink"/>
            <w:rFonts w:ascii="Times New Roman" w:hAnsi="Times New Roman" w:cs="Times New Roman"/>
            <w:bCs/>
          </w:rPr>
          <w:t>How to Analyze Financial Statements For a Corporation. 4 Types of Financial Analyses</w:t>
        </w:r>
      </w:hyperlink>
    </w:p>
    <w:p w14:paraId="780517FE" w14:textId="06213C62" w:rsidR="0055575F" w:rsidRDefault="0055575F" w:rsidP="00F90088">
      <w:pPr>
        <w:rPr>
          <w:rFonts w:ascii="Times New Roman" w:hAnsi="Times New Roman" w:cs="Times New Roman"/>
          <w:bCs/>
        </w:rPr>
      </w:pPr>
      <w:hyperlink r:id="rId13" w:history="1">
        <w:r w:rsidRPr="0055575F">
          <w:rPr>
            <w:rStyle w:val="Hyperlink"/>
            <w:rFonts w:ascii="Times New Roman" w:hAnsi="Times New Roman" w:cs="Times New Roman"/>
            <w:bCs/>
          </w:rPr>
          <w:t>Introduction to Financial Statement Analysis</w:t>
        </w:r>
      </w:hyperlink>
    </w:p>
    <w:p w14:paraId="0A1126C5" w14:textId="2BFD83ED" w:rsidR="0055575F" w:rsidRPr="00CB38F9" w:rsidRDefault="0055575F" w:rsidP="00F90088">
      <w:pPr>
        <w:rPr>
          <w:rFonts w:ascii="Times New Roman" w:hAnsi="Times New Roman" w:cs="Times New Roman"/>
          <w:bCs/>
        </w:rPr>
      </w:pPr>
      <w:hyperlink r:id="rId14" w:history="1">
        <w:r w:rsidRPr="0055575F">
          <w:rPr>
            <w:rStyle w:val="Hyperlink"/>
            <w:rFonts w:ascii="Times New Roman" w:hAnsi="Times New Roman" w:cs="Times New Roman"/>
            <w:bCs/>
          </w:rPr>
          <w:t>How To Read Financial Statements In 9 Minutes!! Easier Than You Think!</w:t>
        </w:r>
      </w:hyperlink>
    </w:p>
    <w:sectPr w:rsidR="0055575F" w:rsidRPr="00CB3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F5F"/>
    <w:multiLevelType w:val="hybridMultilevel"/>
    <w:tmpl w:val="7214EF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ED79C0"/>
    <w:multiLevelType w:val="multilevel"/>
    <w:tmpl w:val="01D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509"/>
    <w:multiLevelType w:val="multilevel"/>
    <w:tmpl w:val="5B4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26FCC"/>
    <w:multiLevelType w:val="hybridMultilevel"/>
    <w:tmpl w:val="6F1A9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D248D"/>
    <w:multiLevelType w:val="multilevel"/>
    <w:tmpl w:val="C5C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54649">
    <w:abstractNumId w:val="4"/>
  </w:num>
  <w:num w:numId="2" w16cid:durableId="545291061">
    <w:abstractNumId w:val="2"/>
  </w:num>
  <w:num w:numId="3" w16cid:durableId="607353481">
    <w:abstractNumId w:val="1"/>
  </w:num>
  <w:num w:numId="4" w16cid:durableId="390538306">
    <w:abstractNumId w:val="0"/>
  </w:num>
  <w:num w:numId="5" w16cid:durableId="1024597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6B"/>
    <w:rsid w:val="000420E7"/>
    <w:rsid w:val="000B4AB2"/>
    <w:rsid w:val="0025380B"/>
    <w:rsid w:val="00333F09"/>
    <w:rsid w:val="00380ECE"/>
    <w:rsid w:val="003B43AF"/>
    <w:rsid w:val="004B107C"/>
    <w:rsid w:val="0055575F"/>
    <w:rsid w:val="005C3C6B"/>
    <w:rsid w:val="0068064B"/>
    <w:rsid w:val="00727775"/>
    <w:rsid w:val="00765D65"/>
    <w:rsid w:val="0099366B"/>
    <w:rsid w:val="009B7E9E"/>
    <w:rsid w:val="00A1380C"/>
    <w:rsid w:val="00AD364A"/>
    <w:rsid w:val="00B911CF"/>
    <w:rsid w:val="00CB38F9"/>
    <w:rsid w:val="00CC2652"/>
    <w:rsid w:val="00D11097"/>
    <w:rsid w:val="00DF74F0"/>
    <w:rsid w:val="00E50305"/>
    <w:rsid w:val="00F173F4"/>
    <w:rsid w:val="00F90088"/>
    <w:rsid w:val="00FD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5290"/>
  <w15:chartTrackingRefBased/>
  <w15:docId w15:val="{51AE82A9-7EA9-4EE2-9067-A92C856C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66B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D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5D65"/>
    <w:rPr>
      <w:b/>
      <w:bCs/>
    </w:rPr>
  </w:style>
  <w:style w:type="table" w:styleId="TableGridLight">
    <w:name w:val="Grid Table Light"/>
    <w:basedOn w:val="TableNormal"/>
    <w:uiPriority w:val="40"/>
    <w:rsid w:val="00765D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9B7E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onthly_Closing_Prices_250_Companies_5Years.xlsx" TargetMode="External"/><Relationship Id="rId13" Type="http://schemas.openxmlformats.org/officeDocument/2006/relationships/hyperlink" Target="https://www.youtube.com/watch?v=T3T8d5XvACk" TargetMode="External"/><Relationship Id="rId3" Type="http://schemas.openxmlformats.org/officeDocument/2006/relationships/settings" Target="settings.xml"/><Relationship Id="rId7" Type="http://schemas.openxmlformats.org/officeDocument/2006/relationships/hyperlink" Target="Income_Statement_250_Companies_2022_2024.xlsx" TargetMode="External"/><Relationship Id="rId12" Type="http://schemas.openxmlformats.org/officeDocument/2006/relationships/hyperlink" Target="https://www.youtube.com/watch?v=2iG_BIlB0L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ash_Flow_Statement_250_Companies_2020_2024.xlsx" TargetMode="External"/><Relationship Id="rId11" Type="http://schemas.openxmlformats.org/officeDocument/2006/relationships/hyperlink" Target="https://www.youtube.com/watch?v=MTq7HuvoGck&amp;list=PLKbmcnUUQMllBmY-09UdYNYZHBNHAODpR&amp;index=1" TargetMode="External"/><Relationship Id="rId5" Type="http://schemas.openxmlformats.org/officeDocument/2006/relationships/hyperlink" Target="Balance_Sheet_250_Companies_2022_2024.xlsx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B5HLwsehc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W_LwpeG8c8&amp;list=PL5zKSeS09l32wo_GgikQ_LgYYW6YXzxDc" TargetMode="External"/><Relationship Id="rId14" Type="http://schemas.openxmlformats.org/officeDocument/2006/relationships/hyperlink" Target="https://www.youtube.com/watch?v=fb7YCVR5f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4</Pages>
  <Words>1284</Words>
  <Characters>7104</Characters>
  <Application>Microsoft Office Word</Application>
  <DocSecurity>0</DocSecurity>
  <Lines>222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Pahuja</dc:creator>
  <cp:keywords/>
  <dc:description/>
  <cp:lastModifiedBy>Simran Pahuja</cp:lastModifiedBy>
  <cp:revision>13</cp:revision>
  <dcterms:created xsi:type="dcterms:W3CDTF">2025-11-06T23:03:00Z</dcterms:created>
  <dcterms:modified xsi:type="dcterms:W3CDTF">2025-11-11T23:21:00Z</dcterms:modified>
</cp:coreProperties>
</file>