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ANÁLISE DE DESENVOLVIMENTO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Indicadores iniciais:</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Escolaridade</w:t>
      </w:r>
    </w:p>
    <w:p w:rsidR="00000000" w:rsidDel="00000000" w:rsidP="00000000" w:rsidRDefault="00000000" w:rsidRPr="00000000" w14:paraId="00000006">
      <w:pPr>
        <w:ind w:left="720" w:firstLine="0"/>
        <w:rPr/>
      </w:pPr>
      <w:r w:rsidDel="00000000" w:rsidR="00000000" w:rsidRPr="00000000">
        <w:rPr>
          <w:rtl w:val="0"/>
        </w:rPr>
        <w:t xml:space="preserve">1.1. nível fundamental 30</w:t>
      </w:r>
    </w:p>
    <w:p w:rsidR="00000000" w:rsidDel="00000000" w:rsidP="00000000" w:rsidRDefault="00000000" w:rsidRPr="00000000" w14:paraId="00000007">
      <w:pPr>
        <w:ind w:left="720" w:firstLine="0"/>
        <w:rPr/>
      </w:pPr>
      <w:r w:rsidDel="00000000" w:rsidR="00000000" w:rsidRPr="00000000">
        <w:rPr>
          <w:rtl w:val="0"/>
        </w:rPr>
        <w:t xml:space="preserve">1.2. nível médio 45</w:t>
      </w:r>
    </w:p>
    <w:p w:rsidR="00000000" w:rsidDel="00000000" w:rsidP="00000000" w:rsidRDefault="00000000" w:rsidRPr="00000000" w14:paraId="00000008">
      <w:pPr>
        <w:ind w:left="720" w:firstLine="0"/>
        <w:rPr/>
      </w:pPr>
      <w:r w:rsidDel="00000000" w:rsidR="00000000" w:rsidRPr="00000000">
        <w:rPr>
          <w:rtl w:val="0"/>
        </w:rPr>
        <w:t xml:space="preserve">1.3. nível superior 90</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Região Linguística x quantidade de palavras</w:t>
      </w:r>
    </w:p>
    <w:p w:rsidR="00000000" w:rsidDel="00000000" w:rsidP="00000000" w:rsidRDefault="00000000" w:rsidRPr="00000000" w14:paraId="0000000A">
      <w:pPr>
        <w:ind w:left="720" w:firstLine="0"/>
        <w:rPr/>
      </w:pPr>
      <w:r w:rsidDel="00000000" w:rsidR="00000000" w:rsidRPr="00000000">
        <w:rPr>
          <w:rtl w:val="0"/>
        </w:rPr>
        <w:t xml:space="preserve">2.1. N, NE,CO: 30</w:t>
      </w:r>
    </w:p>
    <w:p w:rsidR="00000000" w:rsidDel="00000000" w:rsidP="00000000" w:rsidRDefault="00000000" w:rsidRPr="00000000" w14:paraId="0000000B">
      <w:pPr>
        <w:ind w:left="720" w:firstLine="0"/>
        <w:rPr/>
      </w:pPr>
      <w:r w:rsidDel="00000000" w:rsidR="00000000" w:rsidRPr="00000000">
        <w:rPr>
          <w:rtl w:val="0"/>
        </w:rPr>
        <w:t xml:space="preserve">2.2. S, SE: 90</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Regra: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QTD_REF: MIN(ESCOLARIDADE, REGIÃO LINGUISTICA) +ALEATORI0(0;1)*(</w:t>
      </w:r>
    </w:p>
    <w:p w:rsidR="00000000" w:rsidDel="00000000" w:rsidP="00000000" w:rsidRDefault="00000000" w:rsidRPr="00000000" w14:paraId="00000010">
      <w:pPr>
        <w:rPr/>
      </w:pPr>
      <w:r w:rsidDel="00000000" w:rsidR="00000000" w:rsidRPr="00000000">
        <w:rPr>
          <w:rtl w:val="0"/>
        </w:rPr>
        <w:t xml:space="preserve">MAX(ESCOLARIDADE, REGIÃO LINQUISTICA)- MIN(ESCOLARIDADE, REGIÃO LINGUISTICA))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Análise transacional: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Adulto-adulto</w:t>
      </w:r>
    </w:p>
    <w:p w:rsidR="00000000" w:rsidDel="00000000" w:rsidP="00000000" w:rsidRDefault="00000000" w:rsidRPr="00000000" w14:paraId="00000016">
      <w:pPr>
        <w:rPr/>
      </w:pPr>
      <w:r w:rsidDel="00000000" w:rsidR="00000000" w:rsidRPr="00000000">
        <w:rPr>
          <w:rtl w:val="0"/>
        </w:rPr>
        <w:t xml:space="preserve">PESSOA1: PAI, ADULTO, CRIANÇA</w:t>
      </w:r>
    </w:p>
    <w:p w:rsidR="00000000" w:rsidDel="00000000" w:rsidP="00000000" w:rsidRDefault="00000000" w:rsidRPr="00000000" w14:paraId="00000017">
      <w:pPr>
        <w:rPr/>
      </w:pPr>
      <w:r w:rsidDel="00000000" w:rsidR="00000000" w:rsidRPr="00000000">
        <w:rPr>
          <w:rtl w:val="0"/>
        </w:rPr>
        <w:t xml:space="preserve">PESSOA2: PAI, ADULTO, CRIANÇA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Premissas da Educação Emocional: Pedir permissão, ser sincero, enfrentar o pai crítico(mau, bobo, nojento, louco, doente)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3 Estágios: cultivando a abundância, apreciando o panorama emocional, assumindo a responsabilidade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Perfil de consciência emocional: insensibilidade emocional, sensações físicas, experiência primitiva, empatia, interativa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Acionar mecanismo emocional próximo da ação. </w:t>
      </w:r>
    </w:p>
    <w:p w:rsidR="00000000" w:rsidDel="00000000" w:rsidP="00000000" w:rsidRDefault="00000000" w:rsidRPr="00000000" w14:paraId="00000020">
      <w:pPr>
        <w:rPr/>
      </w:pPr>
      <w:r w:rsidDel="00000000" w:rsidR="00000000" w:rsidRPr="00000000">
        <w:rPr>
          <w:rtl w:val="0"/>
        </w:rPr>
        <w:t xml:space="preserve">Resposta adequada ao medo: proximidade.</w:t>
      </w:r>
    </w:p>
    <w:p w:rsidR="00000000" w:rsidDel="00000000" w:rsidP="00000000" w:rsidRDefault="00000000" w:rsidRPr="00000000" w14:paraId="00000021">
      <w:pPr>
        <w:rPr/>
      </w:pPr>
      <w:r w:rsidDel="00000000" w:rsidR="00000000" w:rsidRPr="00000000">
        <w:rPr>
          <w:rtl w:val="0"/>
        </w:rPr>
        <w:t xml:space="preserve">Ampliar o fator do ego.</w:t>
      </w:r>
    </w:p>
    <w:p w:rsidR="00000000" w:rsidDel="00000000" w:rsidP="00000000" w:rsidRDefault="00000000" w:rsidRPr="00000000" w14:paraId="00000022">
      <w:pPr>
        <w:rPr/>
      </w:pPr>
      <w:r w:rsidDel="00000000" w:rsidR="00000000" w:rsidRPr="00000000">
        <w:rPr>
          <w:rtl w:val="0"/>
        </w:rPr>
        <w:t xml:space="preserve">Reforçar a inteligência de simular</w:t>
      </w:r>
    </w:p>
    <w:p w:rsidR="00000000" w:rsidDel="00000000" w:rsidP="00000000" w:rsidRDefault="00000000" w:rsidRPr="00000000" w14:paraId="00000023">
      <w:pPr>
        <w:rPr/>
      </w:pPr>
      <w:r w:rsidDel="00000000" w:rsidR="00000000" w:rsidRPr="00000000">
        <w:rPr>
          <w:rtl w:val="0"/>
        </w:rPr>
        <w:t xml:space="preserve">Premissa de conduzir o prefeito a posição dramática de salvador como autoridade máxima do município.</w:t>
      </w:r>
    </w:p>
    <w:p w:rsidR="00000000" w:rsidDel="00000000" w:rsidP="00000000" w:rsidRDefault="00000000" w:rsidRPr="00000000" w14:paraId="00000024">
      <w:pPr>
        <w:rPr/>
      </w:pPr>
      <w:r w:rsidDel="00000000" w:rsidR="00000000" w:rsidRPr="00000000">
        <w:rPr>
          <w:rtl w:val="0"/>
        </w:rPr>
        <w:t xml:space="preserve">Iniciativa do Ministério Público de pernambuco// Desafio COVID-19/NPPE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Pequenas menos preparadas para idosos em cada região</w:t>
      </w:r>
    </w:p>
    <w:p w:rsidR="00000000" w:rsidDel="00000000" w:rsidP="00000000" w:rsidRDefault="00000000" w:rsidRPr="00000000" w14:paraId="00000027">
      <w:pPr>
        <w:widowControl w:val="0"/>
        <w:rPr/>
      </w:pPr>
      <w:hyperlink r:id="rId6">
        <w:r w:rsidDel="00000000" w:rsidR="00000000" w:rsidRPr="00000000">
          <w:rPr>
            <w:rFonts w:ascii="Roboto" w:cs="Roboto" w:eastAsia="Roboto" w:hAnsi="Roboto"/>
            <w:color w:val="1155cc"/>
            <w:sz w:val="24"/>
            <w:szCs w:val="24"/>
            <w:shd w:fill="fefefe" w:val="clear"/>
            <w:rtl w:val="0"/>
          </w:rPr>
          <w:t xml:space="preserve">Buriticupu, MA</w:t>
        </w:r>
      </w:hyperlink>
      <w:r w:rsidDel="00000000" w:rsidR="00000000" w:rsidRPr="00000000">
        <w:rPr>
          <w:rtl w:val="0"/>
        </w:rPr>
      </w:r>
    </w:p>
    <w:p w:rsidR="00000000" w:rsidDel="00000000" w:rsidP="00000000" w:rsidRDefault="00000000" w:rsidRPr="00000000" w14:paraId="00000028">
      <w:pPr>
        <w:widowControl w:val="0"/>
        <w:rPr/>
      </w:pPr>
      <w:hyperlink r:id="rId7">
        <w:r w:rsidDel="00000000" w:rsidR="00000000" w:rsidRPr="00000000">
          <w:rPr>
            <w:rFonts w:ascii="Roboto" w:cs="Roboto" w:eastAsia="Roboto" w:hAnsi="Roboto"/>
            <w:color w:val="1155cc"/>
            <w:sz w:val="24"/>
            <w:szCs w:val="24"/>
            <w:shd w:fill="e2e2e2" w:val="clear"/>
            <w:rtl w:val="0"/>
          </w:rPr>
          <w:t xml:space="preserve">Portel, PA</w:t>
        </w:r>
      </w:hyperlink>
      <w:r w:rsidDel="00000000" w:rsidR="00000000" w:rsidRPr="00000000">
        <w:rPr>
          <w:rtl w:val="0"/>
        </w:rPr>
      </w:r>
    </w:p>
    <w:p w:rsidR="00000000" w:rsidDel="00000000" w:rsidP="00000000" w:rsidRDefault="00000000" w:rsidRPr="00000000" w14:paraId="00000029">
      <w:pPr>
        <w:rPr/>
      </w:pPr>
      <w:hyperlink r:id="rId8">
        <w:r w:rsidDel="00000000" w:rsidR="00000000" w:rsidRPr="00000000">
          <w:rPr>
            <w:rFonts w:ascii="Roboto" w:cs="Roboto" w:eastAsia="Roboto" w:hAnsi="Roboto"/>
            <w:color w:val="1155cc"/>
            <w:sz w:val="24"/>
            <w:szCs w:val="24"/>
            <w:shd w:fill="e2e2e2" w:val="clear"/>
            <w:rtl w:val="0"/>
          </w:rPr>
          <w:t xml:space="preserve">Januária, MG</w:t>
        </w:r>
      </w:hyperlink>
      <w:r w:rsidDel="00000000" w:rsidR="00000000" w:rsidRPr="00000000">
        <w:rPr>
          <w:rtl w:val="0"/>
        </w:rPr>
      </w:r>
    </w:p>
    <w:p w:rsidR="00000000" w:rsidDel="00000000" w:rsidP="00000000" w:rsidRDefault="00000000" w:rsidRPr="00000000" w14:paraId="0000002A">
      <w:pPr>
        <w:rPr/>
      </w:pPr>
      <w:hyperlink r:id="rId9">
        <w:r w:rsidDel="00000000" w:rsidR="00000000" w:rsidRPr="00000000">
          <w:rPr>
            <w:rFonts w:ascii="Roboto" w:cs="Roboto" w:eastAsia="Roboto" w:hAnsi="Roboto"/>
            <w:color w:val="1155cc"/>
            <w:sz w:val="24"/>
            <w:szCs w:val="24"/>
            <w:shd w:fill="e2e2e2" w:val="clear"/>
            <w:rtl w:val="0"/>
          </w:rPr>
          <w:t xml:space="preserve">Planaltina, GO</w:t>
        </w:r>
      </w:hyperlink>
      <w:r w:rsidDel="00000000" w:rsidR="00000000" w:rsidRPr="00000000">
        <w:rPr>
          <w:rtl w:val="0"/>
        </w:rPr>
      </w:r>
    </w:p>
    <w:p w:rsidR="00000000" w:rsidDel="00000000" w:rsidP="00000000" w:rsidRDefault="00000000" w:rsidRPr="00000000" w14:paraId="0000002B">
      <w:pPr>
        <w:rPr/>
      </w:pPr>
      <w:hyperlink r:id="rId10">
        <w:r w:rsidDel="00000000" w:rsidR="00000000" w:rsidRPr="00000000">
          <w:rPr>
            <w:rFonts w:ascii="Roboto" w:cs="Roboto" w:eastAsia="Roboto" w:hAnsi="Roboto"/>
            <w:color w:val="1155cc"/>
            <w:sz w:val="24"/>
            <w:szCs w:val="24"/>
            <w:shd w:fill="e2e2e2" w:val="clear"/>
            <w:rtl w:val="0"/>
          </w:rPr>
          <w:t xml:space="preserve">São Gabriel, RS</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Grandes menos preparadas para idosos em cada região</w:t>
      </w:r>
    </w:p>
    <w:p w:rsidR="00000000" w:rsidDel="00000000" w:rsidP="00000000" w:rsidRDefault="00000000" w:rsidRPr="00000000" w14:paraId="0000002E">
      <w:pPr>
        <w:rPr/>
      </w:pPr>
      <w:hyperlink r:id="rId11">
        <w:r w:rsidDel="00000000" w:rsidR="00000000" w:rsidRPr="00000000">
          <w:rPr>
            <w:rFonts w:ascii="Roboto" w:cs="Roboto" w:eastAsia="Roboto" w:hAnsi="Roboto"/>
            <w:color w:val="1155cc"/>
            <w:sz w:val="24"/>
            <w:szCs w:val="24"/>
            <w:shd w:fill="fefefe" w:val="clear"/>
            <w:rtl w:val="0"/>
          </w:rPr>
          <w:t xml:space="preserve">Marabá, PA</w:t>
        </w:r>
      </w:hyperlink>
      <w:r w:rsidDel="00000000" w:rsidR="00000000" w:rsidRPr="00000000">
        <w:rPr>
          <w:rtl w:val="0"/>
        </w:rPr>
      </w:r>
    </w:p>
    <w:p w:rsidR="00000000" w:rsidDel="00000000" w:rsidP="00000000" w:rsidRDefault="00000000" w:rsidRPr="00000000" w14:paraId="0000002F">
      <w:pPr>
        <w:rPr/>
      </w:pPr>
      <w:hyperlink r:id="rId12">
        <w:r w:rsidDel="00000000" w:rsidR="00000000" w:rsidRPr="00000000">
          <w:rPr>
            <w:rFonts w:ascii="Roboto" w:cs="Roboto" w:eastAsia="Roboto" w:hAnsi="Roboto"/>
            <w:color w:val="1155cc"/>
            <w:sz w:val="24"/>
            <w:szCs w:val="24"/>
            <w:shd w:fill="e2e2e2" w:val="clear"/>
            <w:rtl w:val="0"/>
          </w:rPr>
          <w:t xml:space="preserve">Cabo de Santo Agostinho, PE</w:t>
        </w:r>
      </w:hyperlink>
      <w:r w:rsidDel="00000000" w:rsidR="00000000" w:rsidRPr="00000000">
        <w:rPr>
          <w:rtl w:val="0"/>
        </w:rPr>
      </w:r>
    </w:p>
    <w:p w:rsidR="00000000" w:rsidDel="00000000" w:rsidP="00000000" w:rsidRDefault="00000000" w:rsidRPr="00000000" w14:paraId="00000030">
      <w:pPr>
        <w:rPr/>
      </w:pPr>
      <w:hyperlink r:id="rId13">
        <w:r w:rsidDel="00000000" w:rsidR="00000000" w:rsidRPr="00000000">
          <w:rPr>
            <w:rFonts w:ascii="Roboto" w:cs="Roboto" w:eastAsia="Roboto" w:hAnsi="Roboto"/>
            <w:color w:val="1155cc"/>
            <w:sz w:val="24"/>
            <w:szCs w:val="24"/>
            <w:shd w:fill="e2e2e2" w:val="clear"/>
            <w:rtl w:val="0"/>
          </w:rPr>
          <w:t xml:space="preserve">Belford Roxo, RJ</w:t>
        </w:r>
      </w:hyperlink>
      <w:r w:rsidDel="00000000" w:rsidR="00000000" w:rsidRPr="00000000">
        <w:rPr>
          <w:rtl w:val="0"/>
        </w:rPr>
      </w:r>
    </w:p>
    <w:p w:rsidR="00000000" w:rsidDel="00000000" w:rsidP="00000000" w:rsidRDefault="00000000" w:rsidRPr="00000000" w14:paraId="00000031">
      <w:pPr>
        <w:rPr/>
      </w:pPr>
      <w:hyperlink r:id="rId14">
        <w:r w:rsidDel="00000000" w:rsidR="00000000" w:rsidRPr="00000000">
          <w:rPr>
            <w:rFonts w:ascii="Roboto" w:cs="Roboto" w:eastAsia="Roboto" w:hAnsi="Roboto"/>
            <w:color w:val="1155cc"/>
            <w:sz w:val="24"/>
            <w:szCs w:val="24"/>
            <w:shd w:fill="fefefe" w:val="clear"/>
            <w:rtl w:val="0"/>
          </w:rPr>
          <w:t xml:space="preserve">Alvorada, RS</w:t>
        </w:r>
      </w:hyperlink>
      <w:r w:rsidDel="00000000" w:rsidR="00000000" w:rsidRPr="00000000">
        <w:rPr>
          <w:rtl w:val="0"/>
        </w:rPr>
      </w:r>
    </w:p>
    <w:p w:rsidR="00000000" w:rsidDel="00000000" w:rsidP="00000000" w:rsidRDefault="00000000" w:rsidRPr="00000000" w14:paraId="00000032">
      <w:pPr>
        <w:rPr/>
      </w:pPr>
      <w:hyperlink r:id="rId15">
        <w:r w:rsidDel="00000000" w:rsidR="00000000" w:rsidRPr="00000000">
          <w:rPr>
            <w:rFonts w:ascii="Roboto" w:cs="Roboto" w:eastAsia="Roboto" w:hAnsi="Roboto"/>
            <w:color w:val="1155cc"/>
            <w:sz w:val="24"/>
            <w:szCs w:val="24"/>
            <w:shd w:fill="fefefe" w:val="clear"/>
            <w:rtl w:val="0"/>
          </w:rPr>
          <w:t xml:space="preserve">Aparecida de Goiânia, GO</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keepNext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160" w:line="240" w:lineRule="auto"/>
        <w:rPr>
          <w:sz w:val="28"/>
          <w:szCs w:val="28"/>
        </w:rPr>
      </w:pPr>
      <w:bookmarkStart w:colFirst="0" w:colLast="0" w:name="_hbr0vtp2j7y7" w:id="0"/>
      <w:bookmarkEnd w:id="0"/>
      <w:r w:rsidDel="00000000" w:rsidR="00000000" w:rsidRPr="00000000">
        <w:rPr>
          <w:sz w:val="28"/>
          <w:szCs w:val="28"/>
          <w:rtl w:val="0"/>
        </w:rPr>
        <w:t xml:space="preserve">Sequência das marcas ilocutórias </w:t>
      </w:r>
    </w:p>
    <w:p w:rsidR="00000000" w:rsidDel="00000000" w:rsidP="00000000" w:rsidRDefault="00000000" w:rsidRPr="00000000" w14:paraId="00000035">
      <w:pPr>
        <w:numPr>
          <w:ilvl w:val="0"/>
          <w:numId w:val="2"/>
        </w:numPr>
        <w:ind w:left="720" w:hanging="360"/>
        <w:rPr>
          <w:b w:val="1"/>
        </w:rPr>
      </w:pPr>
      <w:r w:rsidDel="00000000" w:rsidR="00000000" w:rsidRPr="00000000">
        <w:rPr>
          <w:b w:val="1"/>
          <w:rtl w:val="0"/>
        </w:rPr>
        <w:t xml:space="preserve">Começar pela </w:t>
      </w:r>
      <w:r w:rsidDel="00000000" w:rsidR="00000000" w:rsidRPr="00000000">
        <w:rPr>
          <w:b w:val="1"/>
          <w:rtl w:val="0"/>
        </w:rPr>
        <w:t xml:space="preserve">assertiva </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1.1. Aplicar o nome do Prefeito</w:t>
      </w:r>
    </w:p>
    <w:p w:rsidR="00000000" w:rsidDel="00000000" w:rsidP="00000000" w:rsidRDefault="00000000" w:rsidRPr="00000000" w14:paraId="00000038">
      <w:pPr>
        <w:ind w:left="720" w:firstLine="0"/>
        <w:rPr/>
      </w:pPr>
      <w:r w:rsidDel="00000000" w:rsidR="00000000" w:rsidRPr="00000000">
        <w:rPr>
          <w:rtl w:val="0"/>
        </w:rPr>
        <w:t xml:space="preserve">1.2. Aplicar o nome do Município</w:t>
      </w:r>
    </w:p>
    <w:p w:rsidR="00000000" w:rsidDel="00000000" w:rsidP="00000000" w:rsidRDefault="00000000" w:rsidRPr="00000000" w14:paraId="00000039">
      <w:pPr>
        <w:ind w:left="720" w:firstLine="0"/>
        <w:rPr/>
      </w:pPr>
      <w:r w:rsidDel="00000000" w:rsidR="00000000" w:rsidRPr="00000000">
        <w:rPr>
          <w:rtl w:val="0"/>
        </w:rPr>
        <w:t xml:space="preserve">1.3. Com máximo de  10,15 ou 30 linhas</w:t>
      </w:r>
    </w:p>
    <w:p w:rsidR="00000000" w:rsidDel="00000000" w:rsidP="00000000" w:rsidRDefault="00000000" w:rsidRPr="00000000" w14:paraId="0000003A">
      <w:pPr>
        <w:ind w:left="720" w:firstLine="0"/>
        <w:rPr/>
      </w:pPr>
      <w:r w:rsidDel="00000000" w:rsidR="00000000" w:rsidRPr="00000000">
        <w:rPr>
          <w:rtl w:val="0"/>
        </w:rPr>
        <w:t xml:space="preserve">1.4. Recordar um conceito </w:t>
      </w:r>
    </w:p>
    <w:p w:rsidR="00000000" w:rsidDel="00000000" w:rsidP="00000000" w:rsidRDefault="00000000" w:rsidRPr="00000000" w14:paraId="0000003B">
      <w:pPr>
        <w:ind w:left="720" w:firstLine="0"/>
        <w:rPr/>
      </w:pPr>
      <w:r w:rsidDel="00000000" w:rsidR="00000000" w:rsidRPr="00000000">
        <w:rPr>
          <w:rtl w:val="0"/>
        </w:rPr>
        <w:t xml:space="preserve">1.5. </w:t>
      </w:r>
      <w:r w:rsidDel="00000000" w:rsidR="00000000" w:rsidRPr="00000000">
        <w:rPr>
          <w:sz w:val="24"/>
          <w:szCs w:val="24"/>
          <w:rtl w:val="0"/>
        </w:rPr>
        <w:t xml:space="preserve">Levantamento de palavras assertivas em resposta ao</w:t>
      </w:r>
      <w:r w:rsidDel="00000000" w:rsidR="00000000" w:rsidRPr="00000000">
        <w:rPr>
          <w:b w:val="1"/>
          <w:rtl w:val="0"/>
        </w:rPr>
        <w:t xml:space="preserve"> medo:</w:t>
      </w:r>
      <w:r w:rsidDel="00000000" w:rsidR="00000000" w:rsidRPr="00000000">
        <w:rPr>
          <w:rtl w:val="0"/>
        </w:rPr>
        <w:t xml:space="preserve"> aproximação, proteção, segurança, confiança.</w:t>
      </w:r>
    </w:p>
    <w:p w:rsidR="00000000" w:rsidDel="00000000" w:rsidP="00000000" w:rsidRDefault="00000000" w:rsidRPr="00000000" w14:paraId="0000003C">
      <w:pPr>
        <w:ind w:left="720" w:firstLine="0"/>
        <w:rPr/>
      </w:pPr>
      <w:r w:rsidDel="00000000" w:rsidR="00000000" w:rsidRPr="00000000">
        <w:rPr>
          <w:rtl w:val="0"/>
        </w:rPr>
        <w:t xml:space="preserve">1.6. Sinônimos possíveis: centralização, concentração, resguardo, certeza, decisão, vontade, fé.</w:t>
      </w:r>
    </w:p>
    <w:p w:rsidR="00000000" w:rsidDel="00000000" w:rsidP="00000000" w:rsidRDefault="00000000" w:rsidRPr="00000000" w14:paraId="0000003D">
      <w:pPr>
        <w:ind w:left="720" w:firstLine="0"/>
        <w:rPr/>
      </w:pPr>
      <w:r w:rsidDel="00000000" w:rsidR="00000000" w:rsidRPr="00000000">
        <w:rPr>
          <w:rtl w:val="0"/>
        </w:rPr>
        <w:t xml:space="preserve">1.7. Compreender um episódio</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2"/>
        </w:numPr>
        <w:ind w:left="720" w:hanging="360"/>
        <w:rPr>
          <w:b w:val="1"/>
        </w:rPr>
      </w:pPr>
      <w:r w:rsidDel="00000000" w:rsidR="00000000" w:rsidRPr="00000000">
        <w:rPr>
          <w:b w:val="1"/>
          <w:rtl w:val="0"/>
        </w:rPr>
        <w:t xml:space="preserve">Prosseguir com expressiva </w:t>
      </w:r>
    </w:p>
    <w:p w:rsidR="00000000" w:rsidDel="00000000" w:rsidP="00000000" w:rsidRDefault="00000000" w:rsidRPr="00000000" w14:paraId="00000040">
      <w:pPr>
        <w:ind w:left="720" w:firstLine="0"/>
        <w:rPr>
          <w:b w:val="1"/>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t xml:space="preserve">2.1. Aplicar o verbo expressivo do signo</w:t>
      </w:r>
    </w:p>
    <w:p w:rsidR="00000000" w:rsidDel="00000000" w:rsidP="00000000" w:rsidRDefault="00000000" w:rsidRPr="00000000" w14:paraId="00000042">
      <w:pPr>
        <w:ind w:left="720" w:firstLine="0"/>
        <w:rPr/>
      </w:pPr>
      <w:r w:rsidDel="00000000" w:rsidR="00000000" w:rsidRPr="00000000">
        <w:rPr>
          <w:rtl w:val="0"/>
        </w:rPr>
        <w:t xml:space="preserve">2.2. Com máximo de 10,15 ou 30 linhas </w:t>
      </w:r>
    </w:p>
    <w:p w:rsidR="00000000" w:rsidDel="00000000" w:rsidP="00000000" w:rsidRDefault="00000000" w:rsidRPr="00000000" w14:paraId="00000043">
      <w:pPr>
        <w:ind w:left="720" w:firstLine="0"/>
        <w:rPr/>
      </w:pPr>
      <w:r w:rsidDel="00000000" w:rsidR="00000000" w:rsidRPr="00000000">
        <w:rPr>
          <w:rtl w:val="0"/>
        </w:rPr>
        <w:t xml:space="preserve">2.3. Trabalhar a expressividade com base no episódio supracitado</w:t>
      </w:r>
    </w:p>
    <w:p w:rsidR="00000000" w:rsidDel="00000000" w:rsidP="00000000" w:rsidRDefault="00000000" w:rsidRPr="00000000" w14:paraId="00000044">
      <w:pPr>
        <w:ind w:left="720" w:firstLine="0"/>
        <w:rPr/>
      </w:pPr>
      <w:r w:rsidDel="00000000" w:rsidR="00000000" w:rsidRPr="00000000">
        <w:rPr>
          <w:rtl w:val="0"/>
        </w:rPr>
        <w:t xml:space="preserve">2.4. Exemplo: </w:t>
      </w:r>
      <w:r w:rsidDel="00000000" w:rsidR="00000000" w:rsidRPr="00000000">
        <w:rPr>
          <w:rtl w:val="0"/>
        </w:rPr>
        <w:t xml:space="preserve">É com muito orgulho que temos o prazer de deixar em suas mãos este simulador para você fazer previsões acertadas (expressivo)</w:t>
      </w:r>
    </w:p>
    <w:p w:rsidR="00000000" w:rsidDel="00000000" w:rsidP="00000000" w:rsidRDefault="00000000" w:rsidRPr="00000000" w14:paraId="00000045">
      <w:pPr>
        <w:ind w:left="720" w:firstLine="0"/>
        <w:rPr/>
      </w:pPr>
      <w:r w:rsidDel="00000000" w:rsidR="00000000" w:rsidRPr="00000000">
        <w:rPr>
          <w:rtl w:val="0"/>
        </w:rPr>
        <w:t xml:space="preserve">2.5. Domínio afetivo de bloom: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2"/>
        </w:numPr>
        <w:ind w:left="720" w:hanging="360"/>
        <w:rPr>
          <w:b w:val="1"/>
        </w:rPr>
      </w:pPr>
      <w:r w:rsidDel="00000000" w:rsidR="00000000" w:rsidRPr="00000000">
        <w:rPr>
          <w:b w:val="1"/>
          <w:rtl w:val="0"/>
        </w:rPr>
        <w:t xml:space="preserve">Finalizar com a diretiva </w:t>
      </w:r>
    </w:p>
    <w:p w:rsidR="00000000" w:rsidDel="00000000" w:rsidP="00000000" w:rsidRDefault="00000000" w:rsidRPr="00000000" w14:paraId="00000048">
      <w:pPr>
        <w:ind w:left="720" w:firstLine="0"/>
        <w:rPr/>
      </w:pPr>
      <w:r w:rsidDel="00000000" w:rsidR="00000000" w:rsidRPr="00000000">
        <w:rPr>
          <w:rtl w:val="0"/>
        </w:rPr>
        <w:t xml:space="preserve">3.1. Aplicar os </w:t>
      </w:r>
      <w:r w:rsidDel="00000000" w:rsidR="00000000" w:rsidRPr="00000000">
        <w:rPr>
          <w:rtl w:val="0"/>
        </w:rPr>
        <w:t xml:space="preserve">verbos diretivos do signo para elevar fonte de poder da informação que protege.</w:t>
      </w:r>
    </w:p>
    <w:p w:rsidR="00000000" w:rsidDel="00000000" w:rsidP="00000000" w:rsidRDefault="00000000" w:rsidRPr="00000000" w14:paraId="00000049">
      <w:pPr>
        <w:ind w:left="720" w:firstLine="0"/>
        <w:rPr/>
      </w:pPr>
      <w:r w:rsidDel="00000000" w:rsidR="00000000" w:rsidRPr="00000000">
        <w:rPr>
          <w:rtl w:val="0"/>
        </w:rPr>
        <w:t xml:space="preserve">3.2. inserir link para Simulador CAPPRA do COVID19 </w:t>
      </w:r>
    </w:p>
    <w:p w:rsidR="00000000" w:rsidDel="00000000" w:rsidP="00000000" w:rsidRDefault="00000000" w:rsidRPr="00000000" w14:paraId="0000004A">
      <w:pPr>
        <w:ind w:left="720" w:firstLine="0"/>
        <w:rPr/>
      </w:pPr>
      <w:r w:rsidDel="00000000" w:rsidR="00000000" w:rsidRPr="00000000">
        <w:rPr>
          <w:rtl w:val="0"/>
        </w:rPr>
        <w:t xml:space="preserve">3.3. Com máximo de 10,15 ou 30 linhas.</w:t>
      </w:r>
    </w:p>
    <w:p w:rsidR="00000000" w:rsidDel="00000000" w:rsidP="00000000" w:rsidRDefault="00000000" w:rsidRPr="00000000" w14:paraId="0000004B">
      <w:pPr>
        <w:ind w:left="720" w:firstLine="0"/>
        <w:rPr/>
      </w:pPr>
      <w:r w:rsidDel="00000000" w:rsidR="00000000" w:rsidRPr="00000000">
        <w:rPr>
          <w:rtl w:val="0"/>
        </w:rPr>
        <w:t xml:space="preserve">3.4. Aplicar a taxonomia de bloom</w:t>
      </w:r>
    </w:p>
    <w:p w:rsidR="00000000" w:rsidDel="00000000" w:rsidP="00000000" w:rsidRDefault="00000000" w:rsidRPr="00000000" w14:paraId="0000004C">
      <w:pPr>
        <w:ind w:left="720" w:firstLine="0"/>
        <w:rPr/>
      </w:pPr>
      <w:r w:rsidDel="00000000" w:rsidR="00000000" w:rsidRPr="00000000">
        <w:rPr>
          <w:rtl w:val="0"/>
        </w:rPr>
        <w:t xml:space="preserve">3.5. Resposta à afetividade: compartilhamento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100638" cy="5100638"/>
            <wp:effectExtent b="0" l="0" r="0" t="0"/>
            <wp:docPr descr="psicologia das cores: roda das emoções" id="2" name="image3.png"/>
            <a:graphic>
              <a:graphicData uri="http://schemas.openxmlformats.org/drawingml/2006/picture">
                <pic:pic>
                  <pic:nvPicPr>
                    <pic:cNvPr descr="psicologia das cores: roda das emoções" id="0" name="image3.png"/>
                    <pic:cNvPicPr preferRelativeResize="0"/>
                  </pic:nvPicPr>
                  <pic:blipFill>
                    <a:blip r:embed="rId16"/>
                    <a:srcRect b="0" l="0" r="0" t="0"/>
                    <a:stretch>
                      <a:fillRect/>
                    </a:stretch>
                  </pic:blipFill>
                  <pic:spPr>
                    <a:xfrm>
                      <a:off x="0" y="0"/>
                      <a:ext cx="5100638"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3338513" cy="325739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38513" cy="325739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1"/>
        <w:widowControl w:val="0"/>
        <w:shd w:fill="ffffff" w:val="clear"/>
        <w:spacing w:after="180" w:line="240" w:lineRule="auto"/>
        <w:jc w:val="both"/>
        <w:rPr>
          <w:b w:val="1"/>
          <w:color w:val="555555"/>
          <w:sz w:val="34"/>
          <w:szCs w:val="34"/>
        </w:rPr>
      </w:pPr>
      <w:bookmarkStart w:colFirst="0" w:colLast="0" w:name="_d2nv6329keme" w:id="1"/>
      <w:bookmarkEnd w:id="1"/>
      <w:r w:rsidDel="00000000" w:rsidR="00000000" w:rsidRPr="00000000">
        <w:rPr>
          <w:b w:val="1"/>
          <w:color w:val="555555"/>
          <w:sz w:val="34"/>
          <w:szCs w:val="34"/>
          <w:rtl w:val="0"/>
        </w:rPr>
        <w:t xml:space="preserve">Como aplicar a Psicologia das Cores no marketing?</w:t>
      </w:r>
    </w:p>
    <w:p w:rsidR="00000000" w:rsidDel="00000000" w:rsidP="00000000" w:rsidRDefault="00000000" w:rsidRPr="00000000" w14:paraId="00000054">
      <w:pPr>
        <w:pStyle w:val="Heading2"/>
        <w:keepNext w:val="0"/>
        <w:keepLines w:val="1"/>
        <w:widowControl w:val="0"/>
        <w:shd w:fill="ffffff" w:val="clear"/>
        <w:spacing w:after="180" w:line="240" w:lineRule="auto"/>
        <w:jc w:val="both"/>
        <w:rPr>
          <w:color w:val="555555"/>
          <w:sz w:val="26"/>
          <w:szCs w:val="26"/>
        </w:rPr>
      </w:pPr>
      <w:bookmarkStart w:colFirst="0" w:colLast="0" w:name="_14zxrncgu8cz" w:id="2"/>
      <w:bookmarkEnd w:id="2"/>
      <w:r w:rsidDel="00000000" w:rsidR="00000000" w:rsidRPr="00000000">
        <w:rPr>
          <w:b w:val="1"/>
          <w:color w:val="555555"/>
          <w:sz w:val="34"/>
          <w:szCs w:val="34"/>
          <w:rtl w:val="0"/>
        </w:rPr>
        <w:t xml:space="preserve">   </w:t>
      </w:r>
      <w:r w:rsidDel="00000000" w:rsidR="00000000" w:rsidRPr="00000000">
        <w:rPr>
          <w:color w:val="555555"/>
          <w:sz w:val="26"/>
          <w:szCs w:val="26"/>
          <w:rtl w:val="0"/>
        </w:rPr>
        <w:t xml:space="preserve">Mesmo sabendo da importância que as cores possuem, é comum vê-las junto ao “tópico” </w:t>
      </w:r>
      <w:hyperlink r:id="rId18">
        <w:r w:rsidDel="00000000" w:rsidR="00000000" w:rsidRPr="00000000">
          <w:rPr>
            <w:color w:val="5ec1e4"/>
            <w:sz w:val="26"/>
            <w:szCs w:val="26"/>
            <w:u w:val="single"/>
            <w:rtl w:val="0"/>
          </w:rPr>
          <w:t xml:space="preserve">design</w:t>
        </w:r>
      </w:hyperlink>
      <w:r w:rsidDel="00000000" w:rsidR="00000000" w:rsidRPr="00000000">
        <w:rPr>
          <w:color w:val="555555"/>
          <w:sz w:val="26"/>
          <w:szCs w:val="26"/>
          <w:rtl w:val="0"/>
        </w:rPr>
        <w:t xml:space="preserve"> deixados como fatores de baixa prioridade em estratégias de empresas dos mais variados setores. De acordo com algumas pesquisas, </w:t>
      </w:r>
      <w:r w:rsidDel="00000000" w:rsidR="00000000" w:rsidRPr="00000000">
        <w:rPr>
          <w:b w:val="1"/>
          <w:color w:val="555555"/>
          <w:sz w:val="26"/>
          <w:szCs w:val="26"/>
          <w:rtl w:val="0"/>
        </w:rPr>
        <w:t xml:space="preserve">93% dos consumidores</w:t>
      </w:r>
      <w:r w:rsidDel="00000000" w:rsidR="00000000" w:rsidRPr="00000000">
        <w:rPr>
          <w:color w:val="555555"/>
          <w:sz w:val="26"/>
          <w:szCs w:val="26"/>
          <w:rtl w:val="0"/>
        </w:rPr>
        <w:t xml:space="preserve"> consideram que </w:t>
      </w:r>
      <w:r w:rsidDel="00000000" w:rsidR="00000000" w:rsidRPr="00000000">
        <w:rPr>
          <w:b w:val="1"/>
          <w:color w:val="555555"/>
          <w:sz w:val="26"/>
          <w:szCs w:val="26"/>
          <w:rtl w:val="0"/>
        </w:rPr>
        <w:t xml:space="preserve">a aparência visual</w:t>
      </w:r>
      <w:r w:rsidDel="00000000" w:rsidR="00000000" w:rsidRPr="00000000">
        <w:rPr>
          <w:color w:val="555555"/>
          <w:sz w:val="26"/>
          <w:szCs w:val="26"/>
          <w:rtl w:val="0"/>
        </w:rPr>
        <w:t xml:space="preserve"> é o fator que </w:t>
      </w:r>
      <w:r w:rsidDel="00000000" w:rsidR="00000000" w:rsidRPr="00000000">
        <w:rPr>
          <w:b w:val="1"/>
          <w:color w:val="555555"/>
          <w:sz w:val="26"/>
          <w:szCs w:val="26"/>
          <w:rtl w:val="0"/>
        </w:rPr>
        <w:t xml:space="preserve">mais contribui</w:t>
      </w:r>
      <w:r w:rsidDel="00000000" w:rsidR="00000000" w:rsidRPr="00000000">
        <w:rPr>
          <w:color w:val="555555"/>
          <w:sz w:val="26"/>
          <w:szCs w:val="26"/>
          <w:rtl w:val="0"/>
        </w:rPr>
        <w:t xml:space="preserve"> para a decisão final de compra. </w:t>
      </w:r>
      <w:r w:rsidDel="00000000" w:rsidR="00000000" w:rsidRPr="00000000">
        <w:rPr>
          <w:b w:val="1"/>
          <w:i w:val="1"/>
          <w:color w:val="555555"/>
          <w:sz w:val="26"/>
          <w:szCs w:val="26"/>
          <w:rtl w:val="0"/>
        </w:rPr>
        <w:t xml:space="preserve">“A cor representa 85% da razão pela qual você comprou um produto específico”</w:t>
      </w:r>
      <w:r w:rsidDel="00000000" w:rsidR="00000000" w:rsidRPr="00000000">
        <w:rPr>
          <w:color w:val="555555"/>
          <w:sz w:val="26"/>
          <w:szCs w:val="26"/>
          <w:rtl w:val="0"/>
        </w:rPr>
        <w:t xml:space="preserve">, segundo </w:t>
      </w:r>
      <w:hyperlink r:id="rId19">
        <w:r w:rsidDel="00000000" w:rsidR="00000000" w:rsidRPr="00000000">
          <w:rPr>
            <w:color w:val="5ec1e4"/>
            <w:sz w:val="26"/>
            <w:szCs w:val="26"/>
            <w:u w:val="single"/>
            <w:rtl w:val="0"/>
          </w:rPr>
          <w:t xml:space="preserve">Neil Patel</w:t>
        </w:r>
      </w:hyperlink>
      <w:r w:rsidDel="00000000" w:rsidR="00000000" w:rsidRPr="00000000">
        <w:rPr>
          <w:color w:val="555555"/>
          <w:sz w:val="26"/>
          <w:szCs w:val="26"/>
          <w:rtl w:val="0"/>
        </w:rPr>
        <w:t xml:space="preserve"> do </w:t>
      </w:r>
      <w:hyperlink r:id="rId20">
        <w:r w:rsidDel="00000000" w:rsidR="00000000" w:rsidRPr="00000000">
          <w:rPr>
            <w:color w:val="5ec1e4"/>
            <w:sz w:val="26"/>
            <w:szCs w:val="26"/>
            <w:u w:val="single"/>
            <w:rtl w:val="0"/>
          </w:rPr>
          <w:t xml:space="preserve">Quick Sprout</w:t>
        </w:r>
      </w:hyperlink>
      <w:r w:rsidDel="00000000" w:rsidR="00000000" w:rsidRPr="00000000">
        <w:rPr>
          <w:color w:val="555555"/>
          <w:sz w:val="26"/>
          <w:szCs w:val="26"/>
          <w:rtl w:val="0"/>
        </w:rPr>
        <w:t xml:space="preserve">. Não negligencie a Psicologia das Cores em seus projetos. Uma escolha equivocada da cor da sua marca, embalagem ou anúncio pode culminar em resultados não satisfatórios. Alguns estudos podem ajudar de uma maneira bem rápida todas essas escolhas. O autor Robert Plutchik, por exemplo, criou uma roda de emoções ligando-as a determinadas cores.</w:t>
      </w:r>
    </w:p>
    <w:p w:rsidR="00000000" w:rsidDel="00000000" w:rsidP="00000000" w:rsidRDefault="00000000" w:rsidRPr="00000000" w14:paraId="00000055">
      <w:pPr>
        <w:rPr/>
      </w:pPr>
      <w:r w:rsidDel="00000000" w:rsidR="00000000" w:rsidRPr="00000000">
        <w:rPr/>
        <w:drawing>
          <wp:inline distB="114300" distT="114300" distL="114300" distR="114300">
            <wp:extent cx="3878479" cy="4967288"/>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878479"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Estrutura do texto detalhado para teste </w:t>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ind w:left="720" w:firstLine="0"/>
        <w:jc w:val="center"/>
        <w:rPr>
          <w:sz w:val="20"/>
          <w:szCs w:val="20"/>
        </w:rPr>
      </w:pPr>
      <w:r w:rsidDel="00000000" w:rsidR="00000000" w:rsidRPr="00000000">
        <w:rPr>
          <w:b w:val="1"/>
          <w:sz w:val="28"/>
          <w:szCs w:val="28"/>
          <w:rtl w:val="0"/>
        </w:rPr>
        <w:t xml:space="preserve">Iniciar com um vocativo</w:t>
      </w:r>
      <w:r w:rsidDel="00000000" w:rsidR="00000000" w:rsidRPr="00000000">
        <w:rPr>
          <w:sz w:val="20"/>
          <w:szCs w:val="20"/>
          <w:rtl w:val="0"/>
        </w:rPr>
        <w:t xml:space="preserve"> </w:t>
      </w:r>
    </w:p>
    <w:p w:rsidR="00000000" w:rsidDel="00000000" w:rsidP="00000000" w:rsidRDefault="00000000" w:rsidRPr="00000000" w14:paraId="0000005B">
      <w:pPr>
        <w:ind w:left="720" w:firstLine="0"/>
        <w:jc w:val="center"/>
        <w:rPr>
          <w:color w:val="ff0000"/>
          <w:sz w:val="20"/>
          <w:szCs w:val="20"/>
        </w:rPr>
      </w:pPr>
      <w:r w:rsidDel="00000000" w:rsidR="00000000" w:rsidRPr="00000000">
        <w:rPr>
          <w:color w:val="ff0000"/>
          <w:sz w:val="20"/>
          <w:szCs w:val="20"/>
          <w:rtl w:val="0"/>
        </w:rPr>
        <w:t xml:space="preserve">(Com pronome de tratamento + colocando o Nome do Prefeito e o Local) </w:t>
      </w:r>
    </w:p>
    <w:p w:rsidR="00000000" w:rsidDel="00000000" w:rsidP="00000000" w:rsidRDefault="00000000" w:rsidRPr="00000000" w14:paraId="0000005C">
      <w:pPr>
        <w:ind w:left="0" w:firstLine="0"/>
        <w:jc w:val="both"/>
        <w:rPr>
          <w:sz w:val="18"/>
          <w:szCs w:val="18"/>
        </w:rPr>
      </w:pPr>
      <w:r w:rsidDel="00000000" w:rsidR="00000000" w:rsidRPr="00000000">
        <w:rPr>
          <w:sz w:val="18"/>
          <w:szCs w:val="18"/>
          <w:rtl w:val="0"/>
        </w:rPr>
        <w:t xml:space="preserve">(pular duas linhas)</w:t>
      </w:r>
    </w:p>
    <w:p w:rsidR="00000000" w:rsidDel="00000000" w:rsidP="00000000" w:rsidRDefault="00000000" w:rsidRPr="00000000" w14:paraId="0000005D">
      <w:pPr>
        <w:ind w:left="0" w:right="4494.566929133859" w:firstLine="0"/>
        <w:jc w:val="both"/>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202500</wp:posOffset>
            </wp:positionV>
            <wp:extent cx="2476500" cy="62293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476500" cy="6229350"/>
                    </a:xfrm>
                    <a:prstGeom prst="rect"/>
                    <a:ln/>
                  </pic:spPr>
                </pic:pic>
              </a:graphicData>
            </a:graphic>
          </wp:anchor>
        </w:drawing>
      </w:r>
    </w:p>
    <w:p w:rsidR="00000000" w:rsidDel="00000000" w:rsidP="00000000" w:rsidRDefault="00000000" w:rsidRPr="00000000" w14:paraId="0000005E">
      <w:pPr>
        <w:ind w:left="0" w:right="4494.566929133859" w:firstLine="0"/>
        <w:jc w:val="both"/>
        <w:rPr>
          <w:b w:val="1"/>
          <w:sz w:val="24"/>
          <w:szCs w:val="24"/>
        </w:rPr>
      </w:pPr>
      <w:r w:rsidDel="00000000" w:rsidR="00000000" w:rsidRPr="00000000">
        <w:rPr>
          <w:b w:val="1"/>
          <w:sz w:val="24"/>
          <w:szCs w:val="24"/>
          <w:rtl w:val="0"/>
        </w:rPr>
        <w:t xml:space="preserve">Afastado da margem iniciar com mecanismo assertivo</w:t>
      </w:r>
    </w:p>
    <w:p w:rsidR="00000000" w:rsidDel="00000000" w:rsidP="00000000" w:rsidRDefault="00000000" w:rsidRPr="00000000" w14:paraId="0000005F">
      <w:pPr>
        <w:ind w:left="0" w:right="4494.566929133859" w:firstLine="0"/>
        <w:jc w:val="both"/>
        <w:rPr>
          <w:color w:val="ff0000"/>
          <w:sz w:val="20"/>
          <w:szCs w:val="20"/>
        </w:rPr>
      </w:pPr>
      <w:r w:rsidDel="00000000" w:rsidR="00000000" w:rsidRPr="00000000">
        <w:rPr>
          <w:color w:val="ff0000"/>
          <w:sz w:val="20"/>
          <w:szCs w:val="20"/>
          <w:rtl w:val="0"/>
        </w:rPr>
        <w:t xml:space="preserve">(dentro de 5 palavras trabalhar com o</w:t>
      </w:r>
      <w:r w:rsidDel="00000000" w:rsidR="00000000" w:rsidRPr="00000000">
        <w:rPr>
          <w:b w:val="1"/>
          <w:color w:val="ff0000"/>
          <w:sz w:val="20"/>
          <w:szCs w:val="20"/>
          <w:rtl w:val="0"/>
        </w:rPr>
        <w:t xml:space="preserve"> sentimento de medo</w:t>
      </w:r>
      <w:r w:rsidDel="00000000" w:rsidR="00000000" w:rsidRPr="00000000">
        <w:rPr>
          <w:color w:val="ff0000"/>
          <w:sz w:val="20"/>
          <w:szCs w:val="20"/>
          <w:rtl w:val="0"/>
        </w:rPr>
        <w:t xml:space="preserve">)</w:t>
      </w:r>
    </w:p>
    <w:p w:rsidR="00000000" w:rsidDel="00000000" w:rsidP="00000000" w:rsidRDefault="00000000" w:rsidRPr="00000000" w14:paraId="00000060">
      <w:pPr>
        <w:ind w:left="0" w:right="4494.566929133859" w:firstLine="0"/>
        <w:jc w:val="both"/>
        <w:rPr>
          <w:color w:val="ff0000"/>
          <w:sz w:val="20"/>
          <w:szCs w:val="20"/>
        </w:rPr>
      </w:pPr>
      <w:r w:rsidDel="00000000" w:rsidR="00000000" w:rsidRPr="00000000">
        <w:rPr>
          <w:color w:val="ff0000"/>
          <w:sz w:val="20"/>
          <w:szCs w:val="20"/>
          <w:rtl w:val="0"/>
        </w:rPr>
        <w:t xml:space="preserve">(dentro de 10 palavras chamar um</w:t>
      </w:r>
      <w:r w:rsidDel="00000000" w:rsidR="00000000" w:rsidRPr="00000000">
        <w:rPr>
          <w:b w:val="1"/>
          <w:color w:val="ff0000"/>
          <w:sz w:val="20"/>
          <w:szCs w:val="20"/>
          <w:rtl w:val="0"/>
        </w:rPr>
        <w:t xml:space="preserve"> episódio para requerer o estado da compreensão</w:t>
      </w:r>
      <w:r w:rsidDel="00000000" w:rsidR="00000000" w:rsidRPr="00000000">
        <w:rPr>
          <w:color w:val="ff0000"/>
          <w:sz w:val="20"/>
          <w:szCs w:val="20"/>
          <w:rtl w:val="0"/>
        </w:rPr>
        <w:t xml:space="preserve"> aplicando a </w:t>
      </w:r>
      <w:r w:rsidDel="00000000" w:rsidR="00000000" w:rsidRPr="00000000">
        <w:rPr>
          <w:b w:val="1"/>
          <w:color w:val="ff0000"/>
          <w:sz w:val="20"/>
          <w:szCs w:val="20"/>
          <w:rtl w:val="0"/>
        </w:rPr>
        <w:t xml:space="preserve">dinâmica de contraposição para inserir novo conceito</w:t>
      </w:r>
      <w:r w:rsidDel="00000000" w:rsidR="00000000" w:rsidRPr="00000000">
        <w:rPr>
          <w:color w:val="ff0000"/>
          <w:sz w:val="20"/>
          <w:szCs w:val="20"/>
          <w:rtl w:val="0"/>
        </w:rPr>
        <w:t xml:space="preserve">)</w:t>
      </w:r>
    </w:p>
    <w:p w:rsidR="00000000" w:rsidDel="00000000" w:rsidP="00000000" w:rsidRDefault="00000000" w:rsidRPr="00000000" w14:paraId="00000061">
      <w:pPr>
        <w:ind w:left="0" w:right="4494.566929133859" w:firstLine="0"/>
        <w:jc w:val="both"/>
        <w:rPr>
          <w:color w:val="ff0000"/>
          <w:sz w:val="20"/>
          <w:szCs w:val="20"/>
        </w:rPr>
      </w:pPr>
      <w:r w:rsidDel="00000000" w:rsidR="00000000" w:rsidRPr="00000000">
        <w:rPr>
          <w:color w:val="ff0000"/>
          <w:sz w:val="20"/>
          <w:szCs w:val="20"/>
          <w:rtl w:val="0"/>
        </w:rPr>
        <w:t xml:space="preserve">(Dentro de 5 palavras trabalhar com a</w:t>
      </w:r>
      <w:r w:rsidDel="00000000" w:rsidR="00000000" w:rsidRPr="00000000">
        <w:rPr>
          <w:b w:val="1"/>
          <w:color w:val="ff0000"/>
          <w:sz w:val="20"/>
          <w:szCs w:val="20"/>
          <w:rtl w:val="0"/>
        </w:rPr>
        <w:t xml:space="preserve"> resposta ao medo e introduzir o mecanismos expressivo</w:t>
      </w:r>
      <w:r w:rsidDel="00000000" w:rsidR="00000000" w:rsidRPr="00000000">
        <w:rPr>
          <w:color w:val="ff0000"/>
          <w:sz w:val="20"/>
          <w:szCs w:val="20"/>
          <w:rtl w:val="0"/>
        </w:rPr>
        <w:t xml:space="preserve">)</w:t>
      </w:r>
    </w:p>
    <w:p w:rsidR="00000000" w:rsidDel="00000000" w:rsidP="00000000" w:rsidRDefault="00000000" w:rsidRPr="00000000" w14:paraId="00000062">
      <w:pPr>
        <w:ind w:right="4494.566929133859"/>
        <w:jc w:val="both"/>
        <w:rPr>
          <w:sz w:val="18"/>
          <w:szCs w:val="18"/>
        </w:rPr>
      </w:pPr>
      <w:r w:rsidDel="00000000" w:rsidR="00000000" w:rsidRPr="00000000">
        <w:rPr>
          <w:rtl w:val="0"/>
        </w:rPr>
      </w:r>
    </w:p>
    <w:p w:rsidR="00000000" w:rsidDel="00000000" w:rsidP="00000000" w:rsidRDefault="00000000" w:rsidRPr="00000000" w14:paraId="00000063">
      <w:pPr>
        <w:ind w:right="4494.566929133859"/>
        <w:jc w:val="both"/>
        <w:rPr>
          <w:color w:val="ff0000"/>
          <w:sz w:val="20"/>
          <w:szCs w:val="20"/>
        </w:rPr>
      </w:pPr>
      <w:r w:rsidDel="00000000" w:rsidR="00000000" w:rsidRPr="00000000">
        <w:rPr>
          <w:sz w:val="18"/>
          <w:szCs w:val="18"/>
          <w:rtl w:val="0"/>
        </w:rPr>
        <w:t xml:space="preserve">(pular uma linha)</w:t>
      </w:r>
      <w:r w:rsidDel="00000000" w:rsidR="00000000" w:rsidRPr="00000000">
        <w:rPr>
          <w:rtl w:val="0"/>
        </w:rPr>
      </w:r>
    </w:p>
    <w:p w:rsidR="00000000" w:rsidDel="00000000" w:rsidP="00000000" w:rsidRDefault="00000000" w:rsidRPr="00000000" w14:paraId="00000064">
      <w:pPr>
        <w:ind w:left="0" w:right="4494.566929133859" w:firstLine="0"/>
        <w:jc w:val="both"/>
        <w:rPr>
          <w:color w:val="ff0000"/>
          <w:sz w:val="20"/>
          <w:szCs w:val="20"/>
        </w:rPr>
      </w:pPr>
      <w:r w:rsidDel="00000000" w:rsidR="00000000" w:rsidRPr="00000000">
        <w:rPr>
          <w:rtl w:val="0"/>
        </w:rPr>
      </w:r>
    </w:p>
    <w:p w:rsidR="00000000" w:rsidDel="00000000" w:rsidP="00000000" w:rsidRDefault="00000000" w:rsidRPr="00000000" w14:paraId="00000065">
      <w:pPr>
        <w:ind w:right="4494.566929133859"/>
        <w:jc w:val="both"/>
        <w:rPr>
          <w:b w:val="1"/>
          <w:sz w:val="24"/>
          <w:szCs w:val="24"/>
        </w:rPr>
      </w:pPr>
      <w:r w:rsidDel="00000000" w:rsidR="00000000" w:rsidRPr="00000000">
        <w:rPr>
          <w:b w:val="1"/>
          <w:sz w:val="24"/>
          <w:szCs w:val="24"/>
          <w:rtl w:val="0"/>
        </w:rPr>
        <w:t xml:space="preserve">Prosseguir com mecanismo expressivo</w:t>
      </w:r>
    </w:p>
    <w:p w:rsidR="00000000" w:rsidDel="00000000" w:rsidP="00000000" w:rsidRDefault="00000000" w:rsidRPr="00000000" w14:paraId="00000066">
      <w:pPr>
        <w:ind w:right="4494.566929133859"/>
        <w:jc w:val="both"/>
        <w:rPr>
          <w:color w:val="ff0000"/>
          <w:sz w:val="20"/>
          <w:szCs w:val="20"/>
        </w:rPr>
      </w:pPr>
      <w:r w:rsidDel="00000000" w:rsidR="00000000" w:rsidRPr="00000000">
        <w:rPr>
          <w:color w:val="ff0000"/>
          <w:sz w:val="20"/>
          <w:szCs w:val="20"/>
          <w:rtl w:val="0"/>
        </w:rPr>
        <w:t xml:space="preserve">(dentro de 5 palavras, aplicar o</w:t>
      </w:r>
      <w:r w:rsidDel="00000000" w:rsidR="00000000" w:rsidRPr="00000000">
        <w:rPr>
          <w:b w:val="1"/>
          <w:color w:val="ff0000"/>
          <w:sz w:val="20"/>
          <w:szCs w:val="20"/>
          <w:rtl w:val="0"/>
        </w:rPr>
        <w:t xml:space="preserve"> verbo expressivo do signo </w:t>
      </w:r>
      <w:r w:rsidDel="00000000" w:rsidR="00000000" w:rsidRPr="00000000">
        <w:rPr>
          <w:color w:val="ff0000"/>
          <w:sz w:val="20"/>
          <w:szCs w:val="20"/>
          <w:rtl w:val="0"/>
        </w:rPr>
        <w:t xml:space="preserve">referente)</w:t>
      </w:r>
    </w:p>
    <w:p w:rsidR="00000000" w:rsidDel="00000000" w:rsidP="00000000" w:rsidRDefault="00000000" w:rsidRPr="00000000" w14:paraId="00000067">
      <w:pPr>
        <w:ind w:left="0" w:right="4494.566929133859" w:firstLine="0"/>
        <w:jc w:val="both"/>
        <w:rPr>
          <w:color w:val="ff0000"/>
          <w:sz w:val="20"/>
          <w:szCs w:val="20"/>
        </w:rPr>
      </w:pPr>
      <w:r w:rsidDel="00000000" w:rsidR="00000000" w:rsidRPr="00000000">
        <w:rPr>
          <w:color w:val="ff0000"/>
          <w:sz w:val="20"/>
          <w:szCs w:val="20"/>
          <w:rtl w:val="0"/>
        </w:rPr>
        <w:t xml:space="preserve">(dentro de 10 palavras, chamar o episódio supracitado evidenciando a</w:t>
      </w:r>
      <w:r w:rsidDel="00000000" w:rsidR="00000000" w:rsidRPr="00000000">
        <w:rPr>
          <w:b w:val="1"/>
          <w:color w:val="ff0000"/>
          <w:sz w:val="20"/>
          <w:szCs w:val="20"/>
          <w:rtl w:val="0"/>
        </w:rPr>
        <w:t xml:space="preserve"> solução para o problema</w:t>
      </w:r>
      <w:r w:rsidDel="00000000" w:rsidR="00000000" w:rsidRPr="00000000">
        <w:rPr>
          <w:color w:val="ff0000"/>
          <w:sz w:val="20"/>
          <w:szCs w:val="20"/>
          <w:rtl w:val="0"/>
        </w:rPr>
        <w:t xml:space="preserve">, buscando finalizar o mecanismo de contraposição com uma</w:t>
      </w:r>
      <w:r w:rsidDel="00000000" w:rsidR="00000000" w:rsidRPr="00000000">
        <w:rPr>
          <w:b w:val="1"/>
          <w:color w:val="ff0000"/>
          <w:sz w:val="20"/>
          <w:szCs w:val="20"/>
          <w:rtl w:val="0"/>
        </w:rPr>
        <w:t xml:space="preserve"> resolução positiva, com introdução do </w:t>
      </w:r>
      <w:r w:rsidDel="00000000" w:rsidR="00000000" w:rsidRPr="00000000">
        <w:rPr>
          <w:b w:val="1"/>
          <w:i w:val="1"/>
          <w:color w:val="ff0000"/>
          <w:sz w:val="20"/>
          <w:szCs w:val="20"/>
          <w:rtl w:val="0"/>
        </w:rPr>
        <w:t xml:space="preserve">simulador para COVID-19</w:t>
      </w:r>
      <w:r w:rsidDel="00000000" w:rsidR="00000000" w:rsidRPr="00000000">
        <w:rPr>
          <w:color w:val="ff0000"/>
          <w:sz w:val="20"/>
          <w:szCs w:val="20"/>
          <w:rtl w:val="0"/>
        </w:rPr>
        <w:t xml:space="preserve">)</w:t>
      </w:r>
    </w:p>
    <w:p w:rsidR="00000000" w:rsidDel="00000000" w:rsidP="00000000" w:rsidRDefault="00000000" w:rsidRPr="00000000" w14:paraId="00000068">
      <w:pPr>
        <w:ind w:left="0" w:right="4494.566929133859" w:firstLine="0"/>
        <w:jc w:val="both"/>
        <w:rPr>
          <w:color w:val="ff0000"/>
          <w:sz w:val="20"/>
          <w:szCs w:val="20"/>
        </w:rPr>
      </w:pPr>
      <w:r w:rsidDel="00000000" w:rsidR="00000000" w:rsidRPr="00000000">
        <w:rPr>
          <w:color w:val="ff0000"/>
          <w:sz w:val="20"/>
          <w:szCs w:val="20"/>
          <w:rtl w:val="0"/>
        </w:rPr>
        <w:t xml:space="preserve">(dentro de 10 palavras induzir um sentimento de </w:t>
      </w:r>
      <w:r w:rsidDel="00000000" w:rsidR="00000000" w:rsidRPr="00000000">
        <w:rPr>
          <w:b w:val="1"/>
          <w:color w:val="ff0000"/>
          <w:sz w:val="20"/>
          <w:szCs w:val="20"/>
          <w:rtl w:val="0"/>
        </w:rPr>
        <w:t xml:space="preserve">confiança, segurança, proteção, responsabilidade, fé e certeza, direcionado para o mecanismo diretivo</w:t>
      </w:r>
      <w:r w:rsidDel="00000000" w:rsidR="00000000" w:rsidRPr="00000000">
        <w:rPr>
          <w:color w:val="ff0000"/>
          <w:sz w:val="20"/>
          <w:szCs w:val="20"/>
          <w:rtl w:val="0"/>
        </w:rPr>
        <w:t xml:space="preserve">)</w:t>
      </w:r>
    </w:p>
    <w:p w:rsidR="00000000" w:rsidDel="00000000" w:rsidP="00000000" w:rsidRDefault="00000000" w:rsidRPr="00000000" w14:paraId="00000069">
      <w:pPr>
        <w:ind w:right="4494.566929133859"/>
        <w:jc w:val="both"/>
        <w:rPr>
          <w:color w:val="ff0000"/>
          <w:sz w:val="20"/>
          <w:szCs w:val="20"/>
        </w:rPr>
      </w:pPr>
      <w:r w:rsidDel="00000000" w:rsidR="00000000" w:rsidRPr="00000000">
        <w:rPr>
          <w:rtl w:val="0"/>
        </w:rPr>
      </w:r>
    </w:p>
    <w:p w:rsidR="00000000" w:rsidDel="00000000" w:rsidP="00000000" w:rsidRDefault="00000000" w:rsidRPr="00000000" w14:paraId="0000006A">
      <w:pPr>
        <w:ind w:right="4494.566929133859"/>
        <w:jc w:val="both"/>
        <w:rPr>
          <w:sz w:val="18"/>
          <w:szCs w:val="18"/>
        </w:rPr>
      </w:pPr>
      <w:r w:rsidDel="00000000" w:rsidR="00000000" w:rsidRPr="00000000">
        <w:rPr>
          <w:sz w:val="18"/>
          <w:szCs w:val="18"/>
          <w:rtl w:val="0"/>
        </w:rPr>
        <w:t xml:space="preserve">(pular uma linha)</w:t>
      </w:r>
    </w:p>
    <w:p w:rsidR="00000000" w:rsidDel="00000000" w:rsidP="00000000" w:rsidRDefault="00000000" w:rsidRPr="00000000" w14:paraId="0000006B">
      <w:pPr>
        <w:ind w:right="4494.566929133859"/>
        <w:jc w:val="both"/>
        <w:rPr>
          <w:sz w:val="18"/>
          <w:szCs w:val="18"/>
        </w:rPr>
      </w:pPr>
      <w:r w:rsidDel="00000000" w:rsidR="00000000" w:rsidRPr="00000000">
        <w:rPr>
          <w:rtl w:val="0"/>
        </w:rPr>
      </w:r>
    </w:p>
    <w:p w:rsidR="00000000" w:rsidDel="00000000" w:rsidP="00000000" w:rsidRDefault="00000000" w:rsidRPr="00000000" w14:paraId="0000006C">
      <w:pPr>
        <w:ind w:right="4494.566929133859"/>
        <w:jc w:val="both"/>
        <w:rPr>
          <w:b w:val="1"/>
          <w:sz w:val="24"/>
          <w:szCs w:val="24"/>
        </w:rPr>
      </w:pPr>
      <w:r w:rsidDel="00000000" w:rsidR="00000000" w:rsidRPr="00000000">
        <w:rPr>
          <w:b w:val="1"/>
          <w:sz w:val="24"/>
          <w:szCs w:val="24"/>
          <w:rtl w:val="0"/>
        </w:rPr>
        <w:t xml:space="preserve">De forma destacada, finalizar com mecanismo diretivo</w:t>
      </w:r>
    </w:p>
    <w:p w:rsidR="00000000" w:rsidDel="00000000" w:rsidP="00000000" w:rsidRDefault="00000000" w:rsidRPr="00000000" w14:paraId="0000006D">
      <w:pPr>
        <w:ind w:right="4494.566929133859"/>
        <w:jc w:val="both"/>
        <w:rPr>
          <w:color w:val="ff0000"/>
          <w:sz w:val="20"/>
          <w:szCs w:val="20"/>
        </w:rPr>
      </w:pPr>
      <w:r w:rsidDel="00000000" w:rsidR="00000000" w:rsidRPr="00000000">
        <w:rPr>
          <w:color w:val="ff0000"/>
          <w:sz w:val="20"/>
          <w:szCs w:val="20"/>
          <w:rtl w:val="0"/>
        </w:rPr>
        <w:t xml:space="preserve">(dentro de 5 palavras, chamar o</w:t>
      </w:r>
      <w:r w:rsidDel="00000000" w:rsidR="00000000" w:rsidRPr="00000000">
        <w:rPr>
          <w:b w:val="1"/>
          <w:color w:val="ff0000"/>
          <w:sz w:val="20"/>
          <w:szCs w:val="20"/>
          <w:rtl w:val="0"/>
        </w:rPr>
        <w:t xml:space="preserve"> verbo expressivo do signo </w:t>
      </w:r>
      <w:r w:rsidDel="00000000" w:rsidR="00000000" w:rsidRPr="00000000">
        <w:rPr>
          <w:color w:val="ff0000"/>
          <w:sz w:val="20"/>
          <w:szCs w:val="20"/>
          <w:rtl w:val="0"/>
        </w:rPr>
        <w:t xml:space="preserve">novamente para </w:t>
      </w:r>
      <w:r w:rsidDel="00000000" w:rsidR="00000000" w:rsidRPr="00000000">
        <w:rPr>
          <w:b w:val="1"/>
          <w:color w:val="ff0000"/>
          <w:sz w:val="20"/>
          <w:szCs w:val="20"/>
          <w:rtl w:val="0"/>
        </w:rPr>
        <w:t xml:space="preserve">elevar a fonte de poder da informação que protege</w:t>
      </w:r>
      <w:r w:rsidDel="00000000" w:rsidR="00000000" w:rsidRPr="00000000">
        <w:rPr>
          <w:color w:val="ff0000"/>
          <w:sz w:val="20"/>
          <w:szCs w:val="20"/>
          <w:rtl w:val="0"/>
        </w:rPr>
        <w:t xml:space="preserve">)</w:t>
      </w:r>
    </w:p>
    <w:p w:rsidR="00000000" w:rsidDel="00000000" w:rsidP="00000000" w:rsidRDefault="00000000" w:rsidRPr="00000000" w14:paraId="0000006E">
      <w:pPr>
        <w:ind w:right="4494.566929133859"/>
        <w:jc w:val="both"/>
        <w:rPr>
          <w:color w:val="ff0000"/>
          <w:sz w:val="20"/>
          <w:szCs w:val="20"/>
        </w:rPr>
      </w:pPr>
      <w:r w:rsidDel="00000000" w:rsidR="00000000" w:rsidRPr="00000000">
        <w:rPr>
          <w:color w:val="ff0000"/>
          <w:sz w:val="20"/>
          <w:szCs w:val="20"/>
          <w:rtl w:val="0"/>
        </w:rPr>
        <w:t xml:space="preserve">(dentro de 5 palavras, inserir a sensação de peso responsável por meio da citação das organizações aliadas e/ou comunidades aliadas que promovem a solução para o problema)</w:t>
      </w:r>
    </w:p>
    <w:p w:rsidR="00000000" w:rsidDel="00000000" w:rsidP="00000000" w:rsidRDefault="00000000" w:rsidRPr="00000000" w14:paraId="0000006F">
      <w:pPr>
        <w:ind w:right="4494.566929133859"/>
        <w:jc w:val="both"/>
        <w:rPr>
          <w:color w:val="ff0000"/>
          <w:sz w:val="20"/>
          <w:szCs w:val="20"/>
        </w:rPr>
      </w:pPr>
      <w:r w:rsidDel="00000000" w:rsidR="00000000" w:rsidRPr="00000000">
        <w:rPr>
          <w:color w:val="ff0000"/>
          <w:sz w:val="20"/>
          <w:szCs w:val="20"/>
          <w:rtl w:val="0"/>
        </w:rPr>
        <w:t xml:space="preserve">(dentro de 10 palavras, utilizar </w:t>
      </w:r>
      <w:r w:rsidDel="00000000" w:rsidR="00000000" w:rsidRPr="00000000">
        <w:rPr>
          <w:b w:val="1"/>
          <w:color w:val="ff0000"/>
          <w:sz w:val="20"/>
          <w:szCs w:val="20"/>
          <w:rtl w:val="0"/>
        </w:rPr>
        <w:t xml:space="preserve">taxonomia de Bloom</w:t>
      </w:r>
      <w:r w:rsidDel="00000000" w:rsidR="00000000" w:rsidRPr="00000000">
        <w:rPr>
          <w:color w:val="ff0000"/>
          <w:sz w:val="20"/>
          <w:szCs w:val="20"/>
          <w:rtl w:val="0"/>
        </w:rPr>
        <w:t xml:space="preserve"> para responder à</w:t>
      </w:r>
      <w:r w:rsidDel="00000000" w:rsidR="00000000" w:rsidRPr="00000000">
        <w:rPr>
          <w:b w:val="1"/>
          <w:color w:val="ff0000"/>
          <w:sz w:val="20"/>
          <w:szCs w:val="20"/>
          <w:rtl w:val="0"/>
        </w:rPr>
        <w:t xml:space="preserve"> afetividade</w:t>
      </w:r>
      <w:r w:rsidDel="00000000" w:rsidR="00000000" w:rsidRPr="00000000">
        <w:rPr>
          <w:color w:val="ff0000"/>
          <w:sz w:val="20"/>
          <w:szCs w:val="20"/>
          <w:rtl w:val="0"/>
        </w:rPr>
        <w:t xml:space="preserve"> com o </w:t>
      </w:r>
      <w:r w:rsidDel="00000000" w:rsidR="00000000" w:rsidRPr="00000000">
        <w:rPr>
          <w:b w:val="1"/>
          <w:color w:val="ff0000"/>
          <w:sz w:val="20"/>
          <w:szCs w:val="20"/>
          <w:rtl w:val="0"/>
        </w:rPr>
        <w:t xml:space="preserve">compartilhamento da solução segura e protetora apresentando por final o link do simulador COVID-19</w:t>
      </w:r>
      <w:r w:rsidDel="00000000" w:rsidR="00000000" w:rsidRPr="00000000">
        <w:rPr>
          <w:color w:val="ff0000"/>
          <w:sz w:val="20"/>
          <w:szCs w:val="20"/>
          <w:rtl w:val="0"/>
        </w:rPr>
        <w:t xml:space="preserve">)</w:t>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quicksprout.com/the-complete-guide-to-understand-customer-psychology-chapter-4/" TargetMode="External"/><Relationship Id="rId11" Type="http://schemas.openxmlformats.org/officeDocument/2006/relationships/hyperlink" Target="https://idl.institutomongeralaegon.org/maraba" TargetMode="External"/><Relationship Id="rId22" Type="http://schemas.openxmlformats.org/officeDocument/2006/relationships/image" Target="media/image2.png"/><Relationship Id="rId10" Type="http://schemas.openxmlformats.org/officeDocument/2006/relationships/hyperlink" Target="https://idl.institutomongeralaegon.org/sao-gabriel" TargetMode="External"/><Relationship Id="rId21" Type="http://schemas.openxmlformats.org/officeDocument/2006/relationships/image" Target="media/image1.png"/><Relationship Id="rId13" Type="http://schemas.openxmlformats.org/officeDocument/2006/relationships/hyperlink" Target="https://idl.institutomongeralaegon.org/belford-roxo" TargetMode="External"/><Relationship Id="rId12" Type="http://schemas.openxmlformats.org/officeDocument/2006/relationships/hyperlink" Target="https://idl.institutomongeralaegon.org/cabo-de-santo-agostinh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dl.institutomongeralaegon.org/planaltina" TargetMode="External"/><Relationship Id="rId15" Type="http://schemas.openxmlformats.org/officeDocument/2006/relationships/hyperlink" Target="https://idl.institutomongeralaegon.org/aparecida-de-goiania" TargetMode="External"/><Relationship Id="rId14" Type="http://schemas.openxmlformats.org/officeDocument/2006/relationships/hyperlink" Target="https://idl.institutomongeralaegon.org/alvorada" TargetMode="External"/><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rockcontent.com/blog/quem-e-neil-patel/" TargetMode="External"/><Relationship Id="rId6" Type="http://schemas.openxmlformats.org/officeDocument/2006/relationships/hyperlink" Target="https://idl.institutomongeralaegon.org/buriticupu" TargetMode="External"/><Relationship Id="rId18" Type="http://schemas.openxmlformats.org/officeDocument/2006/relationships/hyperlink" Target="https://rockcontent.com/blog/design-grafico/" TargetMode="External"/><Relationship Id="rId7" Type="http://schemas.openxmlformats.org/officeDocument/2006/relationships/hyperlink" Target="https://idl.institutomongeralaegon.org/portel" TargetMode="External"/><Relationship Id="rId8" Type="http://schemas.openxmlformats.org/officeDocument/2006/relationships/hyperlink" Target="https://idl.institutomongeralaegon.org/januar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