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[17:32, 22/03/2020] Tiago Rocha de Almeida: SEMIÓTICA DE GREIMAS: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TODA NARRATIVA TEM 6 ACTANTES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SUJEITO(aquele que pratica a ação) x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OBJETO(aquele que sofre a ação)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DESTINADOR(aquele que anuncia, proporciona a ação) 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DESTINATÁRIO(aquele a quem a ação será dirigida)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ADJUVANTE(o que facilita a ação) 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OPONENTE(o que a dificulta)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[17:32, 22/03/2020] Tiago Rocha de Almeida: Guilherme, encontrei esses 4 repertórios que estão me ajudando compreender melhor o contexto prático das conversas.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[17:32, 22/03/2020] Tiago Rocha de Almeida: https://pt.slideshare.net/mobile/maisunifra/princpio-cooperativo-de-paul-grice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[17:32, 22/03/2020] Tiago Rocha de Almeida: https://pt.m.wikipedia.org/wiki/Paul_Grice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[17:33, 22/03/2020] Tiago Rocha de Almeida: Peço que tente aplicar esse repertório na construção do modelo email.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[17:34, 22/03/2020] Tiago Rocha de Almeida: Nesse estudo fonaudiológico encontrei a velocidade média de elocução: 90 palavras por minuto.  Ou seja,  basta multiplicar 1,5 palavras por segundo pela quantidade de segundos em cada categoria de slide do Pitch para descobrir quantas palavras devem conter cada uma.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[17:35, 22/03/2020] Tiago Rocha de Almeida: Nossa memória operacional funciona bem até 6 itens.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[17:35, 22/03/2020] Tiago Rocha de Almeida: Podendo chegar até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[17:35, 22/03/2020] Tiago Rocha de Almeida: 7 mais ou menos 2 itens.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embrando que 3 minutos é o tempo de um pitch e que a memória sensorial dura 3 segundos e que a memória operacional dura 30 a 60 segundos.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