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8731F" w14:textId="77777777" w:rsidR="00C422CB" w:rsidRDefault="00B03C0B">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19855384" w14:textId="77777777" w:rsidR="00C422CB" w:rsidRDefault="00C422CB">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422CB" w14:paraId="4255FE67" w14:textId="77777777">
        <w:tc>
          <w:tcPr>
            <w:tcW w:w="4680" w:type="dxa"/>
            <w:shd w:val="clear" w:color="auto" w:fill="auto"/>
            <w:tcMar>
              <w:top w:w="100" w:type="dxa"/>
              <w:left w:w="100" w:type="dxa"/>
              <w:bottom w:w="100" w:type="dxa"/>
              <w:right w:w="100" w:type="dxa"/>
            </w:tcMar>
          </w:tcPr>
          <w:p w14:paraId="2AE1ADF8" w14:textId="77777777" w:rsidR="00C422CB" w:rsidRDefault="00B03C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EDBD3B8" w14:textId="77777777" w:rsidR="00C422CB" w:rsidRDefault="00B03C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C422CB" w14:paraId="25D05C82" w14:textId="77777777">
        <w:tc>
          <w:tcPr>
            <w:tcW w:w="4680" w:type="dxa"/>
            <w:shd w:val="clear" w:color="auto" w:fill="auto"/>
            <w:tcMar>
              <w:top w:w="100" w:type="dxa"/>
              <w:left w:w="100" w:type="dxa"/>
              <w:bottom w:w="100" w:type="dxa"/>
              <w:right w:w="100" w:type="dxa"/>
            </w:tcMar>
          </w:tcPr>
          <w:p w14:paraId="780D96F9" w14:textId="77777777" w:rsidR="00C422CB" w:rsidRDefault="00B03C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C65BB54" w14:textId="53B8DCFC" w:rsidR="00C422CB" w:rsidRDefault="00E810D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r w:rsidRPr="00E810D2">
              <w:rPr>
                <w:rFonts w:ascii="Times New Roman" w:eastAsia="Times New Roman" w:hAnsi="Times New Roman" w:cs="Times New Roman"/>
                <w:sz w:val="24"/>
                <w:szCs w:val="24"/>
              </w:rPr>
              <w:t>7</w:t>
            </w:r>
            <w:r w:rsidR="00B03C0B">
              <w:rPr>
                <w:rFonts w:ascii="Times New Roman" w:eastAsia="Times New Roman" w:hAnsi="Times New Roman" w:cs="Times New Roman"/>
                <w:sz w:val="24"/>
                <w:szCs w:val="24"/>
              </w:rPr>
              <w:t>40034</w:t>
            </w:r>
          </w:p>
        </w:tc>
      </w:tr>
      <w:tr w:rsidR="00C422CB" w14:paraId="3C6B48AC" w14:textId="77777777">
        <w:tc>
          <w:tcPr>
            <w:tcW w:w="4680" w:type="dxa"/>
            <w:shd w:val="clear" w:color="auto" w:fill="auto"/>
            <w:tcMar>
              <w:top w:w="100" w:type="dxa"/>
              <w:left w:w="100" w:type="dxa"/>
              <w:bottom w:w="100" w:type="dxa"/>
              <w:right w:w="100" w:type="dxa"/>
            </w:tcMar>
          </w:tcPr>
          <w:p w14:paraId="4579BCA5" w14:textId="77777777" w:rsidR="00C422CB" w:rsidRDefault="00B03C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A46E27A" w14:textId="61FFF2EA" w:rsidR="00C422CB" w:rsidRDefault="00E810D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the energy output of wind turbine based on weather condition</w:t>
            </w:r>
          </w:p>
        </w:tc>
      </w:tr>
      <w:tr w:rsidR="00C422CB" w14:paraId="73D8C243" w14:textId="77777777">
        <w:tc>
          <w:tcPr>
            <w:tcW w:w="4680" w:type="dxa"/>
            <w:shd w:val="clear" w:color="auto" w:fill="auto"/>
            <w:tcMar>
              <w:top w:w="100" w:type="dxa"/>
              <w:left w:w="100" w:type="dxa"/>
              <w:bottom w:w="100" w:type="dxa"/>
              <w:right w:w="100" w:type="dxa"/>
            </w:tcMar>
          </w:tcPr>
          <w:p w14:paraId="7ACFCCF7" w14:textId="77777777" w:rsidR="00C422CB" w:rsidRDefault="00B03C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0F721CF" w14:textId="77777777" w:rsidR="00C422CB" w:rsidRDefault="00B03C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5DA169CB" w14:textId="77777777" w:rsidR="00C422CB" w:rsidRDefault="00C422CB">
      <w:pPr>
        <w:widowControl/>
        <w:spacing w:after="160" w:line="120" w:lineRule="auto"/>
        <w:rPr>
          <w:rFonts w:ascii="Times New Roman" w:eastAsia="Times New Roman" w:hAnsi="Times New Roman" w:cs="Times New Roman"/>
        </w:rPr>
      </w:pPr>
    </w:p>
    <w:p w14:paraId="1464687D" w14:textId="77777777" w:rsidR="00C422CB" w:rsidRDefault="00B03C0B">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6B0951C8" w14:textId="77777777" w:rsidR="00C422CB" w:rsidRDefault="00B03C0B">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Pr>
          <w:rFonts w:ascii="Times New Roman" w:eastAsia="Times New Roman" w:hAnsi="Times New Roman" w:cs="Times New Roman"/>
          <w:sz w:val="24"/>
          <w:szCs w:val="24"/>
        </w:rPr>
        <w:t>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C422CB" w14:paraId="34B1BAEE" w14:textId="77777777">
        <w:trPr>
          <w:trHeight w:val="478"/>
        </w:trPr>
        <w:tc>
          <w:tcPr>
            <w:tcW w:w="9360" w:type="dxa"/>
            <w:gridSpan w:val="2"/>
            <w:shd w:val="clear" w:color="auto" w:fill="FFFFFF"/>
            <w:tcMar>
              <w:top w:w="100" w:type="dxa"/>
              <w:left w:w="100" w:type="dxa"/>
              <w:bottom w:w="100" w:type="dxa"/>
              <w:right w:w="100" w:type="dxa"/>
            </w:tcMar>
          </w:tcPr>
          <w:p w14:paraId="5F9365B5" w14:textId="77777777" w:rsidR="00C422CB" w:rsidRDefault="00B03C0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C422CB" w14:paraId="35309CC6" w14:textId="77777777">
        <w:trPr>
          <w:trHeight w:val="478"/>
        </w:trPr>
        <w:tc>
          <w:tcPr>
            <w:tcW w:w="2415" w:type="dxa"/>
            <w:shd w:val="clear" w:color="auto" w:fill="auto"/>
            <w:tcMar>
              <w:top w:w="100" w:type="dxa"/>
              <w:left w:w="100" w:type="dxa"/>
              <w:bottom w:w="100" w:type="dxa"/>
              <w:right w:w="100" w:type="dxa"/>
            </w:tcMar>
          </w:tcPr>
          <w:p w14:paraId="215CFEB3" w14:textId="77777777" w:rsidR="00C422CB" w:rsidRDefault="00B03C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07A3E263" w14:textId="2272B433" w:rsidR="00C422CB" w:rsidRPr="00E810D2" w:rsidRDefault="00E810D2">
            <w:pPr>
              <w:pBdr>
                <w:top w:val="nil"/>
                <w:left w:val="nil"/>
                <w:bottom w:val="nil"/>
                <w:right w:val="nil"/>
                <w:between w:val="nil"/>
              </w:pBdr>
              <w:rPr>
                <w:rFonts w:ascii="Times New Roman" w:eastAsia="Times New Roman" w:hAnsi="Times New Roman" w:cs="Times New Roman"/>
                <w:sz w:val="24"/>
                <w:szCs w:val="24"/>
              </w:rPr>
            </w:pPr>
            <w:r w:rsidRPr="00E810D2">
              <w:rPr>
                <w:rFonts w:ascii="Times New Roman" w:hAnsi="Times New Roman" w:cs="Times New Roman"/>
                <w:sz w:val="24"/>
                <w:szCs w:val="24"/>
                <w:shd w:val="clear" w:color="auto" w:fill="FFFFFF"/>
              </w:rPr>
              <w:t>Wind power generation differs from conventional thermal generation due to the stochastic nature of wind. Thus wind power forecasting plays a key role in dealing with the challenges of balancing supply and demand in any electricity system, given the uncertainty associated with the wind farm power output. Accurate wind power forecasting reduces the need for additional balancing energy and reserve power to integrate wind power. For a wind farm that converts wind energy into electricity power, a real-time prediction system of the output power is significant. In this guided project, a prediction system is developed with a method of combining statistical models and physical models. In this system, the inlet condition of the wind farm is forecasted by the auto regressive model.</w:t>
            </w:r>
          </w:p>
        </w:tc>
      </w:tr>
      <w:tr w:rsidR="00C422CB" w14:paraId="3C6BD2C3" w14:textId="77777777">
        <w:trPr>
          <w:trHeight w:val="478"/>
        </w:trPr>
        <w:tc>
          <w:tcPr>
            <w:tcW w:w="2415" w:type="dxa"/>
            <w:shd w:val="clear" w:color="auto" w:fill="auto"/>
            <w:tcMar>
              <w:top w:w="100" w:type="dxa"/>
              <w:left w:w="100" w:type="dxa"/>
              <w:bottom w:w="100" w:type="dxa"/>
              <w:right w:w="100" w:type="dxa"/>
            </w:tcMar>
          </w:tcPr>
          <w:p w14:paraId="24FB233C" w14:textId="77777777" w:rsidR="00C422CB" w:rsidRDefault="00B03C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51837D54" w14:textId="5CBF5034" w:rsidR="00C422CB" w:rsidRPr="00AF7398" w:rsidRDefault="00AF7398">
            <w:pPr>
              <w:pBdr>
                <w:top w:val="nil"/>
                <w:left w:val="nil"/>
                <w:bottom w:val="nil"/>
                <w:right w:val="nil"/>
                <w:between w:val="nil"/>
              </w:pBdr>
              <w:rPr>
                <w:rFonts w:ascii="Times New Roman" w:eastAsia="Times New Roman" w:hAnsi="Times New Roman" w:cs="Times New Roman"/>
                <w:sz w:val="24"/>
                <w:szCs w:val="24"/>
              </w:rPr>
            </w:pPr>
            <w:r w:rsidRPr="00AF7398">
              <w:rPr>
                <w:rFonts w:ascii="Times New Roman" w:hAnsi="Times New Roman" w:cs="Times New Roman"/>
                <w:sz w:val="24"/>
                <w:szCs w:val="24"/>
              </w:rPr>
              <w:t>Accurately predict the energy output of a wind turbine based on real-time and forecasted weather conditions.</w:t>
            </w:r>
          </w:p>
        </w:tc>
      </w:tr>
      <w:tr w:rsidR="00C422CB" w14:paraId="6FAAFDF1" w14:textId="77777777">
        <w:trPr>
          <w:trHeight w:val="478"/>
        </w:trPr>
        <w:tc>
          <w:tcPr>
            <w:tcW w:w="9360" w:type="dxa"/>
            <w:gridSpan w:val="2"/>
            <w:shd w:val="clear" w:color="auto" w:fill="FFFFFF"/>
            <w:tcMar>
              <w:top w:w="100" w:type="dxa"/>
              <w:left w:w="100" w:type="dxa"/>
              <w:bottom w:w="100" w:type="dxa"/>
              <w:right w:w="100" w:type="dxa"/>
            </w:tcMar>
          </w:tcPr>
          <w:p w14:paraId="0F81551D" w14:textId="77777777" w:rsidR="00C422CB" w:rsidRDefault="00B03C0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C422CB" w14:paraId="7486027B" w14:textId="77777777">
        <w:trPr>
          <w:trHeight w:val="478"/>
        </w:trPr>
        <w:tc>
          <w:tcPr>
            <w:tcW w:w="2415" w:type="dxa"/>
            <w:shd w:val="clear" w:color="auto" w:fill="auto"/>
            <w:tcMar>
              <w:top w:w="100" w:type="dxa"/>
              <w:left w:w="100" w:type="dxa"/>
              <w:bottom w:w="100" w:type="dxa"/>
              <w:right w:w="100" w:type="dxa"/>
            </w:tcMar>
          </w:tcPr>
          <w:p w14:paraId="0DDD008A" w14:textId="77777777" w:rsidR="00C422CB" w:rsidRDefault="00B03C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726A5684" w14:textId="41C9E24C" w:rsidR="00C422CB" w:rsidRPr="00AF7398" w:rsidRDefault="00AF7398">
            <w:pPr>
              <w:pBdr>
                <w:top w:val="nil"/>
                <w:left w:val="nil"/>
                <w:bottom w:val="nil"/>
                <w:right w:val="nil"/>
                <w:between w:val="nil"/>
              </w:pBdr>
              <w:rPr>
                <w:rFonts w:ascii="Times New Roman" w:eastAsia="Times New Roman" w:hAnsi="Times New Roman" w:cs="Times New Roman"/>
                <w:sz w:val="24"/>
                <w:szCs w:val="24"/>
              </w:rPr>
            </w:pPr>
            <w:r w:rsidRPr="00AF7398">
              <w:rPr>
                <w:rFonts w:ascii="Times New Roman" w:hAnsi="Times New Roman" w:cs="Times New Roman"/>
                <w:sz w:val="24"/>
                <w:szCs w:val="24"/>
              </w:rPr>
              <w:t>The energy output of wind turbines fluctuates significantly due to variations in weather conditions such as wind speed, wind direction, temperature, air pressure, and humidity. Current methods for predicting wind turbine energy output are often limited in their accuracy and responsiveness to real-time weather changes. This unpredictability poses challenges for grid operators, wind farm managers, and energy market participants in terms of planning, scheduling, and maximizing the use of wind resources.</w:t>
            </w:r>
          </w:p>
        </w:tc>
      </w:tr>
      <w:tr w:rsidR="00C422CB" w14:paraId="7F86F418" w14:textId="77777777">
        <w:trPr>
          <w:trHeight w:val="478"/>
        </w:trPr>
        <w:tc>
          <w:tcPr>
            <w:tcW w:w="2415" w:type="dxa"/>
            <w:shd w:val="clear" w:color="auto" w:fill="auto"/>
            <w:tcMar>
              <w:top w:w="100" w:type="dxa"/>
              <w:left w:w="100" w:type="dxa"/>
              <w:bottom w:w="100" w:type="dxa"/>
              <w:right w:w="100" w:type="dxa"/>
            </w:tcMar>
          </w:tcPr>
          <w:p w14:paraId="541A24B0" w14:textId="77777777" w:rsidR="00C422CB" w:rsidRPr="00AF7398" w:rsidRDefault="00B03C0B">
            <w:pPr>
              <w:pBdr>
                <w:top w:val="nil"/>
                <w:left w:val="nil"/>
                <w:bottom w:val="nil"/>
                <w:right w:val="nil"/>
                <w:between w:val="nil"/>
              </w:pBdr>
              <w:rPr>
                <w:rFonts w:ascii="Times New Roman" w:eastAsia="Times New Roman" w:hAnsi="Times New Roman" w:cs="Times New Roman"/>
                <w:sz w:val="24"/>
                <w:szCs w:val="24"/>
              </w:rPr>
            </w:pPr>
            <w:r w:rsidRPr="00AF7398">
              <w:rPr>
                <w:rFonts w:ascii="Times New Roman" w:eastAsia="Times New Roman" w:hAnsi="Times New Roman" w:cs="Times New Roman"/>
                <w:sz w:val="24"/>
                <w:szCs w:val="24"/>
              </w:rPr>
              <w:lastRenderedPageBreak/>
              <w:t>Impact</w:t>
            </w:r>
          </w:p>
        </w:tc>
        <w:tc>
          <w:tcPr>
            <w:tcW w:w="6945" w:type="dxa"/>
            <w:shd w:val="clear" w:color="auto" w:fill="auto"/>
            <w:tcMar>
              <w:top w:w="100" w:type="dxa"/>
              <w:left w:w="100" w:type="dxa"/>
              <w:bottom w:w="100" w:type="dxa"/>
              <w:right w:w="100" w:type="dxa"/>
            </w:tcMar>
          </w:tcPr>
          <w:p w14:paraId="228F5E73" w14:textId="10885DE7" w:rsidR="00AF7398" w:rsidRPr="00AF7398" w:rsidRDefault="00AF7398" w:rsidP="00AF7398">
            <w:pPr>
              <w:pStyle w:val="ListParagraph"/>
              <w:widowControl/>
              <w:numPr>
                <w:ilvl w:val="0"/>
                <w:numId w:val="1"/>
              </w:numPr>
              <w:rPr>
                <w:rFonts w:ascii="Times New Roman" w:eastAsia="Times New Roman" w:hAnsi="Times New Roman" w:cs="Times New Roman"/>
                <w:sz w:val="24"/>
                <w:szCs w:val="24"/>
                <w:lang w:val="en-IN"/>
              </w:rPr>
            </w:pPr>
            <w:r w:rsidRPr="00AF7398">
              <w:rPr>
                <w:rFonts w:ascii="Times New Roman" w:eastAsia="Times New Roman" w:hAnsi="Times New Roman" w:cs="Times New Roman"/>
                <w:sz w:val="24"/>
                <w:szCs w:val="24"/>
                <w:lang w:val="en-IN"/>
              </w:rPr>
              <w:t>Identify key weather variables affecting turbine performance.</w:t>
            </w:r>
          </w:p>
          <w:p w14:paraId="7127291B" w14:textId="0B8ED665" w:rsidR="00AF7398" w:rsidRPr="00AF7398" w:rsidRDefault="00AF7398" w:rsidP="00AF7398">
            <w:pPr>
              <w:pStyle w:val="ListParagraph"/>
              <w:widowControl/>
              <w:numPr>
                <w:ilvl w:val="0"/>
                <w:numId w:val="1"/>
              </w:numPr>
              <w:rPr>
                <w:rFonts w:ascii="Times New Roman" w:eastAsia="Times New Roman" w:hAnsi="Times New Roman" w:cs="Times New Roman"/>
                <w:sz w:val="24"/>
                <w:szCs w:val="24"/>
                <w:lang w:val="en-IN"/>
              </w:rPr>
            </w:pPr>
            <w:r w:rsidRPr="00AF7398">
              <w:rPr>
                <w:rFonts w:ascii="Times New Roman" w:eastAsia="Times New Roman" w:hAnsi="Times New Roman" w:cs="Times New Roman"/>
                <w:sz w:val="24"/>
                <w:szCs w:val="24"/>
                <w:lang w:val="en-IN"/>
              </w:rPr>
              <w:t>Improve operational efficiency and maintenance scheduling.</w:t>
            </w:r>
          </w:p>
          <w:p w14:paraId="09FE6575" w14:textId="5F0F645F" w:rsidR="00C422CB" w:rsidRPr="00AF7398" w:rsidRDefault="00AF7398" w:rsidP="00AF7398">
            <w:pPr>
              <w:pStyle w:val="ListParagraph"/>
              <w:numPr>
                <w:ilvl w:val="0"/>
                <w:numId w:val="1"/>
              </w:numPr>
              <w:pBdr>
                <w:top w:val="nil"/>
                <w:left w:val="nil"/>
                <w:bottom w:val="nil"/>
                <w:right w:val="nil"/>
                <w:between w:val="nil"/>
              </w:pBdr>
              <w:rPr>
                <w:rFonts w:ascii="Times New Roman" w:eastAsia="Times New Roman" w:hAnsi="Times New Roman" w:cs="Times New Roman"/>
                <w:sz w:val="24"/>
                <w:szCs w:val="24"/>
              </w:rPr>
            </w:pPr>
            <w:r w:rsidRPr="00AF7398">
              <w:rPr>
                <w:rFonts w:ascii="Times New Roman" w:eastAsia="Times New Roman" w:hAnsi="Times New Roman" w:cs="Times New Roman"/>
                <w:sz w:val="24"/>
                <w:szCs w:val="24"/>
                <w:lang w:val="en-IN"/>
              </w:rPr>
              <w:t xml:space="preserve"> Enhance understanding of the relationship between weather patterns and energy production.</w:t>
            </w:r>
          </w:p>
        </w:tc>
      </w:tr>
      <w:tr w:rsidR="00C422CB" w14:paraId="362038A3" w14:textId="77777777">
        <w:trPr>
          <w:trHeight w:val="478"/>
        </w:trPr>
        <w:tc>
          <w:tcPr>
            <w:tcW w:w="9360" w:type="dxa"/>
            <w:gridSpan w:val="2"/>
            <w:shd w:val="clear" w:color="auto" w:fill="FFFFFF"/>
            <w:tcMar>
              <w:top w:w="100" w:type="dxa"/>
              <w:left w:w="100" w:type="dxa"/>
              <w:bottom w:w="100" w:type="dxa"/>
              <w:right w:w="100" w:type="dxa"/>
            </w:tcMar>
          </w:tcPr>
          <w:p w14:paraId="774F3E91" w14:textId="77777777" w:rsidR="00C422CB" w:rsidRDefault="00B03C0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C422CB" w14:paraId="206D3B95" w14:textId="77777777">
        <w:trPr>
          <w:trHeight w:val="478"/>
        </w:trPr>
        <w:tc>
          <w:tcPr>
            <w:tcW w:w="2415" w:type="dxa"/>
            <w:shd w:val="clear" w:color="auto" w:fill="auto"/>
            <w:tcMar>
              <w:top w:w="100" w:type="dxa"/>
              <w:left w:w="100" w:type="dxa"/>
              <w:bottom w:w="100" w:type="dxa"/>
              <w:right w:w="100" w:type="dxa"/>
            </w:tcMar>
          </w:tcPr>
          <w:p w14:paraId="0D2997B7" w14:textId="77777777" w:rsidR="00C422CB" w:rsidRDefault="00B03C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1A591FDC" w14:textId="77777777" w:rsidR="00C422CB" w:rsidRDefault="00AF7398" w:rsidP="00AF7398">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w:t>
            </w:r>
          </w:p>
          <w:p w14:paraId="289D4D07" w14:textId="77777777" w:rsidR="00AF7398" w:rsidRDefault="00AF7398" w:rsidP="00AF7398">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w:t>
            </w:r>
          </w:p>
          <w:p w14:paraId="4035A454" w14:textId="77777777" w:rsidR="00AF7398" w:rsidRDefault="00AF7398" w:rsidP="00AF7398">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Model Development</w:t>
            </w:r>
          </w:p>
          <w:p w14:paraId="305AE430" w14:textId="77777777" w:rsidR="00AF7398" w:rsidRDefault="00AF7398" w:rsidP="00AF7398">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Model Evaluation</w:t>
            </w:r>
          </w:p>
          <w:p w14:paraId="0FADFA6F" w14:textId="37E4BBFC" w:rsidR="00AF7398" w:rsidRPr="00AF7398" w:rsidRDefault="00AF7398" w:rsidP="00AF7398">
            <w:pPr>
              <w:pStyle w:val="ListParagraph"/>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w:t>
            </w:r>
          </w:p>
        </w:tc>
      </w:tr>
      <w:tr w:rsidR="00C422CB" w14:paraId="1010E023" w14:textId="77777777">
        <w:trPr>
          <w:trHeight w:val="478"/>
        </w:trPr>
        <w:tc>
          <w:tcPr>
            <w:tcW w:w="2415" w:type="dxa"/>
            <w:shd w:val="clear" w:color="auto" w:fill="auto"/>
            <w:tcMar>
              <w:top w:w="100" w:type="dxa"/>
              <w:left w:w="100" w:type="dxa"/>
              <w:bottom w:w="100" w:type="dxa"/>
              <w:right w:w="100" w:type="dxa"/>
            </w:tcMar>
          </w:tcPr>
          <w:p w14:paraId="19939301" w14:textId="77777777" w:rsidR="00C422CB" w:rsidRDefault="00B03C0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6D61F800" w14:textId="77777777" w:rsidR="00C422CB" w:rsidRDefault="00AF7398" w:rsidP="00AF7398">
            <w:pPr>
              <w:pStyle w:val="ListParagraph"/>
              <w:numPr>
                <w:ilvl w:val="0"/>
                <w:numId w:val="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wind speed and direction</w:t>
            </w:r>
          </w:p>
          <w:p w14:paraId="4D7B58F7" w14:textId="580F8A27" w:rsidR="00AF7398" w:rsidRPr="00AF7398" w:rsidRDefault="00AF7398" w:rsidP="00AF7398">
            <w:pPr>
              <w:pStyle w:val="ListParagraph"/>
              <w:numPr>
                <w:ilvl w:val="0"/>
                <w:numId w:val="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Past and Real-Time Data</w:t>
            </w:r>
          </w:p>
        </w:tc>
      </w:tr>
    </w:tbl>
    <w:p w14:paraId="72736179" w14:textId="77777777" w:rsidR="00C422CB" w:rsidRDefault="00C422CB">
      <w:pPr>
        <w:widowControl/>
        <w:spacing w:after="160" w:line="120" w:lineRule="auto"/>
        <w:rPr>
          <w:rFonts w:ascii="Times New Roman" w:eastAsia="Times New Roman" w:hAnsi="Times New Roman" w:cs="Times New Roman"/>
          <w:sz w:val="24"/>
          <w:szCs w:val="24"/>
        </w:rPr>
      </w:pPr>
    </w:p>
    <w:p w14:paraId="4F6F5917" w14:textId="77777777" w:rsidR="00C422CB" w:rsidRDefault="00B03C0B">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422CB" w14:paraId="08E4B96F"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DB9A430" w14:textId="77777777" w:rsidR="00C422CB" w:rsidRDefault="00B03C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5DCC7A9" w14:textId="77777777" w:rsidR="00C422CB" w:rsidRDefault="00B03C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1E492E9" w14:textId="77777777" w:rsidR="00C422CB" w:rsidRDefault="00B03C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C422CB" w14:paraId="2D25FCF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AA810F" w14:textId="77777777" w:rsidR="00C422CB" w:rsidRDefault="00B03C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C422CB" w14:paraId="6E9506F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661B0C" w14:textId="77777777" w:rsidR="00C422CB" w:rsidRDefault="00B03C0B">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285F3E" w14:textId="77777777" w:rsidR="00C422CB" w:rsidRDefault="00B03C0B">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DABD17" w14:textId="7D1A984D" w:rsidR="00C422CB" w:rsidRDefault="00B03C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x NVIDIA V100 GPUs</w:t>
            </w:r>
          </w:p>
        </w:tc>
      </w:tr>
      <w:tr w:rsidR="00C422CB" w14:paraId="570566D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38922F" w14:textId="77777777" w:rsidR="00C422CB" w:rsidRDefault="00B03C0B">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34D034C" w14:textId="77777777" w:rsidR="00C422CB" w:rsidRDefault="00B03C0B">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843580" w14:textId="3166B4FB" w:rsidR="00C422CB" w:rsidRDefault="00B03C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GB</w:t>
            </w:r>
          </w:p>
        </w:tc>
      </w:tr>
      <w:tr w:rsidR="00C422CB" w14:paraId="7E12A71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47ED54" w14:textId="77777777" w:rsidR="00C422CB" w:rsidRDefault="00B03C0B">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368561B" w14:textId="77777777" w:rsidR="00C422CB" w:rsidRDefault="00B03C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Disk </w:t>
            </w:r>
            <w:r>
              <w:rPr>
                <w:rFonts w:ascii="Times New Roman" w:eastAsia="Times New Roman" w:hAnsi="Times New Roman" w:cs="Times New Roman"/>
                <w:sz w:val="24"/>
                <w:szCs w:val="24"/>
              </w:rPr>
              <w:t>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C1230" w14:textId="057B7E44" w:rsidR="00C422CB" w:rsidRDefault="00B03C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TB SSD</w:t>
            </w:r>
          </w:p>
        </w:tc>
      </w:tr>
      <w:tr w:rsidR="00C422CB" w14:paraId="53109E99"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A1B7B0" w14:textId="77777777" w:rsidR="00C422CB" w:rsidRDefault="00B03C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C422CB" w14:paraId="241AF0F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A12E3F" w14:textId="77777777" w:rsidR="00C422CB" w:rsidRDefault="00B03C0B">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77F87C" w14:textId="77777777" w:rsidR="00C422CB" w:rsidRDefault="00B03C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847F79" w14:textId="76356747" w:rsidR="00C422CB" w:rsidRDefault="00B03C0B">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C422CB" w14:paraId="0AD9A96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9A18EE" w14:textId="77777777" w:rsidR="00C422CB" w:rsidRDefault="00B03C0B">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BB31F7" w14:textId="77777777" w:rsidR="00C422CB" w:rsidRDefault="00B03C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B20F36" w14:textId="77777777" w:rsidR="00E810D2"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Sklearn</w:t>
            </w:r>
          </w:p>
          <w:p w14:paraId="633CBEE9" w14:textId="77777777" w:rsidR="00E810D2"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Pandas</w:t>
            </w:r>
          </w:p>
          <w:p w14:paraId="2721D4CA" w14:textId="77777777" w:rsidR="00E810D2"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Numpy</w:t>
            </w:r>
          </w:p>
          <w:p w14:paraId="3CCAD66E" w14:textId="77777777" w:rsidR="00E810D2"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Seaborn</w:t>
            </w:r>
          </w:p>
          <w:p w14:paraId="4A78797E" w14:textId="05C32177" w:rsidR="00E810D2"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Matplotlib</w:t>
            </w:r>
          </w:p>
        </w:tc>
      </w:tr>
      <w:tr w:rsidR="00C422CB" w14:paraId="2FEBE67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45551F" w14:textId="77777777" w:rsidR="00C422CB" w:rsidRDefault="00B03C0B">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DF6BA5" w14:textId="77777777" w:rsidR="00C422CB" w:rsidRDefault="00B03C0B">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314333" w14:textId="5980277B" w:rsidR="00C422CB" w:rsidRDefault="00E810D2">
            <w:pPr>
              <w:rPr>
                <w:rFonts w:ascii="Times New Roman" w:eastAsia="Times New Roman" w:hAnsi="Times New Roman" w:cs="Times New Roman"/>
                <w:sz w:val="24"/>
                <w:szCs w:val="24"/>
              </w:rPr>
            </w:pPr>
            <w:r>
              <w:rPr>
                <w:rFonts w:ascii="Times New Roman" w:eastAsia="Times New Roman" w:hAnsi="Times New Roman" w:cs="Times New Roman"/>
                <w:sz w:val="24"/>
                <w:szCs w:val="24"/>
              </w:rPr>
              <w:t>VSCode</w:t>
            </w:r>
          </w:p>
        </w:tc>
      </w:tr>
      <w:tr w:rsidR="00C422CB" w14:paraId="505DC8C0"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F4AB56" w14:textId="77777777" w:rsidR="00C422CB" w:rsidRDefault="00B03C0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C422CB" w14:paraId="578861A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EB44AB" w14:textId="77777777" w:rsidR="00C422CB" w:rsidRDefault="00B03C0B">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B62292" w14:textId="77777777" w:rsidR="00C422CB" w:rsidRDefault="00B03C0B">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591BB2" w14:textId="5BB22A9E" w:rsidR="00C422CB" w:rsidRDefault="00B03C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Kaggle dataset</w:t>
            </w:r>
            <w:r w:rsidR="00E810D2">
              <w:rPr>
                <w:rFonts w:ascii="Times New Roman" w:eastAsia="Times New Roman" w:hAnsi="Times New Roman" w:cs="Times New Roman"/>
                <w:sz w:val="24"/>
                <w:szCs w:val="24"/>
              </w:rPr>
              <w:t>, 4,446</w:t>
            </w:r>
            <w:r>
              <w:rPr>
                <w:rFonts w:ascii="Times New Roman" w:eastAsia="Times New Roman" w:hAnsi="Times New Roman" w:cs="Times New Roman"/>
                <w:sz w:val="24"/>
                <w:szCs w:val="24"/>
              </w:rPr>
              <w:t xml:space="preserve"> </w:t>
            </w:r>
            <w:r w:rsidR="00E810D2">
              <w:rPr>
                <w:rFonts w:ascii="Times New Roman" w:eastAsia="Times New Roman" w:hAnsi="Times New Roman" w:cs="Times New Roman"/>
                <w:sz w:val="24"/>
                <w:szCs w:val="24"/>
              </w:rPr>
              <w:t>records</w:t>
            </w:r>
          </w:p>
        </w:tc>
      </w:tr>
    </w:tbl>
    <w:p w14:paraId="2616B296" w14:textId="77777777" w:rsidR="00C422CB" w:rsidRDefault="00C422CB">
      <w:pPr>
        <w:widowControl/>
        <w:spacing w:after="160" w:line="259" w:lineRule="auto"/>
        <w:rPr>
          <w:rFonts w:ascii="Times New Roman" w:eastAsia="Times New Roman" w:hAnsi="Times New Roman" w:cs="Times New Roman"/>
          <w:sz w:val="24"/>
          <w:szCs w:val="24"/>
        </w:rPr>
      </w:pPr>
    </w:p>
    <w:p w14:paraId="4FCDEE72" w14:textId="77777777" w:rsidR="00C422CB" w:rsidRDefault="00C422CB">
      <w:pPr>
        <w:widowControl/>
        <w:spacing w:after="160" w:line="259" w:lineRule="auto"/>
        <w:rPr>
          <w:rFonts w:ascii="Times New Roman" w:eastAsia="Times New Roman" w:hAnsi="Times New Roman" w:cs="Times New Roman"/>
        </w:rPr>
      </w:pPr>
    </w:p>
    <w:sectPr w:rsidR="00C422C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45CF8" w14:textId="77777777" w:rsidR="00875091" w:rsidRDefault="00875091">
      <w:r>
        <w:separator/>
      </w:r>
    </w:p>
  </w:endnote>
  <w:endnote w:type="continuationSeparator" w:id="0">
    <w:p w14:paraId="68FF53B3" w14:textId="77777777" w:rsidR="00875091" w:rsidRDefault="00875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FA545" w14:textId="77777777" w:rsidR="00875091" w:rsidRDefault="00875091">
      <w:r>
        <w:separator/>
      </w:r>
    </w:p>
  </w:footnote>
  <w:footnote w:type="continuationSeparator" w:id="0">
    <w:p w14:paraId="525956C7" w14:textId="77777777" w:rsidR="00875091" w:rsidRDefault="008750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D958C" w14:textId="77777777" w:rsidR="00C422CB" w:rsidRDefault="00B03C0B">
    <w:pPr>
      <w:jc w:val="both"/>
    </w:pPr>
    <w:r>
      <w:rPr>
        <w:noProof/>
      </w:rPr>
      <w:drawing>
        <wp:anchor distT="114300" distB="114300" distL="114300" distR="114300" simplePos="0" relativeHeight="251658240" behindDoc="0" locked="0" layoutInCell="1" hidden="0" allowOverlap="1" wp14:anchorId="68E1D4C5" wp14:editId="3AAC6E3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40C4BD6" wp14:editId="66C5F1C9">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FDEFD1E" w14:textId="77777777" w:rsidR="00C422CB" w:rsidRDefault="00C422CB"/>
  <w:p w14:paraId="68A1390B" w14:textId="77777777" w:rsidR="00C422CB" w:rsidRDefault="00C422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84C16"/>
    <w:multiLevelType w:val="hybridMultilevel"/>
    <w:tmpl w:val="4CC8F9A8"/>
    <w:lvl w:ilvl="0" w:tplc="BC48BF6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332B24"/>
    <w:multiLevelType w:val="hybridMultilevel"/>
    <w:tmpl w:val="CE44AC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793B34"/>
    <w:multiLevelType w:val="hybridMultilevel"/>
    <w:tmpl w:val="1748AE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B21C45"/>
    <w:multiLevelType w:val="hybridMultilevel"/>
    <w:tmpl w:val="B02C0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6133852">
    <w:abstractNumId w:val="2"/>
  </w:num>
  <w:num w:numId="2" w16cid:durableId="94518855">
    <w:abstractNumId w:val="0"/>
  </w:num>
  <w:num w:numId="3" w16cid:durableId="1412773463">
    <w:abstractNumId w:val="1"/>
  </w:num>
  <w:num w:numId="4" w16cid:durableId="1523544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2CB"/>
    <w:rsid w:val="00875091"/>
    <w:rsid w:val="00AF7398"/>
    <w:rsid w:val="00B03C0B"/>
    <w:rsid w:val="00C422CB"/>
    <w:rsid w:val="00E810D2"/>
    <w:rsid w:val="00F50556"/>
    <w:rsid w:val="00FB1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73BC"/>
  <w15:docId w15:val="{B4983EE6-035D-4F68-854E-7CC7F94D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F7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370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biyyani rambabu</cp:lastModifiedBy>
  <cp:revision>4</cp:revision>
  <dcterms:created xsi:type="dcterms:W3CDTF">2024-07-14T04:53:00Z</dcterms:created>
  <dcterms:modified xsi:type="dcterms:W3CDTF">2024-07-24T06:22:00Z</dcterms:modified>
</cp:coreProperties>
</file>