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Meridian Robotics — Employee Handbook Excerpt</w:t>
      </w:r>
    </w:p>
    <w:p>
      <w:pPr>
        <w:pStyle w:val="Heading1"/>
      </w:pPr>
      <w:r>
        <w:t xml:space="preserve">Section 4: Remote Work Policy</w:t>
      </w:r>
    </w:p>
    <w:p>
      <w:r>
        <w:t xml:space="preserve">Meridian Robotics operates a hybrid work model. Engineering and product staff are expected in the Austin office a minimum of three days per week, Tuesday through Thursday. Exceptions require written approval from a director-level manager or above.</w:t>
      </w:r>
    </w:p>
    <w:p>
      <w:r>
        <w:t xml:space="preserve">Employees on approved remote arrangements outside the Austin metro area must maintain a stable internet connection of at least 50 Mbps and be available during core collaboration hours of 10am-3pm Central Time.</w:t>
      </w:r>
    </w:p>
    <w:p>
      <w:pPr>
        <w:pStyle w:val="Heading1"/>
      </w:pPr>
      <w:r>
        <w:t xml:space="preserve">Section 7: Equipment and Reimbursement</w:t>
      </w:r>
    </w:p>
    <w:p>
      <w:r>
        <w:t xml:space="preserve">New engineering hires receive a standard equipment package including a laptop, monitor, and a one-time $500 home office stipend, disbursed within the first 30 days of employment.</w:t>
      </w:r>
    </w:p>
    <w:p>
      <w:r>
        <w:t xml:space="preserve">Employees working with physical robot hardware in the lab are required to complete a safety certification course before receiving lab access badges. Recertification is required annually.</w:t>
      </w:r>
    </w:p>
    <w:p>
      <w:pPr>
        <w:pStyle w:val="Heading1"/>
      </w:pPr>
      <w:r>
        <w:t xml:space="preserve">Section 9: Paid Time Off</w:t>
      </w:r>
    </w:p>
    <w:p>
      <w:r>
        <w:t xml:space="preserve">Full-time employees accrue 18 days of paid time off annually during their first two years, increasing to 23 days beginning in year three. PTO does not expire and rolls over year to year with no cap.</w:t>
      </w:r>
    </w:p>
    <w:p>
      <w:r>
        <w:t xml:space="preserve">In addition to PTO, Meridian Robotics observes 10 company holidays annually and offers two floating holidays employees may use at their discretion.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2026-08-12T23:00:05.930Z</dcterms:created>
  <dcterms:modified xsi:type="dcterms:W3CDTF">2026-08-12T23:00:05.945Z</dcterms:modified>
</cp:coreProperties>
</file>

<file path=docProps/custom.xml><?xml version="1.0" encoding="utf-8"?>
<Properties xmlns="http://schemas.openxmlformats.org/officeDocument/2006/custom-properties" xmlns:vt="http://schemas.openxmlformats.org/officeDocument/2006/docPropsVTypes"/>
</file>