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6A6B9" w14:textId="77777777" w:rsidR="00677F06" w:rsidRPr="00530536" w:rsidRDefault="00677F06" w:rsidP="00677F06">
      <w:pPr>
        <w:jc w:val="center"/>
        <w:rPr>
          <w:rFonts w:ascii="Times New Roman" w:hAnsi="Times New Roman" w:cs="Times New Roman"/>
          <w:b/>
          <w:bCs/>
          <w:sz w:val="36"/>
          <w:szCs w:val="40"/>
        </w:rPr>
      </w:pPr>
      <w:r w:rsidRPr="00530536">
        <w:rPr>
          <w:rFonts w:ascii="Times New Roman" w:hAnsi="Times New Roman" w:cs="Times New Roman"/>
          <w:b/>
          <w:bCs/>
          <w:sz w:val="36"/>
          <w:szCs w:val="40"/>
        </w:rPr>
        <w:t>Analysis Report</w:t>
      </w:r>
    </w:p>
    <w:p w14:paraId="26453E53" w14:textId="59A92167" w:rsidR="00520B07" w:rsidRPr="00530536" w:rsidRDefault="00520B07" w:rsidP="00520B07">
      <w:pPr>
        <w:rPr>
          <w:rFonts w:ascii="Times New Roman" w:hAnsi="Times New Roman" w:cs="Times New Roman"/>
          <w:b/>
          <w:bCs/>
          <w:sz w:val="32"/>
          <w:szCs w:val="36"/>
        </w:rPr>
      </w:pPr>
      <w:r w:rsidRPr="00530536">
        <w:rPr>
          <w:rFonts w:ascii="Times New Roman" w:hAnsi="Times New Roman" w:cs="Times New Roman"/>
          <w:b/>
          <w:bCs/>
          <w:sz w:val="32"/>
          <w:szCs w:val="36"/>
        </w:rPr>
        <w:t xml:space="preserve">Summary to the </w:t>
      </w:r>
      <w:proofErr w:type="spellStart"/>
      <w:r w:rsidRPr="00530536">
        <w:rPr>
          <w:rFonts w:ascii="Times New Roman" w:hAnsi="Times New Roman" w:cs="Times New Roman"/>
          <w:b/>
          <w:bCs/>
          <w:sz w:val="32"/>
          <w:szCs w:val="36"/>
        </w:rPr>
        <w:t>VaR</w:t>
      </w:r>
      <w:proofErr w:type="spellEnd"/>
      <w:r w:rsidRPr="00530536">
        <w:rPr>
          <w:rFonts w:ascii="Times New Roman" w:hAnsi="Times New Roman" w:cs="Times New Roman"/>
          <w:b/>
          <w:bCs/>
          <w:sz w:val="32"/>
          <w:szCs w:val="36"/>
        </w:rPr>
        <w:t xml:space="preserve"> of three Portfolios</w:t>
      </w:r>
    </w:p>
    <w:p w14:paraId="4A49FA0C" w14:textId="3A16F919" w:rsidR="00677F06" w:rsidRPr="00530536" w:rsidRDefault="00677F06" w:rsidP="00677F06">
      <w:pPr>
        <w:rPr>
          <w:rFonts w:ascii="Times New Roman" w:hAnsi="Times New Roman" w:cs="Times New Roman"/>
          <w:b/>
          <w:bCs/>
          <w:sz w:val="24"/>
          <w:szCs w:val="28"/>
        </w:rPr>
      </w:pPr>
      <w:r w:rsidRPr="00530536">
        <w:rPr>
          <w:rFonts w:ascii="Times New Roman" w:hAnsi="Times New Roman" w:cs="Times New Roman"/>
          <w:b/>
          <w:bCs/>
          <w:sz w:val="24"/>
          <w:szCs w:val="28"/>
        </w:rPr>
        <w:t>Growth Portfolio:</w:t>
      </w:r>
    </w:p>
    <w:p w14:paraId="12A3DA5C" w14:textId="5F05D6CE" w:rsidR="00677F06" w:rsidRPr="00530536" w:rsidRDefault="00677F06" w:rsidP="00677F06">
      <w:pPr>
        <w:rPr>
          <w:rFonts w:ascii="Times New Roman" w:hAnsi="Times New Roman" w:cs="Times New Roman"/>
        </w:rPr>
      </w:pPr>
      <w:r w:rsidRPr="00530536">
        <w:rPr>
          <w:rFonts w:ascii="Times New Roman" w:hAnsi="Times New Roman" w:cs="Times New Roman"/>
        </w:rPr>
        <w:t>Higher Volatility:</w:t>
      </w:r>
      <w:r w:rsidR="002A1801" w:rsidRPr="00530536">
        <w:rPr>
          <w:rFonts w:ascii="Times New Roman" w:hAnsi="Times New Roman" w:cs="Times New Roman"/>
        </w:rPr>
        <w:t xml:space="preserve"> Growth Portfolio typically invests in high-growth sectors like technology and biotech, which often</w:t>
      </w:r>
      <w:r w:rsidRPr="00530536">
        <w:rPr>
          <w:rFonts w:ascii="Times New Roman" w:hAnsi="Times New Roman" w:cs="Times New Roman"/>
        </w:rPr>
        <w:t xml:space="preserve"> exhibits a larger price swing</w:t>
      </w:r>
      <w:r w:rsidR="002A1801" w:rsidRPr="00530536">
        <w:rPr>
          <w:rFonts w:ascii="Times New Roman" w:hAnsi="Times New Roman" w:cs="Times New Roman"/>
        </w:rPr>
        <w:t xml:space="preserve"> because of uncertain earnings and market sentiment.</w:t>
      </w:r>
    </w:p>
    <w:p w14:paraId="234CF98A" w14:textId="5BB10A30" w:rsidR="00677F06" w:rsidRPr="00530536" w:rsidRDefault="00677F06" w:rsidP="00677F06">
      <w:pPr>
        <w:rPr>
          <w:rFonts w:ascii="Times New Roman" w:hAnsi="Times New Roman" w:cs="Times New Roman"/>
        </w:rPr>
      </w:pPr>
      <w:r w:rsidRPr="00530536">
        <w:rPr>
          <w:rFonts w:ascii="Times New Roman" w:hAnsi="Times New Roman" w:cs="Times New Roman"/>
        </w:rPr>
        <w:t xml:space="preserve">Tail Risk: The portfolio reflected a consistently highest </w:t>
      </w:r>
      <w:proofErr w:type="spellStart"/>
      <w:r w:rsidRPr="00530536">
        <w:rPr>
          <w:rFonts w:ascii="Times New Roman" w:hAnsi="Times New Roman" w:cs="Times New Roman"/>
        </w:rPr>
        <w:t>VaR</w:t>
      </w:r>
      <w:proofErr w:type="spellEnd"/>
      <w:r w:rsidRPr="00530536">
        <w:rPr>
          <w:rFonts w:ascii="Times New Roman" w:hAnsi="Times New Roman" w:cs="Times New Roman"/>
        </w:rPr>
        <w:t xml:space="preserve"> estimates for all methods. Indicating that there are rapid expansions or contractions in earning expectations and these can lead to higher tail risk.</w:t>
      </w:r>
    </w:p>
    <w:p w14:paraId="180B490B" w14:textId="77777777" w:rsidR="00677F06" w:rsidRPr="00530536" w:rsidRDefault="00677F06" w:rsidP="00677F06">
      <w:pPr>
        <w:rPr>
          <w:rFonts w:ascii="Times New Roman" w:hAnsi="Times New Roman" w:cs="Times New Roman"/>
        </w:rPr>
      </w:pPr>
    </w:p>
    <w:p w14:paraId="3E701F04" w14:textId="3C310215" w:rsidR="00677F06" w:rsidRPr="00530536" w:rsidRDefault="00677F06" w:rsidP="00677F06">
      <w:pPr>
        <w:rPr>
          <w:rFonts w:ascii="Times New Roman" w:hAnsi="Times New Roman" w:cs="Times New Roman"/>
          <w:b/>
          <w:bCs/>
          <w:sz w:val="24"/>
          <w:szCs w:val="28"/>
        </w:rPr>
      </w:pPr>
      <w:bookmarkStart w:id="0" w:name="OLE_LINK1"/>
      <w:bookmarkStart w:id="1" w:name="OLE_LINK2"/>
      <w:r w:rsidRPr="00530536">
        <w:rPr>
          <w:rFonts w:ascii="Times New Roman" w:hAnsi="Times New Roman" w:cs="Times New Roman"/>
          <w:b/>
          <w:bCs/>
          <w:sz w:val="24"/>
          <w:szCs w:val="28"/>
        </w:rPr>
        <w:t>Value</w:t>
      </w:r>
      <w:bookmarkEnd w:id="0"/>
      <w:bookmarkEnd w:id="1"/>
      <w:r w:rsidRPr="00530536">
        <w:rPr>
          <w:rFonts w:ascii="Times New Roman" w:hAnsi="Times New Roman" w:cs="Times New Roman"/>
          <w:b/>
          <w:bCs/>
          <w:sz w:val="24"/>
          <w:szCs w:val="28"/>
        </w:rPr>
        <w:t xml:space="preserve"> Portfolio:</w:t>
      </w:r>
    </w:p>
    <w:p w14:paraId="59A247D1" w14:textId="58E26CE3" w:rsidR="00677F06" w:rsidRPr="00530536" w:rsidRDefault="00677F06" w:rsidP="00677F06">
      <w:pPr>
        <w:rPr>
          <w:rFonts w:ascii="Times New Roman" w:hAnsi="Times New Roman" w:cs="Times New Roman"/>
        </w:rPr>
      </w:pPr>
      <w:r w:rsidRPr="00530536">
        <w:rPr>
          <w:rFonts w:ascii="Times New Roman" w:hAnsi="Times New Roman" w:cs="Times New Roman"/>
        </w:rPr>
        <w:t xml:space="preserve">Stability: Value portfolio shows more stability </w:t>
      </w:r>
      <w:r w:rsidR="002A1801" w:rsidRPr="00530536">
        <w:rPr>
          <w:rFonts w:ascii="Times New Roman" w:hAnsi="Times New Roman" w:cs="Times New Roman"/>
        </w:rPr>
        <w:t xml:space="preserve">and less sensitivity to market hype </w:t>
      </w:r>
      <w:r w:rsidRPr="00530536">
        <w:rPr>
          <w:rFonts w:ascii="Times New Roman" w:hAnsi="Times New Roman" w:cs="Times New Roman"/>
        </w:rPr>
        <w:t xml:space="preserve">because value stocks usually represent mature companies with more stable cash flows. </w:t>
      </w:r>
    </w:p>
    <w:p w14:paraId="237751FD" w14:textId="2E7E6A7E" w:rsidR="00677F06" w:rsidRPr="00530536" w:rsidRDefault="00677F06" w:rsidP="00677F06">
      <w:pPr>
        <w:rPr>
          <w:rFonts w:ascii="Times New Roman" w:hAnsi="Times New Roman" w:cs="Times New Roman"/>
        </w:rPr>
      </w:pPr>
      <w:r w:rsidRPr="00530536">
        <w:rPr>
          <w:rFonts w:ascii="Times New Roman" w:hAnsi="Times New Roman" w:cs="Times New Roman"/>
        </w:rPr>
        <w:t xml:space="preserve">Lower Volatility: Value portfolio has the lowest </w:t>
      </w:r>
      <w:proofErr w:type="spellStart"/>
      <w:r w:rsidRPr="00530536">
        <w:rPr>
          <w:rFonts w:ascii="Times New Roman" w:hAnsi="Times New Roman" w:cs="Times New Roman"/>
        </w:rPr>
        <w:t>VaR</w:t>
      </w:r>
      <w:proofErr w:type="spellEnd"/>
      <w:r w:rsidRPr="00530536">
        <w:rPr>
          <w:rFonts w:ascii="Times New Roman" w:hAnsi="Times New Roman" w:cs="Times New Roman"/>
        </w:rPr>
        <w:t xml:space="preserve"> among the three portfolios whatever methods. Historically, value stocks tend to show less dramatic price fluctuations, thus resulting in lower </w:t>
      </w:r>
      <w:proofErr w:type="spellStart"/>
      <w:r w:rsidRPr="00530536">
        <w:rPr>
          <w:rFonts w:ascii="Times New Roman" w:hAnsi="Times New Roman" w:cs="Times New Roman"/>
        </w:rPr>
        <w:t>VaR.</w:t>
      </w:r>
      <w:proofErr w:type="spellEnd"/>
    </w:p>
    <w:p w14:paraId="3CBA173A" w14:textId="77777777" w:rsidR="00677F06" w:rsidRPr="00530536" w:rsidRDefault="00677F06" w:rsidP="00677F06">
      <w:pPr>
        <w:rPr>
          <w:rFonts w:ascii="Times New Roman" w:hAnsi="Times New Roman" w:cs="Times New Roman"/>
        </w:rPr>
      </w:pPr>
    </w:p>
    <w:p w14:paraId="2B816FE6" w14:textId="60844FE6" w:rsidR="00677F06" w:rsidRPr="00530536" w:rsidRDefault="00677F06" w:rsidP="00677F06">
      <w:pPr>
        <w:rPr>
          <w:rFonts w:ascii="Times New Roman" w:hAnsi="Times New Roman" w:cs="Times New Roman"/>
          <w:b/>
          <w:bCs/>
          <w:sz w:val="24"/>
          <w:szCs w:val="28"/>
        </w:rPr>
      </w:pPr>
      <w:r w:rsidRPr="00530536">
        <w:rPr>
          <w:rFonts w:ascii="Times New Roman" w:hAnsi="Times New Roman" w:cs="Times New Roman"/>
          <w:b/>
          <w:bCs/>
          <w:sz w:val="24"/>
          <w:szCs w:val="28"/>
        </w:rPr>
        <w:t>Industrial Portfolio:</w:t>
      </w:r>
    </w:p>
    <w:p w14:paraId="64E7C049" w14:textId="2C0B5833" w:rsidR="00677F06" w:rsidRPr="00530536" w:rsidRDefault="00677F06" w:rsidP="00677F06">
      <w:pPr>
        <w:rPr>
          <w:rFonts w:ascii="Times New Roman" w:hAnsi="Times New Roman" w:cs="Times New Roman"/>
        </w:rPr>
      </w:pPr>
      <w:r w:rsidRPr="00530536">
        <w:rPr>
          <w:rFonts w:ascii="Times New Roman" w:hAnsi="Times New Roman" w:cs="Times New Roman"/>
        </w:rPr>
        <w:t xml:space="preserve">Risk Level in the Middle: </w:t>
      </w:r>
      <w:r w:rsidR="00221CE5" w:rsidRPr="00530536">
        <w:rPr>
          <w:rFonts w:ascii="Times New Roman" w:hAnsi="Times New Roman" w:cs="Times New Roman"/>
        </w:rPr>
        <w:t xml:space="preserve">The Industrial Portfolio shows a </w:t>
      </w:r>
      <w:proofErr w:type="spellStart"/>
      <w:r w:rsidR="00221CE5" w:rsidRPr="00530536">
        <w:rPr>
          <w:rFonts w:ascii="Times New Roman" w:hAnsi="Times New Roman" w:cs="Times New Roman"/>
        </w:rPr>
        <w:t>VaR</w:t>
      </w:r>
      <w:proofErr w:type="spellEnd"/>
      <w:r w:rsidR="00221CE5" w:rsidRPr="00530536">
        <w:rPr>
          <w:rFonts w:ascii="Times New Roman" w:hAnsi="Times New Roman" w:cs="Times New Roman"/>
        </w:rPr>
        <w:t xml:space="preserve"> between Value Portfolio and Growth Portfolio.</w:t>
      </w:r>
    </w:p>
    <w:p w14:paraId="1901273F" w14:textId="1A7A2285" w:rsidR="00221CE5" w:rsidRPr="00530536" w:rsidRDefault="00221CE5" w:rsidP="00677F06">
      <w:pPr>
        <w:rPr>
          <w:rFonts w:ascii="Times New Roman" w:hAnsi="Times New Roman" w:cs="Times New Roman"/>
        </w:rPr>
      </w:pPr>
      <w:r w:rsidRPr="00530536">
        <w:rPr>
          <w:rFonts w:ascii="Times New Roman" w:hAnsi="Times New Roman" w:cs="Times New Roman"/>
        </w:rPr>
        <w:t xml:space="preserve">Sector Exposure: </w:t>
      </w:r>
      <w:r w:rsidR="002A1801" w:rsidRPr="00530536">
        <w:rPr>
          <w:rFonts w:ascii="Times New Roman" w:hAnsi="Times New Roman" w:cs="Times New Roman"/>
        </w:rPr>
        <w:t xml:space="preserve">Industrial Portfolios are often comprised with diversified sector </w:t>
      </w:r>
      <w:proofErr w:type="gramStart"/>
      <w:r w:rsidR="002A1801" w:rsidRPr="00530536">
        <w:rPr>
          <w:rFonts w:ascii="Times New Roman" w:hAnsi="Times New Roman" w:cs="Times New Roman"/>
        </w:rPr>
        <w:t>ETFs</w:t>
      </w:r>
      <w:proofErr w:type="gramEnd"/>
      <w:r w:rsidR="002A1801" w:rsidRPr="00530536">
        <w:rPr>
          <w:rFonts w:ascii="Times New Roman" w:hAnsi="Times New Roman" w:cs="Times New Roman"/>
        </w:rPr>
        <w:t xml:space="preserve"> and they exhibit moderate volatility. Their risk is influenced by broader economic cycles and global demand.</w:t>
      </w:r>
    </w:p>
    <w:p w14:paraId="512A8934" w14:textId="77777777" w:rsidR="00221CE5" w:rsidRPr="00530536" w:rsidRDefault="00221CE5" w:rsidP="00677F06">
      <w:pPr>
        <w:rPr>
          <w:rFonts w:ascii="Times New Roman" w:hAnsi="Times New Roman" w:cs="Times New Roman"/>
        </w:rPr>
      </w:pPr>
    </w:p>
    <w:p w14:paraId="37B6B28A" w14:textId="49DF40AD" w:rsidR="00677F06" w:rsidRPr="00530536" w:rsidRDefault="00066D80" w:rsidP="00677F06">
      <w:pPr>
        <w:rPr>
          <w:rFonts w:ascii="Times New Roman" w:hAnsi="Times New Roman" w:cs="Times New Roman"/>
          <w:b/>
          <w:bCs/>
          <w:sz w:val="32"/>
          <w:szCs w:val="36"/>
        </w:rPr>
      </w:pPr>
      <w:r w:rsidRPr="00530536">
        <w:rPr>
          <w:rFonts w:ascii="Times New Roman" w:hAnsi="Times New Roman" w:cs="Times New Roman"/>
          <w:b/>
          <w:bCs/>
          <w:sz w:val="32"/>
          <w:szCs w:val="36"/>
        </w:rPr>
        <w:t xml:space="preserve">Method </w:t>
      </w:r>
      <w:r w:rsidR="00677F06" w:rsidRPr="00530536">
        <w:rPr>
          <w:rFonts w:ascii="Times New Roman" w:hAnsi="Times New Roman" w:cs="Times New Roman"/>
          <w:b/>
          <w:bCs/>
          <w:sz w:val="32"/>
          <w:szCs w:val="36"/>
        </w:rPr>
        <w:t xml:space="preserve">Differences in </w:t>
      </w:r>
      <w:proofErr w:type="spellStart"/>
      <w:r w:rsidR="00677F06" w:rsidRPr="00530536">
        <w:rPr>
          <w:rFonts w:ascii="Times New Roman" w:hAnsi="Times New Roman" w:cs="Times New Roman"/>
          <w:b/>
          <w:bCs/>
          <w:sz w:val="32"/>
          <w:szCs w:val="36"/>
        </w:rPr>
        <w:t>VaR</w:t>
      </w:r>
      <w:proofErr w:type="spellEnd"/>
      <w:r w:rsidR="00677F06" w:rsidRPr="00530536">
        <w:rPr>
          <w:rFonts w:ascii="Times New Roman" w:hAnsi="Times New Roman" w:cs="Times New Roman"/>
          <w:b/>
          <w:bCs/>
          <w:sz w:val="32"/>
          <w:szCs w:val="36"/>
        </w:rPr>
        <w:t xml:space="preserve"> Estimates </w:t>
      </w:r>
      <w:r w:rsidR="00086B1E" w:rsidRPr="00530536">
        <w:rPr>
          <w:rFonts w:ascii="Times New Roman" w:hAnsi="Times New Roman" w:cs="Times New Roman"/>
          <w:b/>
          <w:bCs/>
          <w:sz w:val="32"/>
          <w:szCs w:val="36"/>
        </w:rPr>
        <w:t>and Sensitivity</w:t>
      </w:r>
    </w:p>
    <w:p w14:paraId="7F41B4FE" w14:textId="77777777" w:rsidR="00B04BD5" w:rsidRPr="00530536" w:rsidRDefault="00677F06" w:rsidP="00677F06">
      <w:pPr>
        <w:rPr>
          <w:rFonts w:ascii="Times New Roman" w:hAnsi="Times New Roman" w:cs="Times New Roman"/>
          <w:b/>
          <w:bCs/>
          <w:i/>
          <w:iCs/>
        </w:rPr>
      </w:pPr>
      <w:r w:rsidRPr="00530536">
        <w:rPr>
          <w:rFonts w:ascii="Times New Roman" w:hAnsi="Times New Roman" w:cs="Times New Roman"/>
          <w:b/>
          <w:bCs/>
          <w:i/>
          <w:iCs/>
        </w:rPr>
        <w:t xml:space="preserve">Parametric Normal: </w:t>
      </w:r>
    </w:p>
    <w:p w14:paraId="6E91D7BD" w14:textId="56F5038B" w:rsidR="00B04BD5" w:rsidRPr="00530536" w:rsidRDefault="00B04BD5" w:rsidP="00677F06">
      <w:pPr>
        <w:rPr>
          <w:rFonts w:ascii="Times New Roman" w:hAnsi="Times New Roman" w:cs="Times New Roman"/>
        </w:rPr>
      </w:pPr>
      <w:r w:rsidRPr="00530536">
        <w:rPr>
          <w:rFonts w:ascii="Times New Roman" w:hAnsi="Times New Roman" w:cs="Times New Roman"/>
          <w:b/>
          <w:bCs/>
        </w:rPr>
        <w:t>Key</w:t>
      </w:r>
      <w:r w:rsidRPr="00530536">
        <w:rPr>
          <w:rFonts w:ascii="Times New Roman" w:hAnsi="Times New Roman" w:cs="Times New Roman"/>
          <w:b/>
          <w:bCs/>
          <w:i/>
          <w:iCs/>
        </w:rPr>
        <w:t xml:space="preserve"> </w:t>
      </w:r>
      <w:r w:rsidRPr="00530536">
        <w:rPr>
          <w:rFonts w:ascii="Times New Roman" w:hAnsi="Times New Roman" w:cs="Times New Roman"/>
          <w:b/>
          <w:bCs/>
        </w:rPr>
        <w:t>Assumptions</w:t>
      </w:r>
      <w:r w:rsidRPr="00530536">
        <w:rPr>
          <w:rFonts w:ascii="Times New Roman" w:hAnsi="Times New Roman" w:cs="Times New Roman"/>
          <w:b/>
          <w:bCs/>
          <w:i/>
          <w:iCs/>
        </w:rPr>
        <w:t xml:space="preserve">: </w:t>
      </w:r>
      <w:r w:rsidRPr="00530536">
        <w:rPr>
          <w:rFonts w:ascii="Times New Roman" w:hAnsi="Times New Roman" w:cs="Times New Roman"/>
        </w:rPr>
        <w:t>A</w:t>
      </w:r>
      <w:r w:rsidR="0008019F" w:rsidRPr="00530536">
        <w:rPr>
          <w:rFonts w:ascii="Times New Roman" w:hAnsi="Times New Roman" w:cs="Times New Roman"/>
        </w:rPr>
        <w:t xml:space="preserve">ssuming returns are normally </w:t>
      </w:r>
      <w:r w:rsidRPr="00530536">
        <w:rPr>
          <w:rFonts w:ascii="Times New Roman" w:hAnsi="Times New Roman" w:cs="Times New Roman"/>
        </w:rPr>
        <w:t>distributed, and volatility is constant over the period. Then uses the portfolio’s mean and standard deviation</w:t>
      </w:r>
    </w:p>
    <w:p w14:paraId="5BC7CBD6" w14:textId="3EEB4DF5" w:rsidR="00677F06" w:rsidRPr="00530536" w:rsidRDefault="00BA38C4" w:rsidP="00677F06">
      <w:pPr>
        <w:rPr>
          <w:rFonts w:ascii="Times New Roman" w:hAnsi="Times New Roman" w:cs="Times New Roman"/>
        </w:rPr>
      </w:pPr>
      <w:r>
        <w:rPr>
          <w:rFonts w:ascii="Times New Roman" w:hAnsi="Times New Roman" w:cs="Times New Roman"/>
          <w:b/>
          <w:bCs/>
        </w:rPr>
        <w:t xml:space="preserve">Characteristic of </w:t>
      </w:r>
      <w:proofErr w:type="spellStart"/>
      <w:r w:rsidR="00B04BD5" w:rsidRPr="00530536">
        <w:rPr>
          <w:rFonts w:ascii="Times New Roman" w:hAnsi="Times New Roman" w:cs="Times New Roman"/>
          <w:b/>
          <w:bCs/>
        </w:rPr>
        <w:t>VaR</w:t>
      </w:r>
      <w:proofErr w:type="spellEnd"/>
      <w:r w:rsidR="00B04BD5" w:rsidRPr="00530536">
        <w:rPr>
          <w:rFonts w:ascii="Times New Roman" w:hAnsi="Times New Roman" w:cs="Times New Roman"/>
          <w:b/>
          <w:bCs/>
        </w:rPr>
        <w:t xml:space="preserve"> estimates: </w:t>
      </w:r>
      <w:r w:rsidR="00B04BD5" w:rsidRPr="00530536">
        <w:rPr>
          <w:rFonts w:ascii="Times New Roman" w:hAnsi="Times New Roman" w:cs="Times New Roman"/>
        </w:rPr>
        <w:t>I</w:t>
      </w:r>
      <w:r w:rsidR="0008019F" w:rsidRPr="00530536">
        <w:rPr>
          <w:rFonts w:ascii="Times New Roman" w:hAnsi="Times New Roman" w:cs="Times New Roman"/>
        </w:rPr>
        <w:t>t o</w:t>
      </w:r>
      <w:r w:rsidR="00677F06" w:rsidRPr="00530536">
        <w:rPr>
          <w:rFonts w:ascii="Times New Roman" w:hAnsi="Times New Roman" w:cs="Times New Roman"/>
        </w:rPr>
        <w:t xml:space="preserve">ften yields lower </w:t>
      </w:r>
      <w:proofErr w:type="spellStart"/>
      <w:r w:rsidR="00677F06" w:rsidRPr="00530536">
        <w:rPr>
          <w:rFonts w:ascii="Times New Roman" w:hAnsi="Times New Roman" w:cs="Times New Roman"/>
        </w:rPr>
        <w:t>VaR</w:t>
      </w:r>
      <w:proofErr w:type="spellEnd"/>
      <w:r w:rsidR="00677F06" w:rsidRPr="00530536">
        <w:rPr>
          <w:rFonts w:ascii="Times New Roman" w:hAnsi="Times New Roman" w:cs="Times New Roman"/>
        </w:rPr>
        <w:t xml:space="preserve"> if the actual return distribution </w:t>
      </w:r>
      <w:r w:rsidR="00677F06" w:rsidRPr="00530536">
        <w:rPr>
          <w:rFonts w:ascii="Times New Roman" w:hAnsi="Times New Roman" w:cs="Times New Roman"/>
        </w:rPr>
        <w:lastRenderedPageBreak/>
        <w:t>has fat tails or skewness, because the normal assumption underestimates extreme losses.</w:t>
      </w:r>
    </w:p>
    <w:p w14:paraId="729297E2" w14:textId="6192B244" w:rsidR="00086B1E" w:rsidRDefault="00086B1E" w:rsidP="00086B1E">
      <w:pPr>
        <w:rPr>
          <w:rFonts w:ascii="Times New Roman" w:hAnsi="Times New Roman" w:cs="Times New Roman"/>
        </w:rPr>
      </w:pPr>
      <w:r w:rsidRPr="00530536">
        <w:rPr>
          <w:rFonts w:ascii="Times New Roman" w:hAnsi="Times New Roman" w:cs="Times New Roman"/>
          <w:b/>
          <w:bCs/>
        </w:rPr>
        <w:t>Sensitivity:</w:t>
      </w:r>
      <w:r w:rsidRPr="00530536">
        <w:rPr>
          <w:rFonts w:ascii="Times New Roman" w:hAnsi="Times New Roman" w:cs="Times New Roman"/>
          <w:b/>
          <w:bCs/>
          <w:i/>
          <w:iCs/>
        </w:rPr>
        <w:t xml:space="preserve"> </w:t>
      </w:r>
      <w:r w:rsidRPr="00530536">
        <w:rPr>
          <w:rFonts w:ascii="Times New Roman" w:hAnsi="Times New Roman" w:cs="Times New Roman"/>
        </w:rPr>
        <w:t>Highly sensitive to the normality assumption. If returns exhibit non</w:t>
      </w:r>
      <w:r w:rsidRPr="00530536">
        <w:rPr>
          <w:rFonts w:ascii="Times New Roman" w:hAnsi="Times New Roman" w:cs="Times New Roman"/>
        </w:rPr>
        <w:noBreakHyphen/>
        <w:t>normal behavior, this method will underestimate extreme losses.</w:t>
      </w:r>
    </w:p>
    <w:p w14:paraId="128004E3" w14:textId="77777777" w:rsidR="00BA38C4" w:rsidRPr="00530536" w:rsidRDefault="00BA38C4" w:rsidP="00086B1E">
      <w:pPr>
        <w:rPr>
          <w:rFonts w:ascii="Times New Roman" w:hAnsi="Times New Roman" w:cs="Times New Roman"/>
          <w:b/>
          <w:bCs/>
          <w:i/>
          <w:iCs/>
        </w:rPr>
      </w:pPr>
    </w:p>
    <w:p w14:paraId="0267BCF4" w14:textId="77777777" w:rsidR="00BA38C4" w:rsidRPr="00530536" w:rsidRDefault="00BA38C4" w:rsidP="00BA38C4">
      <w:pPr>
        <w:rPr>
          <w:rFonts w:ascii="Times New Roman" w:hAnsi="Times New Roman" w:cs="Times New Roman"/>
          <w:b/>
          <w:bCs/>
          <w:i/>
          <w:iCs/>
        </w:rPr>
      </w:pPr>
      <w:r w:rsidRPr="00530536">
        <w:rPr>
          <w:rFonts w:ascii="Times New Roman" w:hAnsi="Times New Roman" w:cs="Times New Roman"/>
          <w:b/>
          <w:bCs/>
          <w:i/>
          <w:iCs/>
        </w:rPr>
        <w:t xml:space="preserve">Historical Simulation: </w:t>
      </w:r>
    </w:p>
    <w:p w14:paraId="60C881F4" w14:textId="77777777" w:rsidR="00BA38C4" w:rsidRPr="00530536" w:rsidRDefault="00BA38C4" w:rsidP="00BA38C4">
      <w:pPr>
        <w:rPr>
          <w:rFonts w:ascii="Times New Roman" w:hAnsi="Times New Roman" w:cs="Times New Roman"/>
        </w:rPr>
      </w:pPr>
      <w:r w:rsidRPr="00530536">
        <w:rPr>
          <w:rFonts w:ascii="Times New Roman" w:hAnsi="Times New Roman" w:cs="Times New Roman"/>
          <w:b/>
          <w:bCs/>
        </w:rPr>
        <w:t xml:space="preserve">Key Assumptions: </w:t>
      </w:r>
      <w:r w:rsidRPr="00530536">
        <w:rPr>
          <w:rFonts w:ascii="Times New Roman" w:hAnsi="Times New Roman" w:cs="Times New Roman"/>
        </w:rPr>
        <w:t>Historical returns are representative of future outcomes. And returns are independent, identically distributed and stationary.</w:t>
      </w:r>
    </w:p>
    <w:p w14:paraId="072E5905" w14:textId="77777777" w:rsidR="00BA38C4" w:rsidRPr="00530536" w:rsidRDefault="00BA38C4" w:rsidP="00BA38C4">
      <w:pPr>
        <w:rPr>
          <w:rFonts w:ascii="Times New Roman" w:hAnsi="Times New Roman" w:cs="Times New Roman"/>
        </w:rPr>
      </w:pPr>
      <w:r>
        <w:rPr>
          <w:rFonts w:ascii="Times New Roman" w:hAnsi="Times New Roman" w:cs="Times New Roman"/>
          <w:b/>
          <w:bCs/>
        </w:rPr>
        <w:t xml:space="preserve">Characteristic of </w:t>
      </w:r>
      <w:proofErr w:type="spellStart"/>
      <w:r w:rsidRPr="00530536">
        <w:rPr>
          <w:rFonts w:ascii="Times New Roman" w:hAnsi="Times New Roman" w:cs="Times New Roman"/>
          <w:b/>
          <w:bCs/>
        </w:rPr>
        <w:t>VaR</w:t>
      </w:r>
      <w:proofErr w:type="spellEnd"/>
      <w:r w:rsidRPr="00530536">
        <w:rPr>
          <w:rFonts w:ascii="Times New Roman" w:hAnsi="Times New Roman" w:cs="Times New Roman"/>
          <w:b/>
          <w:bCs/>
        </w:rPr>
        <w:t xml:space="preserve"> estimates: </w:t>
      </w:r>
      <w:r w:rsidRPr="00530536">
        <w:rPr>
          <w:rFonts w:ascii="Times New Roman" w:hAnsi="Times New Roman" w:cs="Times New Roman"/>
        </w:rPr>
        <w:t xml:space="preserve">If historical data includes severe drawdowns (encountering extreme events), </w:t>
      </w:r>
      <w:proofErr w:type="spellStart"/>
      <w:r w:rsidRPr="00530536">
        <w:rPr>
          <w:rFonts w:ascii="Times New Roman" w:hAnsi="Times New Roman" w:cs="Times New Roman"/>
        </w:rPr>
        <w:t>VaR</w:t>
      </w:r>
      <w:proofErr w:type="spellEnd"/>
      <w:r w:rsidRPr="00530536">
        <w:rPr>
          <w:rFonts w:ascii="Times New Roman" w:hAnsi="Times New Roman" w:cs="Times New Roman"/>
        </w:rPr>
        <w:t xml:space="preserve"> will be higher than other methods; if it’s mostly calm, </w:t>
      </w:r>
      <w:proofErr w:type="spellStart"/>
      <w:r w:rsidRPr="00530536">
        <w:rPr>
          <w:rFonts w:ascii="Times New Roman" w:hAnsi="Times New Roman" w:cs="Times New Roman"/>
        </w:rPr>
        <w:t>VaR</w:t>
      </w:r>
      <w:proofErr w:type="spellEnd"/>
      <w:r w:rsidRPr="00530536">
        <w:rPr>
          <w:rFonts w:ascii="Times New Roman" w:hAnsi="Times New Roman" w:cs="Times New Roman"/>
        </w:rPr>
        <w:t xml:space="preserve"> will be lower.</w:t>
      </w:r>
    </w:p>
    <w:p w14:paraId="1819C419" w14:textId="77777777" w:rsidR="00BA38C4" w:rsidRPr="00530536" w:rsidRDefault="00BA38C4" w:rsidP="00BA38C4">
      <w:pPr>
        <w:rPr>
          <w:rFonts w:ascii="Times New Roman" w:hAnsi="Times New Roman" w:cs="Times New Roman"/>
        </w:rPr>
      </w:pPr>
      <w:r w:rsidRPr="00530536">
        <w:rPr>
          <w:rFonts w:ascii="Times New Roman" w:hAnsi="Times New Roman" w:cs="Times New Roman"/>
          <w:b/>
          <w:bCs/>
        </w:rPr>
        <w:t>Sensitivity:</w:t>
      </w:r>
      <w:r w:rsidRPr="00530536">
        <w:rPr>
          <w:rFonts w:ascii="Times New Roman" w:hAnsi="Times New Roman" w:cs="Times New Roman"/>
        </w:rPr>
        <w:t xml:space="preserve"> The method highly depends on the historical window; if the sample is unrepresentative with some extreme </w:t>
      </w:r>
      <w:proofErr w:type="gramStart"/>
      <w:r w:rsidRPr="00530536">
        <w:rPr>
          <w:rFonts w:ascii="Times New Roman" w:hAnsi="Times New Roman" w:cs="Times New Roman"/>
        </w:rPr>
        <w:t>values(</w:t>
      </w:r>
      <w:proofErr w:type="gramEnd"/>
      <w:r w:rsidRPr="00530536">
        <w:rPr>
          <w:rFonts w:ascii="Times New Roman" w:hAnsi="Times New Roman" w:cs="Times New Roman"/>
        </w:rPr>
        <w:t>encountering extreme events), it may overestimate risk.</w:t>
      </w:r>
    </w:p>
    <w:p w14:paraId="010054CF" w14:textId="77777777" w:rsidR="00086B1E" w:rsidRDefault="00086B1E" w:rsidP="00677F06">
      <w:pPr>
        <w:rPr>
          <w:rFonts w:ascii="Times New Roman" w:hAnsi="Times New Roman" w:cs="Times New Roman"/>
        </w:rPr>
      </w:pPr>
    </w:p>
    <w:p w14:paraId="5E4C5890" w14:textId="77777777" w:rsidR="00BA38C4" w:rsidRPr="00530536" w:rsidRDefault="00BA38C4" w:rsidP="00BA38C4">
      <w:pPr>
        <w:rPr>
          <w:rFonts w:ascii="Times New Roman" w:hAnsi="Times New Roman" w:cs="Times New Roman"/>
          <w:b/>
          <w:bCs/>
          <w:i/>
          <w:iCs/>
        </w:rPr>
      </w:pPr>
      <w:r w:rsidRPr="00530536">
        <w:rPr>
          <w:rFonts w:ascii="Times New Roman" w:hAnsi="Times New Roman" w:cs="Times New Roman"/>
          <w:b/>
          <w:bCs/>
          <w:i/>
          <w:iCs/>
        </w:rPr>
        <w:t xml:space="preserve">Monte Carlo: </w:t>
      </w:r>
    </w:p>
    <w:p w14:paraId="31EE7A75" w14:textId="77777777" w:rsidR="00BA38C4" w:rsidRPr="00530536" w:rsidRDefault="00BA38C4" w:rsidP="00BA38C4">
      <w:pPr>
        <w:rPr>
          <w:rFonts w:ascii="Times New Roman" w:hAnsi="Times New Roman" w:cs="Times New Roman"/>
        </w:rPr>
      </w:pPr>
      <w:r w:rsidRPr="00530536">
        <w:rPr>
          <w:rFonts w:ascii="Times New Roman" w:hAnsi="Times New Roman" w:cs="Times New Roman"/>
          <w:b/>
          <w:bCs/>
        </w:rPr>
        <w:t>Key Assumptions:</w:t>
      </w:r>
      <w:r w:rsidRPr="00530536">
        <w:rPr>
          <w:rFonts w:ascii="Times New Roman" w:hAnsi="Times New Roman" w:cs="Times New Roman"/>
        </w:rPr>
        <w:t xml:space="preserve"> The method simulates future returns based on an assumed distribution (here normal). And the simulated returns are </w:t>
      </w:r>
      <w:proofErr w:type="spellStart"/>
      <w:r w:rsidRPr="00530536">
        <w:rPr>
          <w:rFonts w:ascii="Times New Roman" w:hAnsi="Times New Roman" w:cs="Times New Roman"/>
        </w:rPr>
        <w:t>i.i.d.</w:t>
      </w:r>
      <w:proofErr w:type="spellEnd"/>
    </w:p>
    <w:p w14:paraId="24DCB4CB" w14:textId="77777777" w:rsidR="00BA38C4" w:rsidRPr="00530536" w:rsidRDefault="00BA38C4" w:rsidP="00BA38C4">
      <w:pPr>
        <w:rPr>
          <w:rFonts w:ascii="Times New Roman" w:hAnsi="Times New Roman" w:cs="Times New Roman"/>
        </w:rPr>
      </w:pPr>
      <w:r>
        <w:rPr>
          <w:rFonts w:ascii="Times New Roman" w:hAnsi="Times New Roman" w:cs="Times New Roman"/>
          <w:b/>
          <w:bCs/>
        </w:rPr>
        <w:t xml:space="preserve">Characteristic of </w:t>
      </w:r>
      <w:proofErr w:type="spellStart"/>
      <w:r w:rsidRPr="00530536">
        <w:rPr>
          <w:rFonts w:ascii="Times New Roman" w:hAnsi="Times New Roman" w:cs="Times New Roman"/>
          <w:b/>
          <w:bCs/>
        </w:rPr>
        <w:t>VaR</w:t>
      </w:r>
      <w:proofErr w:type="spellEnd"/>
      <w:r w:rsidRPr="00530536">
        <w:rPr>
          <w:rFonts w:ascii="Times New Roman" w:hAnsi="Times New Roman" w:cs="Times New Roman"/>
          <w:b/>
          <w:bCs/>
        </w:rPr>
        <w:t xml:space="preserve"> estimates: </w:t>
      </w:r>
      <w:proofErr w:type="spellStart"/>
      <w:r w:rsidRPr="00530536">
        <w:rPr>
          <w:rFonts w:ascii="Times New Roman" w:hAnsi="Times New Roman" w:cs="Times New Roman"/>
        </w:rPr>
        <w:t>VaR</w:t>
      </w:r>
      <w:proofErr w:type="spellEnd"/>
      <w:r w:rsidRPr="00530536">
        <w:rPr>
          <w:rFonts w:ascii="Times New Roman" w:hAnsi="Times New Roman" w:cs="Times New Roman"/>
        </w:rPr>
        <w:t xml:space="preserve"> accuracy depends on the assumed distribution. Normal-based simulations can underestimate tails, while heavier-tailed assumptions (t-distribution simulation) may produce higher </w:t>
      </w:r>
      <w:proofErr w:type="spellStart"/>
      <w:r w:rsidRPr="00530536">
        <w:rPr>
          <w:rFonts w:ascii="Times New Roman" w:hAnsi="Times New Roman" w:cs="Times New Roman"/>
        </w:rPr>
        <w:t>VaR.</w:t>
      </w:r>
      <w:proofErr w:type="spellEnd"/>
    </w:p>
    <w:p w14:paraId="4210A4DD" w14:textId="77777777" w:rsidR="00BA38C4" w:rsidRPr="00530536" w:rsidRDefault="00BA38C4" w:rsidP="00BA38C4">
      <w:pPr>
        <w:rPr>
          <w:rFonts w:ascii="Times New Roman" w:hAnsi="Times New Roman" w:cs="Times New Roman"/>
        </w:rPr>
      </w:pPr>
      <w:r w:rsidRPr="00530536">
        <w:rPr>
          <w:rFonts w:ascii="Times New Roman" w:hAnsi="Times New Roman" w:cs="Times New Roman"/>
          <w:b/>
          <w:bCs/>
        </w:rPr>
        <w:t>Sensitivity:</w:t>
      </w:r>
      <w:r w:rsidRPr="00530536">
        <w:rPr>
          <w:rFonts w:ascii="Times New Roman" w:hAnsi="Times New Roman" w:cs="Times New Roman"/>
        </w:rPr>
        <w:t xml:space="preserve"> It is highly sensitive to the assumed distribution and independence of returns in simulations.</w:t>
      </w:r>
    </w:p>
    <w:p w14:paraId="3A049EC9" w14:textId="77777777" w:rsidR="00BA38C4" w:rsidRDefault="00BA38C4" w:rsidP="00677F06">
      <w:pPr>
        <w:rPr>
          <w:rFonts w:ascii="Times New Roman" w:hAnsi="Times New Roman" w:cs="Times New Roman"/>
        </w:rPr>
      </w:pPr>
    </w:p>
    <w:p w14:paraId="41C7D28E" w14:textId="77777777" w:rsidR="00BA38C4" w:rsidRPr="00530536" w:rsidRDefault="00BA38C4" w:rsidP="00BA38C4">
      <w:pPr>
        <w:rPr>
          <w:rFonts w:ascii="Times New Roman" w:hAnsi="Times New Roman" w:cs="Times New Roman"/>
          <w:b/>
          <w:bCs/>
          <w:i/>
          <w:iCs/>
        </w:rPr>
      </w:pPr>
      <w:r w:rsidRPr="00530536">
        <w:rPr>
          <w:rFonts w:ascii="Times New Roman" w:hAnsi="Times New Roman" w:cs="Times New Roman"/>
          <w:b/>
          <w:bCs/>
          <w:i/>
          <w:iCs/>
        </w:rPr>
        <w:t xml:space="preserve">GPD (Extreme Value Theory): </w:t>
      </w:r>
    </w:p>
    <w:p w14:paraId="29E56E80" w14:textId="77777777" w:rsidR="00BA38C4" w:rsidRPr="00530536" w:rsidRDefault="00BA38C4" w:rsidP="00BA38C4">
      <w:pPr>
        <w:rPr>
          <w:rFonts w:ascii="Times New Roman" w:hAnsi="Times New Roman" w:cs="Times New Roman"/>
        </w:rPr>
      </w:pPr>
      <w:r w:rsidRPr="00530536">
        <w:rPr>
          <w:rFonts w:ascii="Times New Roman" w:hAnsi="Times New Roman" w:cs="Times New Roman"/>
          <w:b/>
          <w:bCs/>
        </w:rPr>
        <w:t xml:space="preserve">Key Assumptions: </w:t>
      </w:r>
      <w:r w:rsidRPr="00530536">
        <w:rPr>
          <w:rFonts w:ascii="Times New Roman" w:hAnsi="Times New Roman" w:cs="Times New Roman"/>
        </w:rPr>
        <w:t>Extreme losses follow a Generalized Pareto Distribution. And a proper threshold is chosen and there’s sufficient tail data.</w:t>
      </w:r>
    </w:p>
    <w:p w14:paraId="61CCF7F8" w14:textId="77777777" w:rsidR="00BA38C4" w:rsidRPr="00530536" w:rsidRDefault="00BA38C4" w:rsidP="00BA38C4">
      <w:pPr>
        <w:rPr>
          <w:rFonts w:ascii="Times New Roman" w:hAnsi="Times New Roman" w:cs="Times New Roman"/>
        </w:rPr>
      </w:pPr>
      <w:r>
        <w:rPr>
          <w:rFonts w:ascii="Times New Roman" w:hAnsi="Times New Roman" w:cs="Times New Roman"/>
          <w:b/>
          <w:bCs/>
        </w:rPr>
        <w:t xml:space="preserve">Characteristic of </w:t>
      </w:r>
      <w:proofErr w:type="spellStart"/>
      <w:r w:rsidRPr="00530536">
        <w:rPr>
          <w:rFonts w:ascii="Times New Roman" w:hAnsi="Times New Roman" w:cs="Times New Roman"/>
          <w:b/>
          <w:bCs/>
        </w:rPr>
        <w:t>VaR</w:t>
      </w:r>
      <w:proofErr w:type="spellEnd"/>
      <w:r w:rsidRPr="00530536">
        <w:rPr>
          <w:rFonts w:ascii="Times New Roman" w:hAnsi="Times New Roman" w:cs="Times New Roman"/>
          <w:b/>
          <w:bCs/>
        </w:rPr>
        <w:t xml:space="preserve"> estimates: </w:t>
      </w:r>
      <w:r w:rsidRPr="00530536">
        <w:rPr>
          <w:rFonts w:ascii="Times New Roman" w:hAnsi="Times New Roman" w:cs="Times New Roman"/>
        </w:rPr>
        <w:t xml:space="preserve">The model focuses exclusively on extreme losses beyond a threshold using Extreme Value Theory, thus often yielding higher </w:t>
      </w:r>
      <w:proofErr w:type="spellStart"/>
      <w:r w:rsidRPr="00530536">
        <w:rPr>
          <w:rFonts w:ascii="Times New Roman" w:hAnsi="Times New Roman" w:cs="Times New Roman"/>
        </w:rPr>
        <w:t>VaR</w:t>
      </w:r>
      <w:proofErr w:type="spellEnd"/>
      <w:r w:rsidRPr="00530536">
        <w:rPr>
          <w:rFonts w:ascii="Times New Roman" w:hAnsi="Times New Roman" w:cs="Times New Roman"/>
        </w:rPr>
        <w:t xml:space="preserve"> when extreme losses are significant.</w:t>
      </w:r>
    </w:p>
    <w:p w14:paraId="0F51CC46" w14:textId="77777777" w:rsidR="00BA38C4" w:rsidRPr="00530536" w:rsidRDefault="00BA38C4" w:rsidP="00BA38C4">
      <w:pPr>
        <w:rPr>
          <w:rFonts w:ascii="Times New Roman" w:hAnsi="Times New Roman" w:cs="Times New Roman"/>
        </w:rPr>
      </w:pPr>
      <w:r w:rsidRPr="00530536">
        <w:rPr>
          <w:rFonts w:ascii="Times New Roman" w:hAnsi="Times New Roman" w:cs="Times New Roman"/>
          <w:b/>
          <w:bCs/>
        </w:rPr>
        <w:t>Sensitivity:</w:t>
      </w:r>
      <w:r w:rsidRPr="00530536">
        <w:rPr>
          <w:rFonts w:ascii="Times New Roman" w:hAnsi="Times New Roman" w:cs="Times New Roman"/>
        </w:rPr>
        <w:t xml:space="preserve"> The method is very sensitive to the choice of threshold and the amount of tail data available, like a small sample can lead to unstable estimates.</w:t>
      </w:r>
    </w:p>
    <w:p w14:paraId="02102E2B" w14:textId="77777777" w:rsidR="00BA38C4" w:rsidRDefault="00BA38C4" w:rsidP="00677F06">
      <w:pPr>
        <w:rPr>
          <w:rFonts w:ascii="Times New Roman" w:hAnsi="Times New Roman" w:cs="Times New Roman"/>
        </w:rPr>
      </w:pPr>
    </w:p>
    <w:p w14:paraId="0367D0C3" w14:textId="77777777" w:rsidR="00BA38C4" w:rsidRPr="00530536" w:rsidRDefault="00BA38C4" w:rsidP="00BA38C4">
      <w:pPr>
        <w:rPr>
          <w:rFonts w:ascii="Times New Roman" w:hAnsi="Times New Roman" w:cs="Times New Roman"/>
          <w:b/>
          <w:bCs/>
          <w:i/>
          <w:iCs/>
        </w:rPr>
      </w:pPr>
      <w:r w:rsidRPr="00530536">
        <w:rPr>
          <w:rFonts w:ascii="Times New Roman" w:hAnsi="Times New Roman" w:cs="Times New Roman"/>
          <w:b/>
          <w:bCs/>
          <w:i/>
          <w:iCs/>
        </w:rPr>
        <w:t xml:space="preserve">Filtered Historical Simulation (FHS): </w:t>
      </w:r>
    </w:p>
    <w:p w14:paraId="40C076FF" w14:textId="77777777" w:rsidR="00BA38C4" w:rsidRPr="00530536" w:rsidRDefault="00BA38C4" w:rsidP="00BA38C4">
      <w:pPr>
        <w:rPr>
          <w:rFonts w:ascii="Times New Roman" w:hAnsi="Times New Roman" w:cs="Times New Roman"/>
        </w:rPr>
      </w:pPr>
      <w:r w:rsidRPr="00530536">
        <w:rPr>
          <w:rFonts w:ascii="Times New Roman" w:hAnsi="Times New Roman" w:cs="Times New Roman"/>
          <w:b/>
          <w:bCs/>
        </w:rPr>
        <w:t xml:space="preserve">Key Assumptions: </w:t>
      </w:r>
      <w:r w:rsidRPr="00530536">
        <w:rPr>
          <w:rFonts w:ascii="Times New Roman" w:hAnsi="Times New Roman" w:cs="Times New Roman"/>
        </w:rPr>
        <w:t>A volatility model can filter out time</w:t>
      </w:r>
      <w:r w:rsidRPr="00530536">
        <w:rPr>
          <w:rFonts w:ascii="Times New Roman" w:hAnsi="Times New Roman" w:cs="Times New Roman"/>
        </w:rPr>
        <w:noBreakHyphen/>
        <w:t xml:space="preserve">varying volatility and yield standardized </w:t>
      </w:r>
      <w:proofErr w:type="spellStart"/>
      <w:r w:rsidRPr="00530536">
        <w:rPr>
          <w:rFonts w:ascii="Times New Roman" w:hAnsi="Times New Roman" w:cs="Times New Roman"/>
        </w:rPr>
        <w:t>i.i.d.</w:t>
      </w:r>
      <w:proofErr w:type="spellEnd"/>
      <w:r w:rsidRPr="00530536">
        <w:rPr>
          <w:rFonts w:ascii="Times New Roman" w:hAnsi="Times New Roman" w:cs="Times New Roman"/>
        </w:rPr>
        <w:t xml:space="preserve"> returns. The historical distribution of these standardized returns should be representative.</w:t>
      </w:r>
    </w:p>
    <w:p w14:paraId="32A1EA48" w14:textId="77777777" w:rsidR="00BA38C4" w:rsidRPr="00530536" w:rsidRDefault="00BA38C4" w:rsidP="00BA38C4">
      <w:pPr>
        <w:rPr>
          <w:rFonts w:ascii="Times New Roman" w:hAnsi="Times New Roman" w:cs="Times New Roman"/>
        </w:rPr>
      </w:pPr>
      <w:r>
        <w:rPr>
          <w:rFonts w:ascii="Times New Roman" w:hAnsi="Times New Roman" w:cs="Times New Roman"/>
          <w:b/>
          <w:bCs/>
        </w:rPr>
        <w:t xml:space="preserve">Characteristic of </w:t>
      </w:r>
      <w:proofErr w:type="spellStart"/>
      <w:r w:rsidRPr="00530536">
        <w:rPr>
          <w:rFonts w:ascii="Times New Roman" w:hAnsi="Times New Roman" w:cs="Times New Roman"/>
          <w:b/>
          <w:bCs/>
        </w:rPr>
        <w:t>VaR</w:t>
      </w:r>
      <w:proofErr w:type="spellEnd"/>
      <w:r w:rsidRPr="00530536">
        <w:rPr>
          <w:rFonts w:ascii="Times New Roman" w:hAnsi="Times New Roman" w:cs="Times New Roman"/>
          <w:b/>
          <w:bCs/>
        </w:rPr>
        <w:t xml:space="preserve"> estimates: </w:t>
      </w:r>
      <w:r w:rsidRPr="00530536">
        <w:rPr>
          <w:rFonts w:ascii="Times New Roman" w:hAnsi="Times New Roman" w:cs="Times New Roman"/>
        </w:rPr>
        <w:t xml:space="preserve">Filters returns using a volatility model to remove volatility clustering, then applies historical simulation on standardized returns. So, it can produce higher </w:t>
      </w:r>
      <w:proofErr w:type="spellStart"/>
      <w:r w:rsidRPr="00530536">
        <w:rPr>
          <w:rFonts w:ascii="Times New Roman" w:hAnsi="Times New Roman" w:cs="Times New Roman"/>
        </w:rPr>
        <w:t>VaR</w:t>
      </w:r>
      <w:proofErr w:type="spellEnd"/>
      <w:r w:rsidRPr="00530536">
        <w:rPr>
          <w:rFonts w:ascii="Times New Roman" w:hAnsi="Times New Roman" w:cs="Times New Roman"/>
        </w:rPr>
        <w:t xml:space="preserve"> if recent volatility is elevated.</w:t>
      </w:r>
    </w:p>
    <w:p w14:paraId="08A5973D" w14:textId="77777777" w:rsidR="00BA38C4" w:rsidRDefault="00BA38C4" w:rsidP="00BA38C4">
      <w:pPr>
        <w:rPr>
          <w:rFonts w:ascii="Times New Roman" w:hAnsi="Times New Roman" w:cs="Times New Roman"/>
        </w:rPr>
      </w:pPr>
      <w:r w:rsidRPr="00530536">
        <w:rPr>
          <w:rFonts w:ascii="Times New Roman" w:hAnsi="Times New Roman" w:cs="Times New Roman"/>
          <w:b/>
          <w:bCs/>
        </w:rPr>
        <w:t>Sensitivity:</w:t>
      </w:r>
      <w:r w:rsidRPr="00530536">
        <w:rPr>
          <w:rFonts w:ascii="Times New Roman" w:hAnsi="Times New Roman" w:cs="Times New Roman"/>
        </w:rPr>
        <w:t xml:space="preserve"> The model is dependent on the accuracy of the volatility model; if the model is mis specified, the standardized returns might not be </w:t>
      </w:r>
      <w:proofErr w:type="spellStart"/>
      <w:r w:rsidRPr="00530536">
        <w:rPr>
          <w:rFonts w:ascii="Times New Roman" w:hAnsi="Times New Roman" w:cs="Times New Roman"/>
        </w:rPr>
        <w:t>i.i.d.</w:t>
      </w:r>
      <w:proofErr w:type="spellEnd"/>
      <w:r w:rsidRPr="00530536">
        <w:rPr>
          <w:rFonts w:ascii="Times New Roman" w:hAnsi="Times New Roman" w:cs="Times New Roman"/>
        </w:rPr>
        <w:t xml:space="preserve">, thus affecting </w:t>
      </w:r>
      <w:proofErr w:type="spellStart"/>
      <w:r w:rsidRPr="00530536">
        <w:rPr>
          <w:rFonts w:ascii="Times New Roman" w:hAnsi="Times New Roman" w:cs="Times New Roman"/>
        </w:rPr>
        <w:t>VaR.</w:t>
      </w:r>
      <w:proofErr w:type="spellEnd"/>
    </w:p>
    <w:p w14:paraId="5309EF4A" w14:textId="77777777" w:rsidR="00BA38C4" w:rsidRPr="00530536" w:rsidRDefault="00BA38C4" w:rsidP="00BA38C4">
      <w:pPr>
        <w:rPr>
          <w:rFonts w:ascii="Times New Roman" w:hAnsi="Times New Roman" w:cs="Times New Roman"/>
        </w:rPr>
      </w:pPr>
    </w:p>
    <w:p w14:paraId="603E6982" w14:textId="77777777" w:rsidR="00BA38C4" w:rsidRPr="00530536" w:rsidRDefault="00BA38C4" w:rsidP="00BA38C4">
      <w:pPr>
        <w:rPr>
          <w:rFonts w:ascii="Times New Roman" w:hAnsi="Times New Roman" w:cs="Times New Roman"/>
          <w:b/>
          <w:bCs/>
          <w:i/>
          <w:iCs/>
        </w:rPr>
      </w:pPr>
      <w:r w:rsidRPr="00530536">
        <w:rPr>
          <w:rFonts w:ascii="Times New Roman" w:hAnsi="Times New Roman" w:cs="Times New Roman"/>
          <w:b/>
          <w:bCs/>
          <w:i/>
          <w:iCs/>
        </w:rPr>
        <w:t xml:space="preserve">GARCH-Based: </w:t>
      </w:r>
    </w:p>
    <w:p w14:paraId="55628FB8" w14:textId="77777777" w:rsidR="00BA38C4" w:rsidRPr="00530536" w:rsidRDefault="00BA38C4" w:rsidP="00BA38C4">
      <w:pPr>
        <w:rPr>
          <w:rFonts w:ascii="Times New Roman" w:hAnsi="Times New Roman" w:cs="Times New Roman"/>
        </w:rPr>
      </w:pPr>
      <w:r w:rsidRPr="00530536">
        <w:rPr>
          <w:rFonts w:ascii="Times New Roman" w:hAnsi="Times New Roman" w:cs="Times New Roman"/>
          <w:b/>
          <w:bCs/>
        </w:rPr>
        <w:t xml:space="preserve">Key Assumptions: </w:t>
      </w:r>
      <w:r w:rsidRPr="00530536">
        <w:rPr>
          <w:rFonts w:ascii="Times New Roman" w:hAnsi="Times New Roman" w:cs="Times New Roman"/>
        </w:rPr>
        <w:t>Returns follow a GARCH process with predictable conditional variance. And innovations follow a specified distribution (normal or t</w:t>
      </w:r>
      <w:r w:rsidRPr="00530536">
        <w:rPr>
          <w:rFonts w:ascii="Times New Roman" w:hAnsi="Times New Roman" w:cs="Times New Roman"/>
        </w:rPr>
        <w:noBreakHyphen/>
        <w:t>distributed).</w:t>
      </w:r>
    </w:p>
    <w:p w14:paraId="41306A79" w14:textId="77777777" w:rsidR="00BA38C4" w:rsidRPr="00530536" w:rsidRDefault="00BA38C4" w:rsidP="00BA38C4">
      <w:pPr>
        <w:rPr>
          <w:rFonts w:ascii="Times New Roman" w:hAnsi="Times New Roman" w:cs="Times New Roman"/>
        </w:rPr>
      </w:pPr>
      <w:r>
        <w:rPr>
          <w:rFonts w:ascii="Times New Roman" w:hAnsi="Times New Roman" w:cs="Times New Roman"/>
          <w:b/>
          <w:bCs/>
        </w:rPr>
        <w:t xml:space="preserve">Characteristic of </w:t>
      </w:r>
      <w:proofErr w:type="spellStart"/>
      <w:r w:rsidRPr="00530536">
        <w:rPr>
          <w:rFonts w:ascii="Times New Roman" w:hAnsi="Times New Roman" w:cs="Times New Roman"/>
          <w:b/>
          <w:bCs/>
        </w:rPr>
        <w:t>VaR</w:t>
      </w:r>
      <w:proofErr w:type="spellEnd"/>
      <w:r w:rsidRPr="00530536">
        <w:rPr>
          <w:rFonts w:ascii="Times New Roman" w:hAnsi="Times New Roman" w:cs="Times New Roman"/>
          <w:b/>
          <w:bCs/>
        </w:rPr>
        <w:t xml:space="preserve"> estimates: </w:t>
      </w:r>
      <w:r w:rsidRPr="00530536">
        <w:rPr>
          <w:rFonts w:ascii="Times New Roman" w:hAnsi="Times New Roman" w:cs="Times New Roman"/>
        </w:rPr>
        <w:t xml:space="preserve">The model applies a parametric </w:t>
      </w:r>
      <w:proofErr w:type="spellStart"/>
      <w:r w:rsidRPr="00530536">
        <w:rPr>
          <w:rFonts w:ascii="Times New Roman" w:hAnsi="Times New Roman" w:cs="Times New Roman"/>
        </w:rPr>
        <w:t>VaR</w:t>
      </w:r>
      <w:proofErr w:type="spellEnd"/>
      <w:r w:rsidRPr="00530536">
        <w:rPr>
          <w:rFonts w:ascii="Times New Roman" w:hAnsi="Times New Roman" w:cs="Times New Roman"/>
        </w:rPr>
        <w:t xml:space="preserve"> formula (assuming normality for residuals here). It reflects current market volatility; when volatility is high, forecasted variance (and thus </w:t>
      </w:r>
      <w:proofErr w:type="spellStart"/>
      <w:r w:rsidRPr="00530536">
        <w:rPr>
          <w:rFonts w:ascii="Times New Roman" w:hAnsi="Times New Roman" w:cs="Times New Roman"/>
        </w:rPr>
        <w:t>VaR</w:t>
      </w:r>
      <w:proofErr w:type="spellEnd"/>
      <w:r w:rsidRPr="00530536">
        <w:rPr>
          <w:rFonts w:ascii="Times New Roman" w:hAnsi="Times New Roman" w:cs="Times New Roman"/>
        </w:rPr>
        <w:t>) is higher.</w:t>
      </w:r>
    </w:p>
    <w:p w14:paraId="79717B9F" w14:textId="77777777" w:rsidR="00BA38C4" w:rsidRDefault="00BA38C4" w:rsidP="00BA38C4">
      <w:pPr>
        <w:rPr>
          <w:rFonts w:ascii="Times New Roman" w:hAnsi="Times New Roman" w:cs="Times New Roman"/>
        </w:rPr>
      </w:pPr>
      <w:r w:rsidRPr="00530536">
        <w:rPr>
          <w:rFonts w:ascii="Times New Roman" w:hAnsi="Times New Roman" w:cs="Times New Roman"/>
          <w:b/>
          <w:bCs/>
        </w:rPr>
        <w:t>Sensitivity:</w:t>
      </w:r>
      <w:r w:rsidRPr="00530536">
        <w:rPr>
          <w:rFonts w:ascii="Times New Roman" w:hAnsi="Times New Roman" w:cs="Times New Roman"/>
        </w:rPr>
        <w:t xml:space="preserve"> Sensitive to model specification and the assumption on residual distribution; captures volatility clustering but may misestimate risk if the model is incorrect.</w:t>
      </w:r>
    </w:p>
    <w:p w14:paraId="513E5B02" w14:textId="77777777" w:rsidR="00BA38C4" w:rsidRPr="00530536" w:rsidRDefault="00BA38C4" w:rsidP="00BA38C4">
      <w:pPr>
        <w:rPr>
          <w:rFonts w:ascii="Times New Roman" w:hAnsi="Times New Roman" w:cs="Times New Roman"/>
        </w:rPr>
      </w:pPr>
    </w:p>
    <w:p w14:paraId="2FB11F47" w14:textId="77777777" w:rsidR="00BA38C4" w:rsidRPr="00530536" w:rsidRDefault="00BA38C4" w:rsidP="00BA38C4">
      <w:pPr>
        <w:rPr>
          <w:rFonts w:ascii="Times New Roman" w:hAnsi="Times New Roman" w:cs="Times New Roman"/>
          <w:b/>
          <w:bCs/>
          <w:i/>
          <w:iCs/>
        </w:rPr>
      </w:pPr>
      <w:r w:rsidRPr="00530536">
        <w:rPr>
          <w:rFonts w:ascii="Times New Roman" w:hAnsi="Times New Roman" w:cs="Times New Roman"/>
          <w:b/>
          <w:bCs/>
          <w:i/>
          <w:iCs/>
        </w:rPr>
        <w:t xml:space="preserve">Cornish-Fisher: </w:t>
      </w:r>
    </w:p>
    <w:p w14:paraId="3909B9BD" w14:textId="77777777" w:rsidR="00BA38C4" w:rsidRPr="00530536" w:rsidRDefault="00BA38C4" w:rsidP="00BA38C4">
      <w:pPr>
        <w:rPr>
          <w:rFonts w:ascii="Times New Roman" w:hAnsi="Times New Roman" w:cs="Times New Roman"/>
        </w:rPr>
      </w:pPr>
      <w:r w:rsidRPr="00530536">
        <w:rPr>
          <w:rFonts w:ascii="Times New Roman" w:hAnsi="Times New Roman" w:cs="Times New Roman"/>
          <w:b/>
          <w:bCs/>
        </w:rPr>
        <w:t xml:space="preserve">Key Assumptions: </w:t>
      </w:r>
      <w:r w:rsidRPr="00530536">
        <w:rPr>
          <w:rFonts w:ascii="Times New Roman" w:hAnsi="Times New Roman" w:cs="Times New Roman"/>
        </w:rPr>
        <w:t>The return distribution is approximately normal but exhibits skewness and excess kurtosis. And moments (mean, variance, skewness, kurtosis) are reliably estimated.</w:t>
      </w:r>
    </w:p>
    <w:p w14:paraId="4527646C" w14:textId="77777777" w:rsidR="00BA38C4" w:rsidRPr="00530536" w:rsidRDefault="00BA38C4" w:rsidP="00BA38C4">
      <w:pPr>
        <w:rPr>
          <w:rFonts w:ascii="Times New Roman" w:hAnsi="Times New Roman" w:cs="Times New Roman"/>
        </w:rPr>
      </w:pPr>
      <w:r>
        <w:rPr>
          <w:rFonts w:ascii="Times New Roman" w:hAnsi="Times New Roman" w:cs="Times New Roman"/>
          <w:b/>
          <w:bCs/>
        </w:rPr>
        <w:t xml:space="preserve">Characteristic of </w:t>
      </w:r>
      <w:proofErr w:type="spellStart"/>
      <w:r w:rsidRPr="00530536">
        <w:rPr>
          <w:rFonts w:ascii="Times New Roman" w:hAnsi="Times New Roman" w:cs="Times New Roman"/>
          <w:b/>
          <w:bCs/>
        </w:rPr>
        <w:t>VaR</w:t>
      </w:r>
      <w:proofErr w:type="spellEnd"/>
      <w:r w:rsidRPr="00530536">
        <w:rPr>
          <w:rFonts w:ascii="Times New Roman" w:hAnsi="Times New Roman" w:cs="Times New Roman"/>
          <w:b/>
          <w:bCs/>
        </w:rPr>
        <w:t xml:space="preserve"> estimates: </w:t>
      </w:r>
      <w:r w:rsidRPr="00530536">
        <w:rPr>
          <w:rFonts w:ascii="Times New Roman" w:hAnsi="Times New Roman" w:cs="Times New Roman"/>
        </w:rPr>
        <w:t xml:space="preserve">The </w:t>
      </w:r>
      <w:proofErr w:type="spellStart"/>
      <w:r w:rsidRPr="00530536">
        <w:rPr>
          <w:rFonts w:ascii="Times New Roman" w:hAnsi="Times New Roman" w:cs="Times New Roman"/>
        </w:rPr>
        <w:t>VaR</w:t>
      </w:r>
      <w:proofErr w:type="spellEnd"/>
      <w:r w:rsidRPr="00530536">
        <w:rPr>
          <w:rFonts w:ascii="Times New Roman" w:hAnsi="Times New Roman" w:cs="Times New Roman"/>
        </w:rPr>
        <w:t xml:space="preserve"> can be either estimated higher or lower than the normal method depending on the magnitude and sign of skewness and kurtosis. Negative skew and high kurtosis generally push </w:t>
      </w:r>
      <w:proofErr w:type="spellStart"/>
      <w:r w:rsidRPr="00530536">
        <w:rPr>
          <w:rFonts w:ascii="Times New Roman" w:hAnsi="Times New Roman" w:cs="Times New Roman"/>
        </w:rPr>
        <w:t>VaR</w:t>
      </w:r>
      <w:proofErr w:type="spellEnd"/>
      <w:r w:rsidRPr="00530536">
        <w:rPr>
          <w:rFonts w:ascii="Times New Roman" w:hAnsi="Times New Roman" w:cs="Times New Roman"/>
        </w:rPr>
        <w:t xml:space="preserve"> higher.</w:t>
      </w:r>
    </w:p>
    <w:p w14:paraId="13445822" w14:textId="77777777" w:rsidR="00BA38C4" w:rsidRPr="00530536" w:rsidRDefault="00BA38C4" w:rsidP="00BA38C4">
      <w:pPr>
        <w:rPr>
          <w:rFonts w:ascii="Times New Roman" w:hAnsi="Times New Roman" w:cs="Times New Roman"/>
        </w:rPr>
      </w:pPr>
      <w:r w:rsidRPr="00530536">
        <w:rPr>
          <w:rFonts w:ascii="Times New Roman" w:hAnsi="Times New Roman" w:cs="Times New Roman"/>
          <w:b/>
          <w:bCs/>
        </w:rPr>
        <w:t>Sensitivity:</w:t>
      </w:r>
      <w:r w:rsidRPr="00530536">
        <w:rPr>
          <w:rFonts w:ascii="Times New Roman" w:hAnsi="Times New Roman" w:cs="Times New Roman"/>
        </w:rPr>
        <w:t xml:space="preserve"> The model is very sensitive to the accurate estimation of skewness and kurtosis; if these moments are estimated poorly, the </w:t>
      </w:r>
      <w:proofErr w:type="spellStart"/>
      <w:r w:rsidRPr="00530536">
        <w:rPr>
          <w:rFonts w:ascii="Times New Roman" w:hAnsi="Times New Roman" w:cs="Times New Roman"/>
        </w:rPr>
        <w:t>VaR</w:t>
      </w:r>
      <w:proofErr w:type="spellEnd"/>
      <w:r w:rsidRPr="00530536">
        <w:rPr>
          <w:rFonts w:ascii="Times New Roman" w:hAnsi="Times New Roman" w:cs="Times New Roman"/>
        </w:rPr>
        <w:t xml:space="preserve"> adjustment can be misleading.</w:t>
      </w:r>
    </w:p>
    <w:p w14:paraId="7A5E36B2" w14:textId="6391052E" w:rsidR="00E64089" w:rsidRPr="00530536" w:rsidRDefault="00E64089" w:rsidP="00677F06">
      <w:pPr>
        <w:rPr>
          <w:rFonts w:ascii="Times New Roman" w:hAnsi="Times New Roman" w:cs="Times New Roman"/>
        </w:rPr>
      </w:pPr>
    </w:p>
    <w:p w14:paraId="399E924C" w14:textId="77777777" w:rsidR="00F46A2F" w:rsidRPr="00530536" w:rsidRDefault="00677F06" w:rsidP="00E3561B">
      <w:pPr>
        <w:rPr>
          <w:rFonts w:ascii="Times New Roman" w:hAnsi="Times New Roman" w:cs="Times New Roman"/>
          <w:b/>
          <w:bCs/>
          <w:i/>
          <w:iCs/>
        </w:rPr>
      </w:pPr>
      <w:r w:rsidRPr="00530536">
        <w:rPr>
          <w:rFonts w:ascii="Times New Roman" w:hAnsi="Times New Roman" w:cs="Times New Roman"/>
          <w:b/>
          <w:bCs/>
          <w:i/>
          <w:iCs/>
        </w:rPr>
        <w:t xml:space="preserve">Bootstrapping: </w:t>
      </w:r>
    </w:p>
    <w:p w14:paraId="4C58AD6D" w14:textId="4B145A2D" w:rsidR="00F46A2F" w:rsidRPr="00530536" w:rsidRDefault="00F46A2F" w:rsidP="00F46A2F">
      <w:pPr>
        <w:rPr>
          <w:rFonts w:ascii="Times New Roman" w:hAnsi="Times New Roman" w:cs="Times New Roman"/>
        </w:rPr>
      </w:pPr>
      <w:r w:rsidRPr="00530536">
        <w:rPr>
          <w:rFonts w:ascii="Times New Roman" w:hAnsi="Times New Roman" w:cs="Times New Roman"/>
          <w:b/>
          <w:bCs/>
        </w:rPr>
        <w:t xml:space="preserve">Key Assumptions: </w:t>
      </w:r>
      <w:r w:rsidRPr="00530536">
        <w:rPr>
          <w:rFonts w:ascii="Times New Roman" w:hAnsi="Times New Roman" w:cs="Times New Roman"/>
        </w:rPr>
        <w:t xml:space="preserve">Historical returns are </w:t>
      </w:r>
      <w:proofErr w:type="spellStart"/>
      <w:r w:rsidRPr="00530536">
        <w:rPr>
          <w:rFonts w:ascii="Times New Roman" w:hAnsi="Times New Roman" w:cs="Times New Roman"/>
        </w:rPr>
        <w:t>i.i.d.</w:t>
      </w:r>
      <w:proofErr w:type="spellEnd"/>
      <w:r w:rsidRPr="00530536">
        <w:rPr>
          <w:rFonts w:ascii="Times New Roman" w:hAnsi="Times New Roman" w:cs="Times New Roman"/>
        </w:rPr>
        <w:t xml:space="preserve"> and representative of future risk. And the </w:t>
      </w:r>
      <w:r w:rsidRPr="00530536">
        <w:rPr>
          <w:rFonts w:ascii="Times New Roman" w:hAnsi="Times New Roman" w:cs="Times New Roman"/>
        </w:rPr>
        <w:lastRenderedPageBreak/>
        <w:t>historical sample sufficiently captures the distribution, including tail events.</w:t>
      </w:r>
    </w:p>
    <w:p w14:paraId="0B7FA048" w14:textId="1F941229" w:rsidR="006235EF" w:rsidRPr="00530536" w:rsidRDefault="00BA38C4" w:rsidP="006235EF">
      <w:pPr>
        <w:rPr>
          <w:rFonts w:ascii="Times New Roman" w:hAnsi="Times New Roman" w:cs="Times New Roman"/>
        </w:rPr>
      </w:pPr>
      <w:r>
        <w:rPr>
          <w:rFonts w:ascii="Times New Roman" w:hAnsi="Times New Roman" w:cs="Times New Roman"/>
          <w:b/>
          <w:bCs/>
        </w:rPr>
        <w:t xml:space="preserve">Characteristic of </w:t>
      </w:r>
      <w:proofErr w:type="spellStart"/>
      <w:r w:rsidR="006235EF" w:rsidRPr="00530536">
        <w:rPr>
          <w:rFonts w:ascii="Times New Roman" w:hAnsi="Times New Roman" w:cs="Times New Roman"/>
          <w:b/>
          <w:bCs/>
        </w:rPr>
        <w:t>VaR</w:t>
      </w:r>
      <w:proofErr w:type="spellEnd"/>
      <w:r w:rsidR="006235EF" w:rsidRPr="00530536">
        <w:rPr>
          <w:rFonts w:ascii="Times New Roman" w:hAnsi="Times New Roman" w:cs="Times New Roman"/>
          <w:b/>
          <w:bCs/>
        </w:rPr>
        <w:t xml:space="preserve"> estimates: </w:t>
      </w:r>
      <w:r w:rsidR="006235EF" w:rsidRPr="00530536">
        <w:rPr>
          <w:rFonts w:ascii="Times New Roman" w:hAnsi="Times New Roman" w:cs="Times New Roman"/>
        </w:rPr>
        <w:t xml:space="preserve">For each bootstrap iteration, it can yield a different tail quantile, resulting in a range of </w:t>
      </w:r>
      <w:proofErr w:type="spellStart"/>
      <w:r w:rsidR="006235EF" w:rsidRPr="00530536">
        <w:rPr>
          <w:rFonts w:ascii="Times New Roman" w:hAnsi="Times New Roman" w:cs="Times New Roman"/>
        </w:rPr>
        <w:t>VaR</w:t>
      </w:r>
      <w:proofErr w:type="spellEnd"/>
      <w:r w:rsidR="006235EF" w:rsidRPr="00530536">
        <w:rPr>
          <w:rFonts w:ascii="Times New Roman" w:hAnsi="Times New Roman" w:cs="Times New Roman"/>
        </w:rPr>
        <w:t xml:space="preserve"> estimates. This variability is accentuated if the dataset contains significant outliers. This can push the estimated risk higher, whereas a calmer period in the historical data leads to lower estimates.</w:t>
      </w:r>
    </w:p>
    <w:p w14:paraId="614EB7D9" w14:textId="76AD04F8" w:rsidR="00E3561B" w:rsidRPr="00530536" w:rsidRDefault="00E3561B" w:rsidP="00E3561B">
      <w:pPr>
        <w:rPr>
          <w:rFonts w:ascii="Times New Roman" w:hAnsi="Times New Roman" w:cs="Times New Roman"/>
        </w:rPr>
      </w:pPr>
      <w:r w:rsidRPr="00530536">
        <w:rPr>
          <w:rFonts w:ascii="Times New Roman" w:hAnsi="Times New Roman" w:cs="Times New Roman"/>
          <w:b/>
          <w:bCs/>
        </w:rPr>
        <w:t>Sensitivity:</w:t>
      </w:r>
      <w:r w:rsidRPr="00530536">
        <w:rPr>
          <w:rFonts w:ascii="Times New Roman" w:hAnsi="Times New Roman" w:cs="Times New Roman"/>
        </w:rPr>
        <w:t xml:space="preserve"> It relies on the quality and representativeness of the historical data; if extreme events are rare or missing, </w:t>
      </w:r>
      <w:proofErr w:type="spellStart"/>
      <w:r w:rsidRPr="00530536">
        <w:rPr>
          <w:rFonts w:ascii="Times New Roman" w:hAnsi="Times New Roman" w:cs="Times New Roman"/>
        </w:rPr>
        <w:t>VaR</w:t>
      </w:r>
      <w:proofErr w:type="spellEnd"/>
      <w:r w:rsidRPr="00530536">
        <w:rPr>
          <w:rFonts w:ascii="Times New Roman" w:hAnsi="Times New Roman" w:cs="Times New Roman"/>
        </w:rPr>
        <w:t xml:space="preserve"> may be underestimated. If comparatively large proportion of extreme values, </w:t>
      </w:r>
      <w:proofErr w:type="spellStart"/>
      <w:r w:rsidRPr="00530536">
        <w:rPr>
          <w:rFonts w:ascii="Times New Roman" w:hAnsi="Times New Roman" w:cs="Times New Roman"/>
        </w:rPr>
        <w:t>VaR</w:t>
      </w:r>
      <w:proofErr w:type="spellEnd"/>
      <w:r w:rsidRPr="00530536">
        <w:rPr>
          <w:rFonts w:ascii="Times New Roman" w:hAnsi="Times New Roman" w:cs="Times New Roman"/>
        </w:rPr>
        <w:t xml:space="preserve"> may be </w:t>
      </w:r>
      <w:proofErr w:type="spellStart"/>
      <w:r w:rsidRPr="00530536">
        <w:rPr>
          <w:rFonts w:ascii="Times New Roman" w:hAnsi="Times New Roman" w:cs="Times New Roman"/>
        </w:rPr>
        <w:t>overestrimated</w:t>
      </w:r>
      <w:proofErr w:type="spellEnd"/>
      <w:r w:rsidRPr="00530536">
        <w:rPr>
          <w:rFonts w:ascii="Times New Roman" w:hAnsi="Times New Roman" w:cs="Times New Roman"/>
        </w:rPr>
        <w:t>.</w:t>
      </w:r>
    </w:p>
    <w:p w14:paraId="6C6A39B1" w14:textId="77777777" w:rsidR="00E3561B" w:rsidRPr="00530536" w:rsidRDefault="00E3561B" w:rsidP="00E3561B">
      <w:pPr>
        <w:rPr>
          <w:rFonts w:ascii="Times New Roman" w:hAnsi="Times New Roman" w:cs="Times New Roman"/>
        </w:rPr>
      </w:pPr>
    </w:p>
    <w:p w14:paraId="3BA7C3B8" w14:textId="77777777" w:rsidR="006235EF" w:rsidRPr="00530536" w:rsidRDefault="00677F06" w:rsidP="00E3561B">
      <w:pPr>
        <w:rPr>
          <w:rFonts w:ascii="Times New Roman" w:hAnsi="Times New Roman" w:cs="Times New Roman"/>
          <w:b/>
          <w:bCs/>
          <w:i/>
          <w:iCs/>
        </w:rPr>
      </w:pPr>
      <w:r w:rsidRPr="00530536">
        <w:rPr>
          <w:rFonts w:ascii="Times New Roman" w:hAnsi="Times New Roman" w:cs="Times New Roman"/>
          <w:b/>
          <w:bCs/>
          <w:i/>
          <w:iCs/>
        </w:rPr>
        <w:t xml:space="preserve">KDE: </w:t>
      </w:r>
    </w:p>
    <w:p w14:paraId="722002C2" w14:textId="4EC49618" w:rsidR="006235EF" w:rsidRPr="00530536" w:rsidRDefault="006235EF" w:rsidP="006235EF">
      <w:pPr>
        <w:rPr>
          <w:rFonts w:ascii="Times New Roman" w:hAnsi="Times New Roman" w:cs="Times New Roman"/>
        </w:rPr>
      </w:pPr>
      <w:r w:rsidRPr="00530536">
        <w:rPr>
          <w:rFonts w:ascii="Times New Roman" w:hAnsi="Times New Roman" w:cs="Times New Roman"/>
          <w:b/>
          <w:bCs/>
        </w:rPr>
        <w:t xml:space="preserve">Key Assumptions: </w:t>
      </w:r>
      <w:r w:rsidRPr="00530536">
        <w:rPr>
          <w:rFonts w:ascii="Times New Roman" w:hAnsi="Times New Roman" w:cs="Times New Roman"/>
        </w:rPr>
        <w:t>The return distribution is stationary and can be estimated non</w:t>
      </w:r>
      <w:r w:rsidRPr="00530536">
        <w:rPr>
          <w:rFonts w:ascii="Times New Roman" w:hAnsi="Times New Roman" w:cs="Times New Roman"/>
        </w:rPr>
        <w:noBreakHyphen/>
        <w:t>parametrically. And the chosen kernel and bandwidth accurately capture the distribution’s shape.</w:t>
      </w:r>
    </w:p>
    <w:p w14:paraId="2EFED5D9" w14:textId="47D784F3" w:rsidR="00E3561B" w:rsidRPr="00530536" w:rsidRDefault="00BA38C4" w:rsidP="00E3561B">
      <w:pPr>
        <w:rPr>
          <w:rFonts w:ascii="Times New Roman" w:hAnsi="Times New Roman" w:cs="Times New Roman"/>
        </w:rPr>
      </w:pPr>
      <w:r>
        <w:rPr>
          <w:rFonts w:ascii="Times New Roman" w:hAnsi="Times New Roman" w:cs="Times New Roman"/>
          <w:b/>
          <w:bCs/>
        </w:rPr>
        <w:t xml:space="preserve">Characteristic of </w:t>
      </w:r>
      <w:proofErr w:type="spellStart"/>
      <w:r w:rsidR="006235EF" w:rsidRPr="00530536">
        <w:rPr>
          <w:rFonts w:ascii="Times New Roman" w:hAnsi="Times New Roman" w:cs="Times New Roman"/>
          <w:b/>
          <w:bCs/>
        </w:rPr>
        <w:t>VaR</w:t>
      </w:r>
      <w:proofErr w:type="spellEnd"/>
      <w:r w:rsidR="006235EF" w:rsidRPr="00530536">
        <w:rPr>
          <w:rFonts w:ascii="Times New Roman" w:hAnsi="Times New Roman" w:cs="Times New Roman"/>
          <w:b/>
          <w:bCs/>
        </w:rPr>
        <w:t xml:space="preserve"> estimates: </w:t>
      </w:r>
      <w:r w:rsidR="006235EF" w:rsidRPr="00530536">
        <w:rPr>
          <w:rFonts w:ascii="Times New Roman" w:hAnsi="Times New Roman" w:cs="Times New Roman"/>
        </w:rPr>
        <w:t>The method m</w:t>
      </w:r>
      <w:r w:rsidR="00E3561B" w:rsidRPr="00530536">
        <w:rPr>
          <w:rFonts w:ascii="Times New Roman" w:hAnsi="Times New Roman" w:cs="Times New Roman"/>
        </w:rPr>
        <w:t>ay differ from historical simulation depending on the chosen kernel and bandwidth and it can capture multi</w:t>
      </w:r>
      <w:r w:rsidR="00E3561B" w:rsidRPr="00530536">
        <w:rPr>
          <w:rFonts w:ascii="Times New Roman" w:hAnsi="Times New Roman" w:cs="Times New Roman"/>
        </w:rPr>
        <w:noBreakHyphen/>
        <w:t>modality or skew more flexibly.</w:t>
      </w:r>
    </w:p>
    <w:p w14:paraId="7468C973" w14:textId="51D1274A" w:rsidR="00E3561B" w:rsidRPr="00530536" w:rsidRDefault="00E3561B" w:rsidP="00E3561B">
      <w:pPr>
        <w:rPr>
          <w:rFonts w:ascii="Times New Roman" w:hAnsi="Times New Roman" w:cs="Times New Roman"/>
        </w:rPr>
      </w:pPr>
      <w:r w:rsidRPr="00530536">
        <w:rPr>
          <w:rFonts w:ascii="Times New Roman" w:hAnsi="Times New Roman" w:cs="Times New Roman"/>
          <w:b/>
          <w:bCs/>
        </w:rPr>
        <w:t>Sensitivity:</w:t>
      </w:r>
      <w:r w:rsidRPr="00530536">
        <w:rPr>
          <w:rFonts w:ascii="Times New Roman" w:hAnsi="Times New Roman" w:cs="Times New Roman"/>
        </w:rPr>
        <w:t xml:space="preserve"> It is sensitive to the bandwidth selection; poor choices can lead to either underestimat</w:t>
      </w:r>
      <w:r w:rsidR="00B20B2D" w:rsidRPr="00530536">
        <w:rPr>
          <w:rFonts w:ascii="Times New Roman" w:hAnsi="Times New Roman" w:cs="Times New Roman"/>
        </w:rPr>
        <w:t>ed</w:t>
      </w:r>
      <w:r w:rsidRPr="00530536">
        <w:rPr>
          <w:rFonts w:ascii="Times New Roman" w:hAnsi="Times New Roman" w:cs="Times New Roman"/>
        </w:rPr>
        <w:t xml:space="preserve"> or overestimat</w:t>
      </w:r>
      <w:r w:rsidR="00B20B2D" w:rsidRPr="00530536">
        <w:rPr>
          <w:rFonts w:ascii="Times New Roman" w:hAnsi="Times New Roman" w:cs="Times New Roman"/>
        </w:rPr>
        <w:t>ed</w:t>
      </w:r>
      <w:r w:rsidRPr="00530536">
        <w:rPr>
          <w:rFonts w:ascii="Times New Roman" w:hAnsi="Times New Roman" w:cs="Times New Roman"/>
        </w:rPr>
        <w:t xml:space="preserve"> risk.</w:t>
      </w:r>
    </w:p>
    <w:p w14:paraId="19DF9011" w14:textId="77777777" w:rsidR="00E3561B" w:rsidRPr="00530536" w:rsidRDefault="00E3561B" w:rsidP="00E3561B">
      <w:pPr>
        <w:rPr>
          <w:rFonts w:ascii="Times New Roman" w:hAnsi="Times New Roman" w:cs="Times New Roman"/>
        </w:rPr>
      </w:pPr>
    </w:p>
    <w:p w14:paraId="41BA180A" w14:textId="77777777" w:rsidR="00BA38C4" w:rsidRPr="00530536" w:rsidRDefault="00BA38C4" w:rsidP="00BA38C4">
      <w:pPr>
        <w:rPr>
          <w:rFonts w:ascii="Times New Roman" w:hAnsi="Times New Roman" w:cs="Times New Roman"/>
          <w:b/>
          <w:bCs/>
          <w:i/>
          <w:iCs/>
        </w:rPr>
      </w:pPr>
      <w:r w:rsidRPr="00530536">
        <w:rPr>
          <w:rFonts w:ascii="Times New Roman" w:hAnsi="Times New Roman" w:cs="Times New Roman"/>
          <w:b/>
          <w:bCs/>
          <w:i/>
          <w:iCs/>
        </w:rPr>
        <w:t xml:space="preserve">Parametric t-Distribution: </w:t>
      </w:r>
    </w:p>
    <w:p w14:paraId="1B3916B8" w14:textId="77777777" w:rsidR="00BA38C4" w:rsidRPr="00530536" w:rsidRDefault="00BA38C4" w:rsidP="00BA38C4">
      <w:pPr>
        <w:rPr>
          <w:rFonts w:ascii="Times New Roman" w:hAnsi="Times New Roman" w:cs="Times New Roman"/>
        </w:rPr>
      </w:pPr>
      <w:r w:rsidRPr="00530536">
        <w:rPr>
          <w:rFonts w:ascii="Times New Roman" w:hAnsi="Times New Roman" w:cs="Times New Roman"/>
          <w:b/>
          <w:bCs/>
        </w:rPr>
        <w:t xml:space="preserve">Key Assumptions: </w:t>
      </w:r>
      <w:r w:rsidRPr="00530536">
        <w:rPr>
          <w:rFonts w:ascii="Times New Roman" w:hAnsi="Times New Roman" w:cs="Times New Roman"/>
        </w:rPr>
        <w:t xml:space="preserve">The method assumes returns follow a </w:t>
      </w:r>
      <w:proofErr w:type="gramStart"/>
      <w:r w:rsidRPr="00530536">
        <w:rPr>
          <w:rFonts w:ascii="Times New Roman" w:hAnsi="Times New Roman" w:cs="Times New Roman"/>
        </w:rPr>
        <w:t>Student’s</w:t>
      </w:r>
      <w:proofErr w:type="gramEnd"/>
      <w:r w:rsidRPr="00530536">
        <w:rPr>
          <w:rFonts w:ascii="Times New Roman" w:hAnsi="Times New Roman" w:cs="Times New Roman"/>
        </w:rPr>
        <w:t xml:space="preserve"> t</w:t>
      </w:r>
      <w:r w:rsidRPr="00530536">
        <w:rPr>
          <w:rFonts w:ascii="Times New Roman" w:hAnsi="Times New Roman" w:cs="Times New Roman"/>
        </w:rPr>
        <w:noBreakHyphen/>
        <w:t>distribution with heavy tails. And the degrees of freedom parameter correctly reflect tail behavior.</w:t>
      </w:r>
    </w:p>
    <w:p w14:paraId="78295793" w14:textId="77777777" w:rsidR="00BA38C4" w:rsidRPr="00530536" w:rsidRDefault="00BA38C4" w:rsidP="00BA38C4">
      <w:pPr>
        <w:rPr>
          <w:rFonts w:ascii="Times New Roman" w:hAnsi="Times New Roman" w:cs="Times New Roman"/>
        </w:rPr>
      </w:pPr>
      <w:r>
        <w:rPr>
          <w:rFonts w:ascii="Times New Roman" w:hAnsi="Times New Roman" w:cs="Times New Roman"/>
          <w:b/>
          <w:bCs/>
        </w:rPr>
        <w:t xml:space="preserve">Characteristic of </w:t>
      </w:r>
      <w:proofErr w:type="spellStart"/>
      <w:r w:rsidRPr="00530536">
        <w:rPr>
          <w:rFonts w:ascii="Times New Roman" w:hAnsi="Times New Roman" w:cs="Times New Roman"/>
          <w:b/>
          <w:bCs/>
        </w:rPr>
        <w:t>VaR</w:t>
      </w:r>
      <w:proofErr w:type="spellEnd"/>
      <w:r w:rsidRPr="00530536">
        <w:rPr>
          <w:rFonts w:ascii="Times New Roman" w:hAnsi="Times New Roman" w:cs="Times New Roman"/>
          <w:b/>
          <w:bCs/>
        </w:rPr>
        <w:t xml:space="preserve"> estimates: </w:t>
      </w:r>
      <w:r w:rsidRPr="00530536">
        <w:rPr>
          <w:rFonts w:ascii="Times New Roman" w:hAnsi="Times New Roman" w:cs="Times New Roman"/>
        </w:rPr>
        <w:t xml:space="preserve">Typically, it will yield higher </w:t>
      </w:r>
      <w:proofErr w:type="spellStart"/>
      <w:r w:rsidRPr="00530536">
        <w:rPr>
          <w:rFonts w:ascii="Times New Roman" w:hAnsi="Times New Roman" w:cs="Times New Roman"/>
        </w:rPr>
        <w:t>VaR</w:t>
      </w:r>
      <w:proofErr w:type="spellEnd"/>
      <w:r w:rsidRPr="00530536">
        <w:rPr>
          <w:rFonts w:ascii="Times New Roman" w:hAnsi="Times New Roman" w:cs="Times New Roman"/>
        </w:rPr>
        <w:t xml:space="preserve"> than the normal method if the degrees of freedom are small (fat tails)</w:t>
      </w:r>
    </w:p>
    <w:p w14:paraId="65118E39" w14:textId="77777777" w:rsidR="00BA38C4" w:rsidRPr="00530536" w:rsidRDefault="00BA38C4" w:rsidP="00BA38C4">
      <w:pPr>
        <w:rPr>
          <w:rFonts w:ascii="Times New Roman" w:hAnsi="Times New Roman" w:cs="Times New Roman"/>
        </w:rPr>
      </w:pPr>
      <w:r w:rsidRPr="00530536">
        <w:rPr>
          <w:rFonts w:ascii="Times New Roman" w:hAnsi="Times New Roman" w:cs="Times New Roman"/>
          <w:b/>
          <w:bCs/>
        </w:rPr>
        <w:t>Sensitivity:</w:t>
      </w:r>
      <w:r w:rsidRPr="00530536">
        <w:rPr>
          <w:rFonts w:ascii="Times New Roman" w:hAnsi="Times New Roman" w:cs="Times New Roman"/>
        </w:rPr>
        <w:t xml:space="preserve"> The method is sensitive to the chosen degrees of freedom; it better captures extreme events but relies on accurate parameter estimation.</w:t>
      </w:r>
    </w:p>
    <w:p w14:paraId="4EDB142E" w14:textId="77777777" w:rsidR="00066D80" w:rsidRPr="00BA38C4" w:rsidRDefault="00066D80" w:rsidP="00677F06">
      <w:pPr>
        <w:rPr>
          <w:rFonts w:ascii="Times New Roman" w:hAnsi="Times New Roman" w:cs="Times New Roman"/>
          <w:b/>
          <w:bCs/>
          <w:sz w:val="24"/>
          <w:szCs w:val="28"/>
        </w:rPr>
      </w:pPr>
    </w:p>
    <w:p w14:paraId="3A638A24" w14:textId="10F62AF8" w:rsidR="00677F06" w:rsidRPr="00530536" w:rsidRDefault="00066D80" w:rsidP="00677F06">
      <w:pPr>
        <w:rPr>
          <w:rFonts w:ascii="Times New Roman" w:hAnsi="Times New Roman" w:cs="Times New Roman"/>
          <w:b/>
          <w:bCs/>
          <w:sz w:val="24"/>
          <w:szCs w:val="28"/>
        </w:rPr>
      </w:pPr>
      <w:r w:rsidRPr="00530536">
        <w:rPr>
          <w:rFonts w:ascii="Times New Roman" w:hAnsi="Times New Roman" w:cs="Times New Roman"/>
          <w:b/>
          <w:bCs/>
          <w:sz w:val="24"/>
          <w:szCs w:val="28"/>
        </w:rPr>
        <w:t>Sensitivity Summary</w:t>
      </w:r>
    </w:p>
    <w:p w14:paraId="24342655" w14:textId="33567F8D" w:rsidR="00677F06" w:rsidRPr="00530536" w:rsidRDefault="00677F06" w:rsidP="00677F06">
      <w:pPr>
        <w:rPr>
          <w:rFonts w:ascii="Times New Roman" w:hAnsi="Times New Roman" w:cs="Times New Roman"/>
        </w:rPr>
      </w:pPr>
      <w:r w:rsidRPr="00530536">
        <w:rPr>
          <w:rFonts w:ascii="Times New Roman" w:hAnsi="Times New Roman" w:cs="Times New Roman"/>
          <w:b/>
          <w:bCs/>
          <w:i/>
          <w:iCs/>
        </w:rPr>
        <w:t xml:space="preserve">Normality: </w:t>
      </w:r>
      <w:r w:rsidRPr="00530536">
        <w:rPr>
          <w:rFonts w:ascii="Times New Roman" w:hAnsi="Times New Roman" w:cs="Times New Roman"/>
        </w:rPr>
        <w:t xml:space="preserve">Methods assuming normality (e.g., Parametric Normal, some Monte Carlo) </w:t>
      </w:r>
      <w:r w:rsidR="00066D80" w:rsidRPr="00530536">
        <w:rPr>
          <w:rFonts w:ascii="Times New Roman" w:hAnsi="Times New Roman" w:cs="Times New Roman"/>
        </w:rPr>
        <w:t xml:space="preserve">are very sensitive to any departure from the normal distribution. If returns have fat tails or skewness, it will </w:t>
      </w:r>
      <w:r w:rsidRPr="00530536">
        <w:rPr>
          <w:rFonts w:ascii="Times New Roman" w:hAnsi="Times New Roman" w:cs="Times New Roman"/>
        </w:rPr>
        <w:t xml:space="preserve">underestimate tail risk </w:t>
      </w:r>
      <w:r w:rsidR="00066D80" w:rsidRPr="00530536">
        <w:rPr>
          <w:rFonts w:ascii="Times New Roman" w:hAnsi="Times New Roman" w:cs="Times New Roman"/>
        </w:rPr>
        <w:t>because they miss the frequency and magnitude of extreme losses.</w:t>
      </w:r>
    </w:p>
    <w:p w14:paraId="05C36383" w14:textId="237775BB" w:rsidR="00677F06" w:rsidRPr="00530536" w:rsidRDefault="00677F06" w:rsidP="00677F06">
      <w:pPr>
        <w:rPr>
          <w:rFonts w:ascii="Times New Roman" w:hAnsi="Times New Roman" w:cs="Times New Roman"/>
        </w:rPr>
      </w:pPr>
      <w:r w:rsidRPr="00530536">
        <w:rPr>
          <w:rFonts w:ascii="Times New Roman" w:hAnsi="Times New Roman" w:cs="Times New Roman"/>
          <w:b/>
          <w:bCs/>
          <w:i/>
          <w:iCs/>
        </w:rPr>
        <w:lastRenderedPageBreak/>
        <w:t xml:space="preserve">Fat Tails: </w:t>
      </w:r>
      <w:r w:rsidRPr="00530536">
        <w:rPr>
          <w:rFonts w:ascii="Times New Roman" w:hAnsi="Times New Roman" w:cs="Times New Roman"/>
        </w:rPr>
        <w:t xml:space="preserve">Methods designed for heavy tails (t-distribution, GPD, Cornish-Fisher) </w:t>
      </w:r>
      <w:r w:rsidR="00066D80" w:rsidRPr="00530536">
        <w:rPr>
          <w:rFonts w:ascii="Times New Roman" w:hAnsi="Times New Roman" w:cs="Times New Roman"/>
        </w:rPr>
        <w:t xml:space="preserve">are sensitive to the parameters governing tail behavior. Small changes in degrees of freedom or threshold selection can lead to large differences in </w:t>
      </w:r>
      <w:proofErr w:type="spellStart"/>
      <w:r w:rsidR="00066D80" w:rsidRPr="00530536">
        <w:rPr>
          <w:rFonts w:ascii="Times New Roman" w:hAnsi="Times New Roman" w:cs="Times New Roman"/>
        </w:rPr>
        <w:t>VaR</w:t>
      </w:r>
      <w:proofErr w:type="spellEnd"/>
      <w:r w:rsidR="00066D80" w:rsidRPr="00530536">
        <w:rPr>
          <w:rFonts w:ascii="Times New Roman" w:hAnsi="Times New Roman" w:cs="Times New Roman"/>
        </w:rPr>
        <w:t xml:space="preserve"> estimates.</w:t>
      </w:r>
    </w:p>
    <w:p w14:paraId="669E31D4" w14:textId="06334A0A" w:rsidR="00677F06" w:rsidRPr="00530536" w:rsidRDefault="00677F06" w:rsidP="00677F06">
      <w:pPr>
        <w:rPr>
          <w:rFonts w:ascii="Times New Roman" w:hAnsi="Times New Roman" w:cs="Times New Roman"/>
        </w:rPr>
      </w:pPr>
      <w:r w:rsidRPr="00530536">
        <w:rPr>
          <w:rFonts w:ascii="Times New Roman" w:hAnsi="Times New Roman" w:cs="Times New Roman"/>
          <w:b/>
          <w:bCs/>
          <w:i/>
          <w:iCs/>
        </w:rPr>
        <w:t xml:space="preserve">Volatility Clustering: </w:t>
      </w:r>
      <w:r w:rsidRPr="00530536">
        <w:rPr>
          <w:rFonts w:ascii="Times New Roman" w:hAnsi="Times New Roman" w:cs="Times New Roman"/>
        </w:rPr>
        <w:t xml:space="preserve">GARCH-based and Filtered Historical Simulation capture changing volatility. Ignoring it (e.g., a static σ) can under- or overestimate </w:t>
      </w:r>
      <w:proofErr w:type="spellStart"/>
      <w:r w:rsidRPr="00530536">
        <w:rPr>
          <w:rFonts w:ascii="Times New Roman" w:hAnsi="Times New Roman" w:cs="Times New Roman"/>
        </w:rPr>
        <w:t>VaR.</w:t>
      </w:r>
      <w:proofErr w:type="spellEnd"/>
    </w:p>
    <w:p w14:paraId="071B6C82" w14:textId="478999F9" w:rsidR="00677F06" w:rsidRPr="00530536" w:rsidRDefault="00677F06" w:rsidP="00677F06">
      <w:pPr>
        <w:rPr>
          <w:rFonts w:ascii="Times New Roman" w:hAnsi="Times New Roman" w:cs="Times New Roman"/>
        </w:rPr>
      </w:pPr>
      <w:r w:rsidRPr="00530536">
        <w:rPr>
          <w:rFonts w:ascii="Times New Roman" w:hAnsi="Times New Roman" w:cs="Times New Roman"/>
          <w:b/>
          <w:bCs/>
          <w:i/>
          <w:iCs/>
        </w:rPr>
        <w:t xml:space="preserve">Historical Data Reliance: </w:t>
      </w:r>
      <w:r w:rsidR="00066D80" w:rsidRPr="00530536">
        <w:rPr>
          <w:rFonts w:ascii="Times New Roman" w:hAnsi="Times New Roman" w:cs="Times New Roman"/>
        </w:rPr>
        <w:t>Methods including h</w:t>
      </w:r>
      <w:r w:rsidRPr="00530536">
        <w:rPr>
          <w:rFonts w:ascii="Times New Roman" w:hAnsi="Times New Roman" w:cs="Times New Roman"/>
        </w:rPr>
        <w:t>istorical Simulation, Bootstrapping, and KDE directly depend on past observations. If the dataset lacks extreme events, these methods may underestimate tail risk.</w:t>
      </w:r>
      <w:r w:rsidR="00066D80" w:rsidRPr="00530536">
        <w:rPr>
          <w:rFonts w:ascii="Times New Roman" w:hAnsi="Times New Roman" w:cs="Times New Roman"/>
        </w:rPr>
        <w:t xml:space="preserve"> if it includes outliers, risk may be overstated.</w:t>
      </w:r>
    </w:p>
    <w:p w14:paraId="79254AA1" w14:textId="014CD4E7" w:rsidR="00066D80" w:rsidRPr="00530536" w:rsidRDefault="00677F06" w:rsidP="00677F06">
      <w:pPr>
        <w:rPr>
          <w:rFonts w:ascii="Times New Roman" w:hAnsi="Times New Roman" w:cs="Times New Roman"/>
        </w:rPr>
      </w:pPr>
      <w:r w:rsidRPr="00530536">
        <w:rPr>
          <w:rFonts w:ascii="Times New Roman" w:hAnsi="Times New Roman" w:cs="Times New Roman"/>
          <w:b/>
          <w:bCs/>
          <w:i/>
          <w:iCs/>
        </w:rPr>
        <w:t xml:space="preserve">Parametric vs. Non-parametric: </w:t>
      </w:r>
      <w:r w:rsidRPr="00530536">
        <w:rPr>
          <w:rFonts w:ascii="Times New Roman" w:hAnsi="Times New Roman" w:cs="Times New Roman"/>
        </w:rPr>
        <w:t xml:space="preserve">Parametric </w:t>
      </w:r>
      <w:r w:rsidR="00066D80" w:rsidRPr="00530536">
        <w:rPr>
          <w:rFonts w:ascii="Times New Roman" w:hAnsi="Times New Roman" w:cs="Times New Roman"/>
        </w:rPr>
        <w:t>approaches (e.g. GARCH)</w:t>
      </w:r>
      <w:r w:rsidRPr="00530536">
        <w:rPr>
          <w:rFonts w:ascii="Times New Roman" w:hAnsi="Times New Roman" w:cs="Times New Roman"/>
        </w:rPr>
        <w:t xml:space="preserve"> </w:t>
      </w:r>
      <w:r w:rsidR="00066D80" w:rsidRPr="00530536">
        <w:rPr>
          <w:rFonts w:ascii="Times New Roman" w:hAnsi="Times New Roman" w:cs="Times New Roman"/>
        </w:rPr>
        <w:t>are highly sensitive to model specification and forecast accuracy</w:t>
      </w:r>
      <w:r w:rsidRPr="00530536">
        <w:rPr>
          <w:rFonts w:ascii="Times New Roman" w:hAnsi="Times New Roman" w:cs="Times New Roman"/>
        </w:rPr>
        <w:t xml:space="preserve">; non-parametric </w:t>
      </w:r>
      <w:r w:rsidR="00066D80" w:rsidRPr="00530536">
        <w:rPr>
          <w:rFonts w:ascii="Times New Roman" w:hAnsi="Times New Roman" w:cs="Times New Roman"/>
        </w:rPr>
        <w:t>methods (historical simulation, bootstrapping)</w:t>
      </w:r>
      <w:r w:rsidRPr="00530536">
        <w:rPr>
          <w:rFonts w:ascii="Times New Roman" w:hAnsi="Times New Roman" w:cs="Times New Roman"/>
        </w:rPr>
        <w:t xml:space="preserve"> rely on the historical sample itself. Both can be misled if the chosen assumption or historical window is unrepresentative.</w:t>
      </w:r>
    </w:p>
    <w:p w14:paraId="78D53255" w14:textId="77777777" w:rsidR="00066D80" w:rsidRPr="00530536" w:rsidRDefault="00066D80" w:rsidP="00066D80">
      <w:pPr>
        <w:rPr>
          <w:rFonts w:ascii="Times New Roman" w:hAnsi="Times New Roman" w:cs="Times New Roman"/>
        </w:rPr>
      </w:pPr>
    </w:p>
    <w:p w14:paraId="53EBAD77" w14:textId="0E81F8AA" w:rsidR="00066D80" w:rsidRPr="00530536" w:rsidRDefault="00231F2D" w:rsidP="00677F06">
      <w:pPr>
        <w:rPr>
          <w:rFonts w:ascii="Times New Roman" w:hAnsi="Times New Roman" w:cs="Times New Roman"/>
          <w:b/>
          <w:bCs/>
          <w:sz w:val="32"/>
          <w:szCs w:val="36"/>
        </w:rPr>
      </w:pPr>
      <w:r w:rsidRPr="00530536">
        <w:rPr>
          <w:rFonts w:ascii="Times New Roman" w:hAnsi="Times New Roman" w:cs="Times New Roman"/>
          <w:b/>
          <w:bCs/>
          <w:sz w:val="32"/>
          <w:szCs w:val="36"/>
        </w:rPr>
        <w:t>Statistical test results for assumptions</w:t>
      </w:r>
    </w:p>
    <w:p w14:paraId="3423535B" w14:textId="77777777" w:rsidR="00231F2D" w:rsidRPr="00530536" w:rsidRDefault="00231F2D" w:rsidP="00231F2D">
      <w:pPr>
        <w:rPr>
          <w:rFonts w:ascii="Times New Roman" w:hAnsi="Times New Roman" w:cs="Times New Roman"/>
          <w:sz w:val="28"/>
          <w:szCs w:val="32"/>
        </w:rPr>
      </w:pPr>
      <w:r w:rsidRPr="00530536">
        <w:rPr>
          <w:rFonts w:ascii="Times New Roman" w:hAnsi="Times New Roman" w:cs="Times New Roman"/>
          <w:sz w:val="28"/>
          <w:szCs w:val="32"/>
        </w:rPr>
        <w:t>Value Portfolio</w:t>
      </w:r>
    </w:p>
    <w:p w14:paraId="384BDEC2" w14:textId="00FAE4AC" w:rsidR="00231F2D" w:rsidRPr="00530536" w:rsidRDefault="00231F2D" w:rsidP="00231F2D">
      <w:pPr>
        <w:rPr>
          <w:rFonts w:ascii="Times New Roman" w:hAnsi="Times New Roman" w:cs="Times New Roman"/>
          <w:sz w:val="32"/>
          <w:szCs w:val="36"/>
        </w:rPr>
      </w:pPr>
      <w:r w:rsidRPr="00530536">
        <w:rPr>
          <w:rFonts w:ascii="Times New Roman" w:hAnsi="Times New Roman" w:cs="Times New Roman"/>
          <w:b/>
          <w:bCs/>
          <w:sz w:val="24"/>
          <w:szCs w:val="28"/>
        </w:rPr>
        <w:t>Normality (Shapiro-Wilk, Kolmogorov-Smirnov):</w:t>
      </w:r>
    </w:p>
    <w:p w14:paraId="270EBF1A" w14:textId="3A09910C" w:rsidR="009B689A" w:rsidRPr="00530536" w:rsidRDefault="009B689A" w:rsidP="009B689A">
      <w:pPr>
        <w:rPr>
          <w:rFonts w:ascii="Times New Roman" w:hAnsi="Times New Roman" w:cs="Times New Roman"/>
        </w:rPr>
      </w:pPr>
      <w:r w:rsidRPr="00530536">
        <w:rPr>
          <w:rFonts w:ascii="Times New Roman" w:hAnsi="Times New Roman" w:cs="Times New Roman"/>
        </w:rPr>
        <w:t>Shapiro-Wilk: p-value &lt; 0.05 → Rejects normality.</w:t>
      </w:r>
    </w:p>
    <w:p w14:paraId="7BC610AC" w14:textId="69D49D24" w:rsidR="009B689A" w:rsidRPr="00530536" w:rsidRDefault="009B689A" w:rsidP="009B689A">
      <w:pPr>
        <w:rPr>
          <w:rFonts w:ascii="Times New Roman" w:hAnsi="Times New Roman" w:cs="Times New Roman"/>
        </w:rPr>
      </w:pPr>
      <w:r w:rsidRPr="00530536">
        <w:rPr>
          <w:rFonts w:ascii="Times New Roman" w:hAnsi="Times New Roman" w:cs="Times New Roman"/>
        </w:rPr>
        <w:t>Kolmogorov-Smirnov: p-value &lt; 0.05 → Indicates non-normal distribution.</w:t>
      </w:r>
    </w:p>
    <w:p w14:paraId="787A9A94" w14:textId="77777777" w:rsidR="009B689A" w:rsidRPr="00530536" w:rsidRDefault="009B689A" w:rsidP="009B689A">
      <w:pPr>
        <w:rPr>
          <w:rFonts w:ascii="Times New Roman" w:hAnsi="Times New Roman" w:cs="Times New Roman"/>
        </w:rPr>
      </w:pPr>
      <w:r w:rsidRPr="00530536">
        <w:rPr>
          <w:rFonts w:ascii="Times New Roman" w:hAnsi="Times New Roman" w:cs="Times New Roman"/>
        </w:rPr>
        <w:t>Overall, the Value portfolio exhibits significant deviation from normality.</w:t>
      </w:r>
    </w:p>
    <w:p w14:paraId="0743C819" w14:textId="527334A7" w:rsidR="00231F2D" w:rsidRPr="00530536" w:rsidRDefault="00231F2D" w:rsidP="00231F2D">
      <w:pPr>
        <w:rPr>
          <w:rFonts w:ascii="Times New Roman" w:hAnsi="Times New Roman" w:cs="Times New Roman"/>
          <w:b/>
          <w:bCs/>
          <w:sz w:val="24"/>
          <w:szCs w:val="28"/>
        </w:rPr>
      </w:pPr>
      <w:r w:rsidRPr="00530536">
        <w:rPr>
          <w:rFonts w:ascii="Times New Roman" w:hAnsi="Times New Roman" w:cs="Times New Roman"/>
          <w:b/>
          <w:bCs/>
          <w:sz w:val="24"/>
          <w:szCs w:val="28"/>
        </w:rPr>
        <w:t>Autocorrelation (</w:t>
      </w:r>
      <w:proofErr w:type="spellStart"/>
      <w:r w:rsidRPr="00530536">
        <w:rPr>
          <w:rFonts w:ascii="Times New Roman" w:hAnsi="Times New Roman" w:cs="Times New Roman"/>
          <w:b/>
          <w:bCs/>
          <w:sz w:val="24"/>
          <w:szCs w:val="28"/>
        </w:rPr>
        <w:t>Ljung</w:t>
      </w:r>
      <w:proofErr w:type="spellEnd"/>
      <w:r w:rsidRPr="00530536">
        <w:rPr>
          <w:rFonts w:ascii="Times New Roman" w:hAnsi="Times New Roman" w:cs="Times New Roman"/>
          <w:b/>
          <w:bCs/>
          <w:sz w:val="24"/>
          <w:szCs w:val="28"/>
        </w:rPr>
        <w:t>-Box):</w:t>
      </w:r>
    </w:p>
    <w:p w14:paraId="3220C8B1" w14:textId="608487BE" w:rsidR="009B689A" w:rsidRPr="00530536" w:rsidRDefault="009B689A" w:rsidP="009B689A">
      <w:pPr>
        <w:rPr>
          <w:rFonts w:ascii="Times New Roman" w:hAnsi="Times New Roman" w:cs="Times New Roman"/>
        </w:rPr>
      </w:pPr>
      <w:proofErr w:type="spellStart"/>
      <w:r w:rsidRPr="00530536">
        <w:rPr>
          <w:rFonts w:ascii="Times New Roman" w:hAnsi="Times New Roman" w:cs="Times New Roman"/>
        </w:rPr>
        <w:t>Ljung</w:t>
      </w:r>
      <w:proofErr w:type="spellEnd"/>
      <w:r w:rsidRPr="00530536">
        <w:rPr>
          <w:rFonts w:ascii="Times New Roman" w:hAnsi="Times New Roman" w:cs="Times New Roman"/>
        </w:rPr>
        <w:t>-Box (10 lags): p-value &lt; 0.05 → Indicates statistically significant autocorrelation.</w:t>
      </w:r>
    </w:p>
    <w:p w14:paraId="2EC00C56" w14:textId="77777777" w:rsidR="009B689A" w:rsidRPr="00530536" w:rsidRDefault="009B689A" w:rsidP="009B689A">
      <w:pPr>
        <w:rPr>
          <w:rFonts w:ascii="Times New Roman" w:hAnsi="Times New Roman" w:cs="Times New Roman"/>
        </w:rPr>
      </w:pPr>
      <w:r w:rsidRPr="00530536">
        <w:rPr>
          <w:rFonts w:ascii="Times New Roman" w:hAnsi="Times New Roman" w:cs="Times New Roman"/>
        </w:rPr>
        <w:t>This suggests that returns are not fully independent or white noise over the tested lags.</w:t>
      </w:r>
    </w:p>
    <w:p w14:paraId="58240EE7" w14:textId="2BBB6F41" w:rsidR="00231F2D" w:rsidRPr="00530536" w:rsidRDefault="00231F2D" w:rsidP="00231F2D">
      <w:pPr>
        <w:rPr>
          <w:rFonts w:ascii="Times New Roman" w:hAnsi="Times New Roman" w:cs="Times New Roman"/>
          <w:b/>
          <w:bCs/>
          <w:sz w:val="24"/>
          <w:szCs w:val="28"/>
        </w:rPr>
      </w:pPr>
      <w:r w:rsidRPr="00530536">
        <w:rPr>
          <w:rFonts w:ascii="Times New Roman" w:hAnsi="Times New Roman" w:cs="Times New Roman"/>
          <w:b/>
          <w:bCs/>
          <w:sz w:val="24"/>
          <w:szCs w:val="28"/>
        </w:rPr>
        <w:t>Tail Behavior (Anderson-Darling):</w:t>
      </w:r>
    </w:p>
    <w:p w14:paraId="12BC0E50" w14:textId="25D67018" w:rsidR="009B689A" w:rsidRPr="00530536" w:rsidRDefault="009B689A" w:rsidP="009B689A">
      <w:pPr>
        <w:rPr>
          <w:rFonts w:ascii="Times New Roman" w:hAnsi="Times New Roman" w:cs="Times New Roman"/>
        </w:rPr>
      </w:pPr>
      <w:r w:rsidRPr="00530536">
        <w:rPr>
          <w:rFonts w:ascii="Times New Roman" w:hAnsi="Times New Roman" w:cs="Times New Roman"/>
        </w:rPr>
        <w:t>Anderson-Darling: Statistic = 14.1363, well above the 1% critical value (1.0890).</w:t>
      </w:r>
    </w:p>
    <w:p w14:paraId="537DCDF5" w14:textId="1EEB1B1E" w:rsidR="009B689A" w:rsidRPr="00530536" w:rsidRDefault="009B689A" w:rsidP="009B689A">
      <w:pPr>
        <w:rPr>
          <w:rFonts w:ascii="Times New Roman" w:hAnsi="Times New Roman" w:cs="Times New Roman"/>
        </w:rPr>
      </w:pPr>
      <w:r w:rsidRPr="00530536">
        <w:rPr>
          <w:rFonts w:ascii="Times New Roman" w:hAnsi="Times New Roman" w:cs="Times New Roman"/>
        </w:rPr>
        <w:t>This indicates a strong deviation in the tails from normality, implying heavier or very complex tail behavior.</w:t>
      </w:r>
    </w:p>
    <w:p w14:paraId="540B3144" w14:textId="77777777" w:rsidR="00231F2D" w:rsidRPr="00530536" w:rsidRDefault="00231F2D" w:rsidP="00231F2D">
      <w:pPr>
        <w:rPr>
          <w:rFonts w:ascii="Times New Roman" w:hAnsi="Times New Roman" w:cs="Times New Roman"/>
          <w:b/>
          <w:bCs/>
          <w:sz w:val="24"/>
          <w:szCs w:val="28"/>
        </w:rPr>
      </w:pPr>
      <w:r w:rsidRPr="00530536">
        <w:rPr>
          <w:rFonts w:ascii="Times New Roman" w:hAnsi="Times New Roman" w:cs="Times New Roman"/>
          <w:b/>
          <w:bCs/>
          <w:sz w:val="24"/>
          <w:szCs w:val="28"/>
        </w:rPr>
        <w:t>Conclusion:</w:t>
      </w:r>
    </w:p>
    <w:p w14:paraId="490A46CD" w14:textId="77777777" w:rsidR="009B689A" w:rsidRPr="00530536" w:rsidRDefault="009B689A" w:rsidP="009B689A">
      <w:pPr>
        <w:rPr>
          <w:rFonts w:ascii="Times New Roman" w:hAnsi="Times New Roman" w:cs="Times New Roman"/>
        </w:rPr>
      </w:pPr>
      <w:r w:rsidRPr="00530536">
        <w:rPr>
          <w:rFonts w:ascii="Times New Roman" w:hAnsi="Times New Roman" w:cs="Times New Roman"/>
        </w:rPr>
        <w:t xml:space="preserve">Non-normal returns with evidence of autocorrelation and heavy tails indicate that methods assuming strict normality or </w:t>
      </w:r>
      <w:proofErr w:type="spellStart"/>
      <w:r w:rsidRPr="00530536">
        <w:rPr>
          <w:rFonts w:ascii="Times New Roman" w:hAnsi="Times New Roman" w:cs="Times New Roman"/>
        </w:rPr>
        <w:t>i.i.d.</w:t>
      </w:r>
      <w:proofErr w:type="spellEnd"/>
      <w:r w:rsidRPr="00530536">
        <w:rPr>
          <w:rFonts w:ascii="Times New Roman" w:hAnsi="Times New Roman" w:cs="Times New Roman"/>
        </w:rPr>
        <w:t xml:space="preserve"> returns may underestimate risk.</w:t>
      </w:r>
    </w:p>
    <w:p w14:paraId="4DF90387" w14:textId="77777777" w:rsidR="009B689A" w:rsidRPr="00530536" w:rsidRDefault="009B689A" w:rsidP="009B689A">
      <w:pPr>
        <w:rPr>
          <w:rFonts w:ascii="Times New Roman" w:hAnsi="Times New Roman" w:cs="Times New Roman"/>
        </w:rPr>
      </w:pPr>
    </w:p>
    <w:p w14:paraId="16ECBE37" w14:textId="1EC46250" w:rsidR="009B689A" w:rsidRPr="00530536" w:rsidRDefault="009B689A" w:rsidP="009B689A">
      <w:pPr>
        <w:rPr>
          <w:rFonts w:ascii="Times New Roman" w:hAnsi="Times New Roman" w:cs="Times New Roman"/>
          <w:sz w:val="28"/>
          <w:szCs w:val="32"/>
        </w:rPr>
      </w:pPr>
      <w:r w:rsidRPr="00530536">
        <w:rPr>
          <w:rFonts w:ascii="Times New Roman" w:hAnsi="Times New Roman" w:cs="Times New Roman"/>
          <w:sz w:val="28"/>
          <w:szCs w:val="32"/>
        </w:rPr>
        <w:t>Growth Portfolio</w:t>
      </w:r>
    </w:p>
    <w:p w14:paraId="134A0432" w14:textId="77777777" w:rsidR="009B689A" w:rsidRPr="00530536" w:rsidRDefault="009B689A" w:rsidP="009B689A">
      <w:pPr>
        <w:rPr>
          <w:rFonts w:ascii="Times New Roman" w:hAnsi="Times New Roman" w:cs="Times New Roman"/>
          <w:sz w:val="32"/>
          <w:szCs w:val="36"/>
        </w:rPr>
      </w:pPr>
      <w:r w:rsidRPr="00530536">
        <w:rPr>
          <w:rFonts w:ascii="Times New Roman" w:hAnsi="Times New Roman" w:cs="Times New Roman"/>
          <w:b/>
          <w:bCs/>
          <w:sz w:val="24"/>
          <w:szCs w:val="28"/>
        </w:rPr>
        <w:t>Normality (Shapiro-Wilk, Kolmogorov-Smirnov):</w:t>
      </w:r>
    </w:p>
    <w:p w14:paraId="335ED0B0" w14:textId="77777777" w:rsidR="009B689A" w:rsidRPr="00530536" w:rsidRDefault="009B689A" w:rsidP="009B689A">
      <w:pPr>
        <w:rPr>
          <w:rFonts w:ascii="Times New Roman" w:hAnsi="Times New Roman" w:cs="Times New Roman"/>
        </w:rPr>
      </w:pPr>
      <w:r w:rsidRPr="00530536">
        <w:rPr>
          <w:rFonts w:ascii="Times New Roman" w:hAnsi="Times New Roman" w:cs="Times New Roman"/>
        </w:rPr>
        <w:t>• Shapiro-Wilk: p-value &lt; 0.05 → Rejects normality.</w:t>
      </w:r>
    </w:p>
    <w:p w14:paraId="5778CAAD" w14:textId="77777777" w:rsidR="009B689A" w:rsidRPr="00530536" w:rsidRDefault="009B689A" w:rsidP="009B689A">
      <w:pPr>
        <w:rPr>
          <w:rFonts w:ascii="Times New Roman" w:hAnsi="Times New Roman" w:cs="Times New Roman"/>
        </w:rPr>
      </w:pPr>
      <w:r w:rsidRPr="00530536">
        <w:rPr>
          <w:rFonts w:ascii="Times New Roman" w:hAnsi="Times New Roman" w:cs="Times New Roman"/>
        </w:rPr>
        <w:t>• Kolmogorov-Smirnov: p-value &lt; 0.05 → Indicates non-normal distribution.</w:t>
      </w:r>
    </w:p>
    <w:p w14:paraId="5004276A" w14:textId="77777777" w:rsidR="009B689A" w:rsidRPr="00530536" w:rsidRDefault="009B689A" w:rsidP="009B689A">
      <w:pPr>
        <w:rPr>
          <w:rFonts w:ascii="Times New Roman" w:hAnsi="Times New Roman" w:cs="Times New Roman"/>
        </w:rPr>
      </w:pPr>
      <w:r w:rsidRPr="00530536">
        <w:rPr>
          <w:rFonts w:ascii="Times New Roman" w:hAnsi="Times New Roman" w:cs="Times New Roman"/>
        </w:rPr>
        <w:t>Overall, the Growth portfolio shows significant deviation from normality.</w:t>
      </w:r>
    </w:p>
    <w:p w14:paraId="2A366CF3" w14:textId="77777777" w:rsidR="009B689A" w:rsidRPr="00530536" w:rsidRDefault="009B689A" w:rsidP="009B689A">
      <w:pPr>
        <w:rPr>
          <w:rFonts w:ascii="Times New Roman" w:hAnsi="Times New Roman" w:cs="Times New Roman"/>
          <w:b/>
          <w:bCs/>
          <w:sz w:val="24"/>
          <w:szCs w:val="28"/>
        </w:rPr>
      </w:pPr>
      <w:r w:rsidRPr="00530536">
        <w:rPr>
          <w:rFonts w:ascii="Times New Roman" w:hAnsi="Times New Roman" w:cs="Times New Roman"/>
          <w:b/>
          <w:bCs/>
          <w:sz w:val="24"/>
          <w:szCs w:val="28"/>
        </w:rPr>
        <w:t>Autocorrelation (</w:t>
      </w:r>
      <w:proofErr w:type="spellStart"/>
      <w:r w:rsidRPr="00530536">
        <w:rPr>
          <w:rFonts w:ascii="Times New Roman" w:hAnsi="Times New Roman" w:cs="Times New Roman"/>
          <w:b/>
          <w:bCs/>
          <w:sz w:val="24"/>
          <w:szCs w:val="28"/>
        </w:rPr>
        <w:t>Ljung</w:t>
      </w:r>
      <w:proofErr w:type="spellEnd"/>
      <w:r w:rsidRPr="00530536">
        <w:rPr>
          <w:rFonts w:ascii="Times New Roman" w:hAnsi="Times New Roman" w:cs="Times New Roman"/>
          <w:b/>
          <w:bCs/>
          <w:sz w:val="24"/>
          <w:szCs w:val="28"/>
        </w:rPr>
        <w:t>-Box):</w:t>
      </w:r>
    </w:p>
    <w:p w14:paraId="04FE666B" w14:textId="77777777" w:rsidR="009B689A" w:rsidRPr="00530536" w:rsidRDefault="009B689A" w:rsidP="009B689A">
      <w:pPr>
        <w:rPr>
          <w:rFonts w:ascii="Times New Roman" w:hAnsi="Times New Roman" w:cs="Times New Roman"/>
        </w:rPr>
      </w:pPr>
      <w:proofErr w:type="spellStart"/>
      <w:r w:rsidRPr="00530536">
        <w:rPr>
          <w:rFonts w:ascii="Times New Roman" w:hAnsi="Times New Roman" w:cs="Times New Roman"/>
        </w:rPr>
        <w:t>Ljung</w:t>
      </w:r>
      <w:proofErr w:type="spellEnd"/>
      <w:r w:rsidRPr="00530536">
        <w:rPr>
          <w:rFonts w:ascii="Times New Roman" w:hAnsi="Times New Roman" w:cs="Times New Roman"/>
        </w:rPr>
        <w:t>-Box (10 lags): p-value &lt; 0.05 → Indicates statistically significant autocorrelation.</w:t>
      </w:r>
    </w:p>
    <w:p w14:paraId="53FC7562" w14:textId="77777777" w:rsidR="009B689A" w:rsidRPr="00530536" w:rsidRDefault="009B689A" w:rsidP="009B689A">
      <w:pPr>
        <w:rPr>
          <w:rFonts w:ascii="Times New Roman" w:hAnsi="Times New Roman" w:cs="Times New Roman"/>
        </w:rPr>
      </w:pPr>
      <w:r w:rsidRPr="00530536">
        <w:rPr>
          <w:rFonts w:ascii="Times New Roman" w:hAnsi="Times New Roman" w:cs="Times New Roman"/>
        </w:rPr>
        <w:t xml:space="preserve">This suggests that returns are not entirely independent, violating the </w:t>
      </w:r>
      <w:proofErr w:type="spellStart"/>
      <w:r w:rsidRPr="00530536">
        <w:rPr>
          <w:rFonts w:ascii="Times New Roman" w:hAnsi="Times New Roman" w:cs="Times New Roman"/>
        </w:rPr>
        <w:t>i.i.d.</w:t>
      </w:r>
      <w:proofErr w:type="spellEnd"/>
      <w:r w:rsidRPr="00530536">
        <w:rPr>
          <w:rFonts w:ascii="Times New Roman" w:hAnsi="Times New Roman" w:cs="Times New Roman"/>
        </w:rPr>
        <w:t xml:space="preserve"> assumption.</w:t>
      </w:r>
    </w:p>
    <w:p w14:paraId="124769EF" w14:textId="77777777" w:rsidR="009B689A" w:rsidRPr="00530536" w:rsidRDefault="009B689A" w:rsidP="009B689A">
      <w:pPr>
        <w:rPr>
          <w:rFonts w:ascii="Times New Roman" w:hAnsi="Times New Roman" w:cs="Times New Roman"/>
          <w:b/>
          <w:bCs/>
          <w:sz w:val="24"/>
          <w:szCs w:val="28"/>
        </w:rPr>
      </w:pPr>
      <w:r w:rsidRPr="00530536">
        <w:rPr>
          <w:rFonts w:ascii="Times New Roman" w:hAnsi="Times New Roman" w:cs="Times New Roman"/>
          <w:b/>
          <w:bCs/>
          <w:sz w:val="24"/>
          <w:szCs w:val="28"/>
        </w:rPr>
        <w:t>Tail Behavior (Anderson-Darling):</w:t>
      </w:r>
    </w:p>
    <w:p w14:paraId="3EFF3700" w14:textId="030A32C8" w:rsidR="009B689A" w:rsidRPr="00530536" w:rsidRDefault="009B689A" w:rsidP="009B689A">
      <w:pPr>
        <w:rPr>
          <w:rFonts w:ascii="Times New Roman" w:hAnsi="Times New Roman" w:cs="Times New Roman"/>
        </w:rPr>
      </w:pPr>
      <w:r w:rsidRPr="00530536">
        <w:rPr>
          <w:rFonts w:ascii="Times New Roman" w:hAnsi="Times New Roman" w:cs="Times New Roman"/>
        </w:rPr>
        <w:t>Anderson-Darling: Statistic = 7.0118, well above all critical values.</w:t>
      </w:r>
    </w:p>
    <w:p w14:paraId="5FEDCBC5" w14:textId="77777777" w:rsidR="009B689A" w:rsidRPr="00530536" w:rsidRDefault="009B689A" w:rsidP="009B689A">
      <w:pPr>
        <w:rPr>
          <w:rFonts w:ascii="Times New Roman" w:hAnsi="Times New Roman" w:cs="Times New Roman"/>
        </w:rPr>
      </w:pPr>
      <w:r w:rsidRPr="00530536">
        <w:rPr>
          <w:rFonts w:ascii="Times New Roman" w:hAnsi="Times New Roman" w:cs="Times New Roman"/>
        </w:rPr>
        <w:t xml:space="preserve">This signifies heavy tail behavior and </w:t>
      </w:r>
      <w:proofErr w:type="gramStart"/>
      <w:r w:rsidRPr="00530536">
        <w:rPr>
          <w:rFonts w:ascii="Times New Roman" w:hAnsi="Times New Roman" w:cs="Times New Roman"/>
        </w:rPr>
        <w:t>marked</w:t>
      </w:r>
      <w:proofErr w:type="gramEnd"/>
      <w:r w:rsidRPr="00530536">
        <w:rPr>
          <w:rFonts w:ascii="Times New Roman" w:hAnsi="Times New Roman" w:cs="Times New Roman"/>
        </w:rPr>
        <w:t xml:space="preserve"> deviation from normality in extreme returns.</w:t>
      </w:r>
    </w:p>
    <w:p w14:paraId="146EF3DF" w14:textId="77777777" w:rsidR="009B689A" w:rsidRPr="00530536" w:rsidRDefault="009B689A" w:rsidP="009B689A">
      <w:pPr>
        <w:rPr>
          <w:rFonts w:ascii="Times New Roman" w:hAnsi="Times New Roman" w:cs="Times New Roman"/>
          <w:b/>
          <w:bCs/>
          <w:sz w:val="24"/>
          <w:szCs w:val="28"/>
        </w:rPr>
      </w:pPr>
      <w:r w:rsidRPr="00530536">
        <w:rPr>
          <w:rFonts w:ascii="Times New Roman" w:hAnsi="Times New Roman" w:cs="Times New Roman"/>
          <w:b/>
          <w:bCs/>
          <w:sz w:val="24"/>
          <w:szCs w:val="28"/>
        </w:rPr>
        <w:t>Conclusion:</w:t>
      </w:r>
    </w:p>
    <w:p w14:paraId="7E0CF351" w14:textId="77777777" w:rsidR="009B689A" w:rsidRPr="00530536" w:rsidRDefault="009B689A" w:rsidP="009B689A">
      <w:pPr>
        <w:rPr>
          <w:rFonts w:ascii="Times New Roman" w:hAnsi="Times New Roman" w:cs="Times New Roman"/>
        </w:rPr>
      </w:pPr>
      <w:r w:rsidRPr="00530536">
        <w:rPr>
          <w:rFonts w:ascii="Times New Roman" w:hAnsi="Times New Roman" w:cs="Times New Roman"/>
        </w:rPr>
        <w:t>The Growth portfolio’s non-normal returns, combined with autocorrelation and heavy tails, suggest that methods assuming normality may significantly understate extreme risk.</w:t>
      </w:r>
    </w:p>
    <w:p w14:paraId="2CA0265E" w14:textId="77777777" w:rsidR="009B689A" w:rsidRPr="00530536" w:rsidRDefault="009B689A" w:rsidP="009B689A">
      <w:pPr>
        <w:rPr>
          <w:rFonts w:ascii="Times New Roman" w:hAnsi="Times New Roman" w:cs="Times New Roman"/>
        </w:rPr>
      </w:pPr>
    </w:p>
    <w:p w14:paraId="29DC99B4" w14:textId="1EE29F8E" w:rsidR="009B689A" w:rsidRPr="00530536" w:rsidRDefault="009B689A" w:rsidP="009B689A">
      <w:pPr>
        <w:rPr>
          <w:rFonts w:ascii="Times New Roman" w:hAnsi="Times New Roman" w:cs="Times New Roman"/>
          <w:sz w:val="28"/>
          <w:szCs w:val="32"/>
        </w:rPr>
      </w:pPr>
      <w:r w:rsidRPr="00530536">
        <w:rPr>
          <w:rFonts w:ascii="Times New Roman" w:hAnsi="Times New Roman" w:cs="Times New Roman"/>
          <w:sz w:val="28"/>
          <w:szCs w:val="32"/>
        </w:rPr>
        <w:t>Industrial Portfolio</w:t>
      </w:r>
    </w:p>
    <w:p w14:paraId="0F014BC3" w14:textId="77777777" w:rsidR="009B689A" w:rsidRPr="00530536" w:rsidRDefault="009B689A" w:rsidP="009B689A">
      <w:pPr>
        <w:rPr>
          <w:rFonts w:ascii="Times New Roman" w:hAnsi="Times New Roman" w:cs="Times New Roman"/>
          <w:sz w:val="32"/>
          <w:szCs w:val="36"/>
        </w:rPr>
      </w:pPr>
      <w:r w:rsidRPr="00530536">
        <w:rPr>
          <w:rFonts w:ascii="Times New Roman" w:hAnsi="Times New Roman" w:cs="Times New Roman"/>
          <w:b/>
          <w:bCs/>
          <w:sz w:val="24"/>
          <w:szCs w:val="28"/>
        </w:rPr>
        <w:t>Normality (Shapiro-Wilk, Kolmogorov-Smirnov):</w:t>
      </w:r>
    </w:p>
    <w:p w14:paraId="3FC42240" w14:textId="77777777" w:rsidR="009B689A" w:rsidRPr="00530536" w:rsidRDefault="009B689A" w:rsidP="009B689A">
      <w:pPr>
        <w:rPr>
          <w:rFonts w:ascii="Times New Roman" w:hAnsi="Times New Roman" w:cs="Times New Roman"/>
        </w:rPr>
      </w:pPr>
      <w:r w:rsidRPr="00530536">
        <w:rPr>
          <w:rFonts w:ascii="Times New Roman" w:hAnsi="Times New Roman" w:cs="Times New Roman"/>
        </w:rPr>
        <w:t>• Shapiro-Wilk: p-value &lt; 0.05 → Rejects normality.</w:t>
      </w:r>
    </w:p>
    <w:p w14:paraId="6262C3BF" w14:textId="4E8D2C70" w:rsidR="009B689A" w:rsidRPr="00530536" w:rsidRDefault="009B689A" w:rsidP="009B689A">
      <w:pPr>
        <w:rPr>
          <w:rFonts w:ascii="Times New Roman" w:hAnsi="Times New Roman" w:cs="Times New Roman"/>
        </w:rPr>
      </w:pPr>
      <w:r w:rsidRPr="00530536">
        <w:rPr>
          <w:rFonts w:ascii="Times New Roman" w:hAnsi="Times New Roman" w:cs="Times New Roman"/>
        </w:rPr>
        <w:t>• Kolmogorov-Smirnov: p-value = 0.0053 &lt; 0.05 → Indicates non-normal distribution.</w:t>
      </w:r>
    </w:p>
    <w:p w14:paraId="5158FE77" w14:textId="77777777" w:rsidR="009B689A" w:rsidRPr="00530536" w:rsidRDefault="009B689A" w:rsidP="009B689A">
      <w:pPr>
        <w:rPr>
          <w:rFonts w:ascii="Times New Roman" w:hAnsi="Times New Roman" w:cs="Times New Roman"/>
        </w:rPr>
      </w:pPr>
      <w:r w:rsidRPr="00530536">
        <w:rPr>
          <w:rFonts w:ascii="Times New Roman" w:hAnsi="Times New Roman" w:cs="Times New Roman"/>
        </w:rPr>
        <w:t>Overall, the Industrial portfolio deviates significantly from normality.</w:t>
      </w:r>
    </w:p>
    <w:p w14:paraId="478A73A6" w14:textId="77777777" w:rsidR="009B689A" w:rsidRPr="00530536" w:rsidRDefault="009B689A" w:rsidP="009B689A">
      <w:pPr>
        <w:rPr>
          <w:rFonts w:ascii="Times New Roman" w:hAnsi="Times New Roman" w:cs="Times New Roman"/>
          <w:b/>
          <w:bCs/>
          <w:sz w:val="24"/>
          <w:szCs w:val="28"/>
        </w:rPr>
      </w:pPr>
      <w:r w:rsidRPr="00530536">
        <w:rPr>
          <w:rFonts w:ascii="Times New Roman" w:hAnsi="Times New Roman" w:cs="Times New Roman"/>
          <w:b/>
          <w:bCs/>
          <w:sz w:val="24"/>
          <w:szCs w:val="28"/>
        </w:rPr>
        <w:t>Autocorrelation (</w:t>
      </w:r>
      <w:proofErr w:type="spellStart"/>
      <w:r w:rsidRPr="00530536">
        <w:rPr>
          <w:rFonts w:ascii="Times New Roman" w:hAnsi="Times New Roman" w:cs="Times New Roman"/>
          <w:b/>
          <w:bCs/>
          <w:sz w:val="24"/>
          <w:szCs w:val="28"/>
        </w:rPr>
        <w:t>Ljung</w:t>
      </w:r>
      <w:proofErr w:type="spellEnd"/>
      <w:r w:rsidRPr="00530536">
        <w:rPr>
          <w:rFonts w:ascii="Times New Roman" w:hAnsi="Times New Roman" w:cs="Times New Roman"/>
          <w:b/>
          <w:bCs/>
          <w:sz w:val="24"/>
          <w:szCs w:val="28"/>
        </w:rPr>
        <w:t>-Box):</w:t>
      </w:r>
    </w:p>
    <w:p w14:paraId="649F6BEE" w14:textId="0E1D485A" w:rsidR="009B689A" w:rsidRPr="00530536" w:rsidRDefault="009B689A" w:rsidP="009B689A">
      <w:pPr>
        <w:rPr>
          <w:rFonts w:ascii="Times New Roman" w:hAnsi="Times New Roman" w:cs="Times New Roman"/>
        </w:rPr>
      </w:pPr>
      <w:proofErr w:type="spellStart"/>
      <w:r w:rsidRPr="00530536">
        <w:rPr>
          <w:rFonts w:ascii="Times New Roman" w:hAnsi="Times New Roman" w:cs="Times New Roman"/>
        </w:rPr>
        <w:t>Ljung</w:t>
      </w:r>
      <w:proofErr w:type="spellEnd"/>
      <w:r w:rsidRPr="00530536">
        <w:rPr>
          <w:rFonts w:ascii="Times New Roman" w:hAnsi="Times New Roman" w:cs="Times New Roman"/>
        </w:rPr>
        <w:t>-Box (10 lags): p-value ≈ 0.000004 → Indicates strong autocorrelation.</w:t>
      </w:r>
    </w:p>
    <w:p w14:paraId="52FC7AD4" w14:textId="77777777" w:rsidR="009B689A" w:rsidRPr="00530536" w:rsidRDefault="009B689A" w:rsidP="009B689A">
      <w:pPr>
        <w:rPr>
          <w:rFonts w:ascii="Times New Roman" w:hAnsi="Times New Roman" w:cs="Times New Roman"/>
        </w:rPr>
      </w:pPr>
      <w:r w:rsidRPr="00530536">
        <w:rPr>
          <w:rFonts w:ascii="Times New Roman" w:hAnsi="Times New Roman" w:cs="Times New Roman"/>
        </w:rPr>
        <w:t>This suggests that the returns exhibit substantial dependence and volatility clustering.</w:t>
      </w:r>
    </w:p>
    <w:p w14:paraId="2CE5B8C4" w14:textId="77777777" w:rsidR="009B689A" w:rsidRPr="00530536" w:rsidRDefault="009B689A" w:rsidP="009B689A">
      <w:pPr>
        <w:rPr>
          <w:rFonts w:ascii="Times New Roman" w:hAnsi="Times New Roman" w:cs="Times New Roman"/>
          <w:b/>
          <w:bCs/>
          <w:sz w:val="24"/>
          <w:szCs w:val="28"/>
        </w:rPr>
      </w:pPr>
      <w:r w:rsidRPr="00530536">
        <w:rPr>
          <w:rFonts w:ascii="Times New Roman" w:hAnsi="Times New Roman" w:cs="Times New Roman"/>
          <w:b/>
          <w:bCs/>
          <w:sz w:val="24"/>
          <w:szCs w:val="28"/>
        </w:rPr>
        <w:t>Tail Behavior (Anderson-Darling):</w:t>
      </w:r>
    </w:p>
    <w:p w14:paraId="1AA36570" w14:textId="11881C40" w:rsidR="009C754E" w:rsidRPr="00530536" w:rsidRDefault="009C754E" w:rsidP="009C754E">
      <w:pPr>
        <w:rPr>
          <w:rFonts w:ascii="Times New Roman" w:hAnsi="Times New Roman" w:cs="Times New Roman"/>
        </w:rPr>
      </w:pPr>
      <w:r w:rsidRPr="00530536">
        <w:rPr>
          <w:rFonts w:ascii="Times New Roman" w:hAnsi="Times New Roman" w:cs="Times New Roman"/>
        </w:rPr>
        <w:t>Anderson-Darling: Statistic = 6.8400, well above the 1% critical value.</w:t>
      </w:r>
    </w:p>
    <w:p w14:paraId="097747C4" w14:textId="77777777" w:rsidR="009C754E" w:rsidRPr="00530536" w:rsidRDefault="009C754E" w:rsidP="009C754E">
      <w:pPr>
        <w:rPr>
          <w:rFonts w:ascii="Times New Roman" w:hAnsi="Times New Roman" w:cs="Times New Roman"/>
        </w:rPr>
      </w:pPr>
      <w:r w:rsidRPr="00530536">
        <w:rPr>
          <w:rFonts w:ascii="Times New Roman" w:hAnsi="Times New Roman" w:cs="Times New Roman"/>
        </w:rPr>
        <w:lastRenderedPageBreak/>
        <w:t>This indicates a strong departure in tail behavior, with heavy tails present.</w:t>
      </w:r>
    </w:p>
    <w:p w14:paraId="2CD933FC" w14:textId="77777777" w:rsidR="009B689A" w:rsidRPr="00530536" w:rsidRDefault="009B689A" w:rsidP="009B689A">
      <w:pPr>
        <w:rPr>
          <w:rFonts w:ascii="Times New Roman" w:hAnsi="Times New Roman" w:cs="Times New Roman"/>
          <w:b/>
          <w:bCs/>
          <w:sz w:val="24"/>
          <w:szCs w:val="28"/>
        </w:rPr>
      </w:pPr>
      <w:r w:rsidRPr="00530536">
        <w:rPr>
          <w:rFonts w:ascii="Times New Roman" w:hAnsi="Times New Roman" w:cs="Times New Roman"/>
          <w:b/>
          <w:bCs/>
          <w:sz w:val="24"/>
          <w:szCs w:val="28"/>
        </w:rPr>
        <w:t>Conclusion:</w:t>
      </w:r>
    </w:p>
    <w:p w14:paraId="2C407252" w14:textId="77777777" w:rsidR="009C754E" w:rsidRPr="00530536" w:rsidRDefault="009C754E" w:rsidP="009C754E">
      <w:pPr>
        <w:rPr>
          <w:rFonts w:ascii="Times New Roman" w:hAnsi="Times New Roman" w:cs="Times New Roman"/>
        </w:rPr>
      </w:pPr>
      <w:r w:rsidRPr="00530536">
        <w:rPr>
          <w:rFonts w:ascii="Times New Roman" w:hAnsi="Times New Roman" w:cs="Times New Roman"/>
        </w:rPr>
        <w:t>The Industrial portfolio exhibits non-normal returns, significant autocorrelation, and heavy tails; thus, risk may be underestimated by models that assume normality and independence.</w:t>
      </w:r>
    </w:p>
    <w:p w14:paraId="010574A6" w14:textId="77777777" w:rsidR="00231F2D" w:rsidRPr="00530536" w:rsidRDefault="00231F2D" w:rsidP="00677F06">
      <w:pPr>
        <w:rPr>
          <w:rFonts w:ascii="Times New Roman" w:hAnsi="Times New Roman" w:cs="Times New Roman"/>
          <w:b/>
          <w:bCs/>
          <w:sz w:val="32"/>
          <w:szCs w:val="36"/>
        </w:rPr>
      </w:pPr>
    </w:p>
    <w:p w14:paraId="2970A957" w14:textId="4EA57214" w:rsidR="00E7386F" w:rsidRPr="00530536" w:rsidRDefault="00E7386F" w:rsidP="00E7386F">
      <w:pPr>
        <w:rPr>
          <w:rFonts w:ascii="Times New Roman" w:hAnsi="Times New Roman" w:cs="Times New Roman"/>
          <w:b/>
          <w:bCs/>
          <w:sz w:val="32"/>
          <w:szCs w:val="36"/>
        </w:rPr>
      </w:pPr>
      <w:r w:rsidRPr="00530536">
        <w:rPr>
          <w:rFonts w:ascii="Times New Roman" w:hAnsi="Times New Roman" w:cs="Times New Roman"/>
          <w:b/>
          <w:bCs/>
          <w:sz w:val="32"/>
          <w:szCs w:val="36"/>
        </w:rPr>
        <w:t>Coherent Risk Measure Analysis</w:t>
      </w:r>
    </w:p>
    <w:p w14:paraId="15E1AC93" w14:textId="037BBA45" w:rsidR="00E7386F" w:rsidRPr="00530536" w:rsidRDefault="00E7386F" w:rsidP="00E7386F">
      <w:pPr>
        <w:rPr>
          <w:rFonts w:ascii="Times New Roman" w:hAnsi="Times New Roman" w:cs="Times New Roman"/>
          <w:b/>
          <w:bCs/>
          <w:sz w:val="24"/>
          <w:szCs w:val="28"/>
        </w:rPr>
      </w:pPr>
      <w:r w:rsidRPr="00530536">
        <w:rPr>
          <w:rFonts w:ascii="Times New Roman" w:hAnsi="Times New Roman" w:cs="Times New Roman"/>
          <w:b/>
          <w:bCs/>
          <w:sz w:val="24"/>
          <w:szCs w:val="28"/>
        </w:rPr>
        <w:t>1. Monotonicity</w:t>
      </w:r>
    </w:p>
    <w:p w14:paraId="681427E0" w14:textId="2D3B2AAA" w:rsidR="00E7386F" w:rsidRPr="00530536" w:rsidRDefault="00E7386F" w:rsidP="00E7386F">
      <w:pPr>
        <w:rPr>
          <w:rFonts w:ascii="Times New Roman" w:hAnsi="Times New Roman" w:cs="Times New Roman"/>
        </w:rPr>
      </w:pPr>
      <w:r w:rsidRPr="00530536">
        <w:rPr>
          <w:rFonts w:ascii="Times New Roman" w:hAnsi="Times New Roman" w:cs="Times New Roman"/>
        </w:rPr>
        <w:t>In the table displayed in Python, this axiom is split into two subcategories: Monotonicity (Value) and Monotonicity (Growth). Most methods pass both tests, indicating they correctly assign higher risk to portfolios with systematically worse returns. However, the Cornish-Fisher method fails for both portfolios. This is a known issue with this method, as it uses a Gram-</w:t>
      </w:r>
      <w:proofErr w:type="spellStart"/>
      <w:r w:rsidRPr="00530536">
        <w:rPr>
          <w:rFonts w:ascii="Times New Roman" w:hAnsi="Times New Roman" w:cs="Times New Roman"/>
        </w:rPr>
        <w:t>Charlier</w:t>
      </w:r>
      <w:proofErr w:type="spellEnd"/>
      <w:r w:rsidRPr="00530536">
        <w:rPr>
          <w:rFonts w:ascii="Times New Roman" w:hAnsi="Times New Roman" w:cs="Times New Roman"/>
        </w:rPr>
        <w:t xml:space="preserve"> expansion which may yield non-monotonic transformations of the underlying distribution, especially in the tails. This can result in paradoxical cases where increasing potential losses does not increase the estimated risk, undermining trust in the risk metric for capital allocation or regulatory purposes.</w:t>
      </w:r>
    </w:p>
    <w:p w14:paraId="10BC4A4B" w14:textId="552E8D0A" w:rsidR="00E7386F" w:rsidRPr="00530536" w:rsidRDefault="00E7386F" w:rsidP="00E7386F">
      <w:pPr>
        <w:rPr>
          <w:rFonts w:ascii="Times New Roman" w:hAnsi="Times New Roman" w:cs="Times New Roman"/>
          <w:b/>
          <w:bCs/>
          <w:sz w:val="24"/>
          <w:szCs w:val="28"/>
        </w:rPr>
      </w:pPr>
      <w:r w:rsidRPr="00530536">
        <w:rPr>
          <w:rFonts w:ascii="Times New Roman" w:hAnsi="Times New Roman" w:cs="Times New Roman"/>
          <w:b/>
          <w:bCs/>
          <w:sz w:val="24"/>
          <w:szCs w:val="28"/>
        </w:rPr>
        <w:t>2. Sub-additivity</w:t>
      </w:r>
    </w:p>
    <w:p w14:paraId="1B7E357E" w14:textId="35B18066" w:rsidR="00E7386F" w:rsidRPr="00530536" w:rsidRDefault="00E7386F" w:rsidP="00E7386F">
      <w:pPr>
        <w:rPr>
          <w:rFonts w:ascii="Times New Roman" w:hAnsi="Times New Roman" w:cs="Times New Roman"/>
        </w:rPr>
      </w:pPr>
      <w:r w:rsidRPr="00530536">
        <w:rPr>
          <w:rFonts w:ascii="Times New Roman" w:hAnsi="Times New Roman" w:cs="Times New Roman"/>
        </w:rPr>
        <w:t>In the table, all ten risk methods satisfy this axiom. It suggests that even more complex or empirical models like bootstrapping, GARCH-based approaches, and Monte Carlo simulations maintain sub-additive behavior, thereby aligning well with real-world risk mitigation strategies. This result gives confidence that these methods are robust when applied in multi-asset or multi-factor contexts.</w:t>
      </w:r>
    </w:p>
    <w:p w14:paraId="768108EA" w14:textId="1257D073" w:rsidR="00E7386F" w:rsidRPr="00530536" w:rsidRDefault="00E7386F" w:rsidP="00E7386F">
      <w:pPr>
        <w:rPr>
          <w:rFonts w:ascii="Times New Roman" w:hAnsi="Times New Roman" w:cs="Times New Roman"/>
          <w:b/>
          <w:bCs/>
          <w:sz w:val="24"/>
          <w:szCs w:val="28"/>
        </w:rPr>
      </w:pPr>
      <w:r w:rsidRPr="00530536">
        <w:rPr>
          <w:rFonts w:ascii="Times New Roman" w:hAnsi="Times New Roman" w:cs="Times New Roman"/>
          <w:b/>
          <w:bCs/>
          <w:sz w:val="24"/>
          <w:szCs w:val="28"/>
        </w:rPr>
        <w:t>3. Positive Homogeneity</w:t>
      </w:r>
    </w:p>
    <w:p w14:paraId="2B0A5A71" w14:textId="75978A3D" w:rsidR="00E7386F" w:rsidRPr="00530536" w:rsidRDefault="00E7386F" w:rsidP="00E7386F">
      <w:pPr>
        <w:rPr>
          <w:rFonts w:ascii="Times New Roman" w:hAnsi="Times New Roman" w:cs="Times New Roman"/>
        </w:rPr>
      </w:pPr>
      <w:r w:rsidRPr="00530536">
        <w:rPr>
          <w:rFonts w:ascii="Times New Roman" w:hAnsi="Times New Roman" w:cs="Times New Roman"/>
        </w:rPr>
        <w:t>In the results, all methods satisfy this condition, including more flexible and non-parametric approaches like KDE (Kernel Density Estimation) and bootstrapping. This consistency indicates that these models behave predictably when portfolio sizes change, which is essential for tasks such as risk budgeting and leverage control. By respecting this axiom, the methods can be safely used to assess the impact of position sizing or capital reallocation without introducing scale distortion into the risk estimates.</w:t>
      </w:r>
    </w:p>
    <w:p w14:paraId="7385EE0D" w14:textId="2B6F539D" w:rsidR="00E7386F" w:rsidRPr="00530536" w:rsidRDefault="00E7386F" w:rsidP="00E7386F">
      <w:pPr>
        <w:rPr>
          <w:rFonts w:ascii="Times New Roman" w:hAnsi="Times New Roman" w:cs="Times New Roman"/>
          <w:b/>
          <w:bCs/>
          <w:sz w:val="24"/>
          <w:szCs w:val="28"/>
        </w:rPr>
      </w:pPr>
      <w:r w:rsidRPr="00530536">
        <w:rPr>
          <w:rFonts w:ascii="Times New Roman" w:hAnsi="Times New Roman" w:cs="Times New Roman"/>
          <w:b/>
          <w:bCs/>
          <w:sz w:val="24"/>
          <w:szCs w:val="28"/>
        </w:rPr>
        <w:t>4. Translation Invariance</w:t>
      </w:r>
    </w:p>
    <w:p w14:paraId="43349DFF" w14:textId="66836DB8" w:rsidR="00E7386F" w:rsidRPr="00530536" w:rsidRDefault="00E7386F" w:rsidP="00E7386F">
      <w:pPr>
        <w:rPr>
          <w:rFonts w:ascii="Times New Roman" w:hAnsi="Times New Roman" w:cs="Times New Roman"/>
        </w:rPr>
      </w:pPr>
      <w:r w:rsidRPr="00530536">
        <w:rPr>
          <w:rFonts w:ascii="Times New Roman" w:hAnsi="Times New Roman" w:cs="Times New Roman"/>
        </w:rPr>
        <w:t xml:space="preserve">All ten methods, including both parametric (e.g., Normal, t-distribution) and non-parametric ones, comply with this rule. This suggests that each method correctly adjusts for cash injections or hedges when calculating risk. It’s particularly relevant for risk-adjusted return </w:t>
      </w:r>
      <w:r w:rsidRPr="00530536">
        <w:rPr>
          <w:rFonts w:ascii="Times New Roman" w:hAnsi="Times New Roman" w:cs="Times New Roman"/>
        </w:rPr>
        <w:lastRenderedPageBreak/>
        <w:t>metrics such as the Sharpe ratio, and for stress testing scenarios involving hedging strategies or margin requirements.</w:t>
      </w:r>
    </w:p>
    <w:p w14:paraId="27B4A426" w14:textId="77777777" w:rsidR="00532D17" w:rsidRPr="00530536" w:rsidRDefault="00532D17" w:rsidP="00E7386F">
      <w:pPr>
        <w:rPr>
          <w:rFonts w:ascii="Times New Roman" w:hAnsi="Times New Roman" w:cs="Times New Roman"/>
        </w:rPr>
      </w:pPr>
    </w:p>
    <w:p w14:paraId="1475F0C2" w14:textId="72F05ADD" w:rsidR="00532D17" w:rsidRPr="00530536" w:rsidRDefault="00532D17" w:rsidP="00E7386F">
      <w:pPr>
        <w:rPr>
          <w:rFonts w:ascii="Times New Roman" w:hAnsi="Times New Roman" w:cs="Times New Roman"/>
          <w:b/>
          <w:bCs/>
          <w:sz w:val="32"/>
          <w:szCs w:val="36"/>
        </w:rPr>
      </w:pPr>
      <w:r w:rsidRPr="00530536">
        <w:rPr>
          <w:rFonts w:ascii="Times New Roman" w:hAnsi="Times New Roman" w:cs="Times New Roman"/>
          <w:b/>
          <w:bCs/>
          <w:sz w:val="32"/>
          <w:szCs w:val="36"/>
        </w:rPr>
        <w:t>Discussion about 5 Risk Metrics</w:t>
      </w:r>
    </w:p>
    <w:p w14:paraId="7B82338A" w14:textId="77777777" w:rsidR="00532D17" w:rsidRPr="00530536" w:rsidRDefault="00532D17" w:rsidP="00532D17">
      <w:pPr>
        <w:rPr>
          <w:rFonts w:ascii="Times New Roman" w:hAnsi="Times New Roman" w:cs="Times New Roman"/>
          <w:b/>
          <w:bCs/>
          <w:sz w:val="24"/>
          <w:szCs w:val="28"/>
        </w:rPr>
      </w:pPr>
      <w:r w:rsidRPr="00530536">
        <w:rPr>
          <w:rFonts w:ascii="Times New Roman" w:hAnsi="Times New Roman" w:cs="Times New Roman"/>
          <w:b/>
          <w:bCs/>
          <w:sz w:val="24"/>
          <w:szCs w:val="28"/>
        </w:rPr>
        <w:t>1. Standard Deviation (Volatility):</w:t>
      </w:r>
    </w:p>
    <w:p w14:paraId="5CF4E3AE" w14:textId="75E610B8" w:rsidR="00532D17" w:rsidRPr="00530536" w:rsidRDefault="00532D17" w:rsidP="00532D17">
      <w:pPr>
        <w:rPr>
          <w:rFonts w:ascii="Times New Roman" w:hAnsi="Times New Roman" w:cs="Times New Roman"/>
        </w:rPr>
      </w:pPr>
      <w:r w:rsidRPr="00530536">
        <w:rPr>
          <w:rFonts w:ascii="Times New Roman" w:hAnsi="Times New Roman" w:cs="Times New Roman"/>
        </w:rPr>
        <w:t xml:space="preserve">Standard deviation quantifies the total variability in returns. Among the three portfolios, the Growth portfolio shows the highest volatility (0.0189), followed by Industrial (0.0131), and then Value (0.0096). This aligns with expectations based on </w:t>
      </w:r>
      <w:proofErr w:type="spellStart"/>
      <w:r w:rsidRPr="00530536">
        <w:rPr>
          <w:rFonts w:ascii="Times New Roman" w:hAnsi="Times New Roman" w:cs="Times New Roman"/>
        </w:rPr>
        <w:t>VaR</w:t>
      </w:r>
      <w:proofErr w:type="spellEnd"/>
      <w:r w:rsidRPr="00530536">
        <w:rPr>
          <w:rFonts w:ascii="Times New Roman" w:hAnsi="Times New Roman" w:cs="Times New Roman"/>
        </w:rPr>
        <w:t>: growth stocks are more sensitive to market changes and tend to experience larger price swings, value stocks are typically more stable and defensive. The industrial portfolio lies in between, reflecting moderate market sensitivity.</w:t>
      </w:r>
    </w:p>
    <w:p w14:paraId="39CF706A" w14:textId="77777777" w:rsidR="00532D17" w:rsidRPr="00530536" w:rsidRDefault="00532D17" w:rsidP="00532D17">
      <w:pPr>
        <w:rPr>
          <w:rFonts w:ascii="Times New Roman" w:hAnsi="Times New Roman" w:cs="Times New Roman"/>
          <w:b/>
          <w:bCs/>
          <w:sz w:val="24"/>
          <w:szCs w:val="28"/>
        </w:rPr>
      </w:pPr>
      <w:r w:rsidRPr="00530536">
        <w:rPr>
          <w:rFonts w:ascii="Times New Roman" w:hAnsi="Times New Roman" w:cs="Times New Roman"/>
          <w:b/>
          <w:bCs/>
          <w:sz w:val="24"/>
          <w:szCs w:val="28"/>
        </w:rPr>
        <w:t>2. Sharpe Ratio:</w:t>
      </w:r>
    </w:p>
    <w:p w14:paraId="49B10832" w14:textId="0C1736CD" w:rsidR="00532D17" w:rsidRPr="00530536" w:rsidRDefault="00532D17" w:rsidP="00532D17">
      <w:pPr>
        <w:rPr>
          <w:rFonts w:ascii="Times New Roman" w:hAnsi="Times New Roman" w:cs="Times New Roman"/>
        </w:rPr>
      </w:pPr>
      <w:r w:rsidRPr="00530536">
        <w:rPr>
          <w:rFonts w:ascii="Times New Roman" w:hAnsi="Times New Roman" w:cs="Times New Roman"/>
        </w:rPr>
        <w:t>The Value portfolio leads with a Sharpe of 0.0744, slightly ahead of Growth (0.0673) and Industrial (0.0643). Value achieves higher risk-adjusted returns relative to the daily risk-free rate. This indicates that although the Growth portfolio earns more in raw returns, its return per unit of risk is slightly lower, due to its elevated volatility.</w:t>
      </w:r>
    </w:p>
    <w:p w14:paraId="2794409B" w14:textId="77777777" w:rsidR="00532D17" w:rsidRPr="00530536" w:rsidRDefault="00532D17" w:rsidP="00532D17">
      <w:pPr>
        <w:rPr>
          <w:rFonts w:ascii="Times New Roman" w:hAnsi="Times New Roman" w:cs="Times New Roman"/>
          <w:b/>
          <w:bCs/>
          <w:sz w:val="24"/>
          <w:szCs w:val="28"/>
        </w:rPr>
      </w:pPr>
      <w:r w:rsidRPr="00530536">
        <w:rPr>
          <w:rFonts w:ascii="Times New Roman" w:hAnsi="Times New Roman" w:cs="Times New Roman"/>
          <w:b/>
          <w:bCs/>
          <w:sz w:val="24"/>
          <w:szCs w:val="28"/>
        </w:rPr>
        <w:t xml:space="preserve">3. </w:t>
      </w:r>
      <w:proofErr w:type="spellStart"/>
      <w:r w:rsidRPr="00530536">
        <w:rPr>
          <w:rFonts w:ascii="Times New Roman" w:hAnsi="Times New Roman" w:cs="Times New Roman"/>
          <w:b/>
          <w:bCs/>
          <w:sz w:val="24"/>
          <w:szCs w:val="28"/>
        </w:rPr>
        <w:t>Sortino</w:t>
      </w:r>
      <w:proofErr w:type="spellEnd"/>
      <w:r w:rsidRPr="00530536">
        <w:rPr>
          <w:rFonts w:ascii="Times New Roman" w:hAnsi="Times New Roman" w:cs="Times New Roman"/>
          <w:b/>
          <w:bCs/>
          <w:sz w:val="24"/>
          <w:szCs w:val="28"/>
        </w:rPr>
        <w:t xml:space="preserve"> Ratio:</w:t>
      </w:r>
    </w:p>
    <w:p w14:paraId="63C69156" w14:textId="59971912" w:rsidR="00532D17" w:rsidRPr="00530536" w:rsidRDefault="00532D17" w:rsidP="00532D17">
      <w:pPr>
        <w:rPr>
          <w:rFonts w:ascii="Times New Roman" w:hAnsi="Times New Roman" w:cs="Times New Roman"/>
        </w:rPr>
      </w:pPr>
      <w:r w:rsidRPr="00530536">
        <w:rPr>
          <w:rFonts w:ascii="Times New Roman" w:hAnsi="Times New Roman" w:cs="Times New Roman"/>
        </w:rPr>
        <w:t>Value (~0.1171) edges out Industrial (~0.0988) and Growth (~0.0958), indicating that Value offers a better downside-adjusted return. This further supports the defensive nature of value stocks, showing they experience fewer extreme negative returns compared to growth-oriented and industrial portfolios.</w:t>
      </w:r>
    </w:p>
    <w:p w14:paraId="53C27312" w14:textId="77777777" w:rsidR="00532D17" w:rsidRPr="00530536" w:rsidRDefault="00532D17" w:rsidP="00532D17">
      <w:pPr>
        <w:rPr>
          <w:rFonts w:ascii="Times New Roman" w:hAnsi="Times New Roman" w:cs="Times New Roman"/>
          <w:b/>
          <w:bCs/>
          <w:sz w:val="24"/>
          <w:szCs w:val="28"/>
        </w:rPr>
      </w:pPr>
      <w:r w:rsidRPr="00530536">
        <w:rPr>
          <w:rFonts w:ascii="Times New Roman" w:hAnsi="Times New Roman" w:cs="Times New Roman"/>
          <w:b/>
          <w:bCs/>
          <w:sz w:val="24"/>
          <w:szCs w:val="28"/>
        </w:rPr>
        <w:t>4. Maximum Drawdown (MDD):</w:t>
      </w:r>
    </w:p>
    <w:p w14:paraId="1B405120" w14:textId="7785239F" w:rsidR="00532D17" w:rsidRPr="00530536" w:rsidRDefault="00532D17" w:rsidP="00532D17">
      <w:pPr>
        <w:rPr>
          <w:rFonts w:ascii="Times New Roman" w:hAnsi="Times New Roman" w:cs="Times New Roman"/>
        </w:rPr>
      </w:pPr>
      <w:r w:rsidRPr="00530536">
        <w:rPr>
          <w:rFonts w:ascii="Times New Roman" w:hAnsi="Times New Roman" w:cs="Times New Roman"/>
        </w:rPr>
        <w:t>Growth (-22.5%) exhibits the worst MDD, followed by Industrial (-11.6%) and Value (-12.8%). While Value had a sizable drawdown, it recovered more smoothly and consistently, unlike Growth, which likely saw a sharper crash during volatile market periods. This reveals the importance of drawdown metrics for long-term capital preservation, particularly in volatile markets.</w:t>
      </w:r>
    </w:p>
    <w:p w14:paraId="0D74F339" w14:textId="77777777" w:rsidR="00532D17" w:rsidRPr="00530536" w:rsidRDefault="00532D17" w:rsidP="00532D17">
      <w:pPr>
        <w:rPr>
          <w:rFonts w:ascii="Times New Roman" w:hAnsi="Times New Roman" w:cs="Times New Roman"/>
          <w:b/>
          <w:bCs/>
          <w:sz w:val="24"/>
          <w:szCs w:val="28"/>
        </w:rPr>
      </w:pPr>
      <w:r w:rsidRPr="00530536">
        <w:rPr>
          <w:rFonts w:ascii="Times New Roman" w:hAnsi="Times New Roman" w:cs="Times New Roman"/>
          <w:b/>
          <w:bCs/>
          <w:sz w:val="24"/>
          <w:szCs w:val="28"/>
        </w:rPr>
        <w:t>5. Conditional Drawdown at Risk (</w:t>
      </w:r>
      <w:proofErr w:type="spellStart"/>
      <w:r w:rsidRPr="00530536">
        <w:rPr>
          <w:rFonts w:ascii="Times New Roman" w:hAnsi="Times New Roman" w:cs="Times New Roman"/>
          <w:b/>
          <w:bCs/>
          <w:sz w:val="24"/>
          <w:szCs w:val="28"/>
        </w:rPr>
        <w:t>CDaR</w:t>
      </w:r>
      <w:proofErr w:type="spellEnd"/>
      <w:r w:rsidRPr="00530536">
        <w:rPr>
          <w:rFonts w:ascii="Times New Roman" w:hAnsi="Times New Roman" w:cs="Times New Roman"/>
          <w:b/>
          <w:bCs/>
          <w:sz w:val="24"/>
          <w:szCs w:val="28"/>
        </w:rPr>
        <w:t>):</w:t>
      </w:r>
    </w:p>
    <w:p w14:paraId="1DB771FB" w14:textId="56875DB9" w:rsidR="00532D17" w:rsidRPr="00530536" w:rsidRDefault="00532D17" w:rsidP="00532D17">
      <w:pPr>
        <w:rPr>
          <w:rFonts w:ascii="Times New Roman" w:hAnsi="Times New Roman" w:cs="Times New Roman"/>
        </w:rPr>
      </w:pPr>
      <w:r w:rsidRPr="00530536">
        <w:rPr>
          <w:rFonts w:ascii="Times New Roman" w:hAnsi="Times New Roman" w:cs="Times New Roman"/>
        </w:rPr>
        <w:t xml:space="preserve">The results show Growth again fares worst (-22.5%), with Industrial (-11.6%) and Value (-6.95%) following. </w:t>
      </w:r>
      <w:r w:rsidR="00503252" w:rsidRPr="00530536">
        <w:rPr>
          <w:rFonts w:ascii="Times New Roman" w:hAnsi="Times New Roman" w:cs="Times New Roman"/>
        </w:rPr>
        <w:t xml:space="preserve">Here </w:t>
      </w:r>
      <w:r w:rsidRPr="00530536">
        <w:rPr>
          <w:rFonts w:ascii="Times New Roman" w:hAnsi="Times New Roman" w:cs="Times New Roman"/>
        </w:rPr>
        <w:t xml:space="preserve">Value’s </w:t>
      </w:r>
      <w:proofErr w:type="spellStart"/>
      <w:r w:rsidRPr="00530536">
        <w:rPr>
          <w:rFonts w:ascii="Times New Roman" w:hAnsi="Times New Roman" w:cs="Times New Roman"/>
        </w:rPr>
        <w:t>CDaR</w:t>
      </w:r>
      <w:proofErr w:type="spellEnd"/>
      <w:r w:rsidRPr="00530536">
        <w:rPr>
          <w:rFonts w:ascii="Times New Roman" w:hAnsi="Times New Roman" w:cs="Times New Roman"/>
        </w:rPr>
        <w:t xml:space="preserve"> is significantly better than its MDD, implying fewer severe drawdowns. Growth, on the other hand, experiences large and persistent losses in high-volatility periods, which is a red flag for risk-averse investors.</w:t>
      </w:r>
    </w:p>
    <w:p w14:paraId="219C7530" w14:textId="77777777" w:rsidR="00532D17" w:rsidRPr="00530536" w:rsidRDefault="00532D17" w:rsidP="00532D17">
      <w:pPr>
        <w:rPr>
          <w:rFonts w:ascii="Times New Roman" w:hAnsi="Times New Roman" w:cs="Times New Roman"/>
          <w:b/>
          <w:bCs/>
          <w:sz w:val="24"/>
          <w:szCs w:val="28"/>
        </w:rPr>
      </w:pPr>
      <w:r w:rsidRPr="00530536">
        <w:rPr>
          <w:rFonts w:ascii="Times New Roman" w:hAnsi="Times New Roman" w:cs="Times New Roman"/>
          <w:b/>
          <w:bCs/>
          <w:sz w:val="24"/>
          <w:szCs w:val="28"/>
        </w:rPr>
        <w:lastRenderedPageBreak/>
        <w:t>Summary:</w:t>
      </w:r>
    </w:p>
    <w:p w14:paraId="26302E9E" w14:textId="0A488576" w:rsidR="00532D17" w:rsidRPr="00530536" w:rsidRDefault="00532D17" w:rsidP="00532D17">
      <w:pPr>
        <w:rPr>
          <w:rFonts w:ascii="Times New Roman" w:hAnsi="Times New Roman" w:cs="Times New Roman"/>
        </w:rPr>
      </w:pPr>
      <w:r w:rsidRPr="00530536">
        <w:rPr>
          <w:rFonts w:ascii="Times New Roman" w:hAnsi="Times New Roman" w:cs="Times New Roman"/>
        </w:rPr>
        <w:t>Altogether, these metrics suggest the Value portfolio is the most risk-efficient, providing better returns per unit of downside or total risk, with smaller and less persistent drawdowns. Growth portfolios, while offering higher potential returns, come with significantly greater volatility and deeper drawdowns—highlighting their speculative nature. Industrial portfolios strike a moderate balance between the two, making them potentially appealing in diversified strategies.</w:t>
      </w:r>
    </w:p>
    <w:sectPr w:rsidR="00532D17" w:rsidRPr="005305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B9D"/>
    <w:rsid w:val="000003CB"/>
    <w:rsid w:val="00066D80"/>
    <w:rsid w:val="0008019F"/>
    <w:rsid w:val="00086B1E"/>
    <w:rsid w:val="001A5B9D"/>
    <w:rsid w:val="001F51B5"/>
    <w:rsid w:val="00221CE5"/>
    <w:rsid w:val="00231F2D"/>
    <w:rsid w:val="002A1801"/>
    <w:rsid w:val="004553FA"/>
    <w:rsid w:val="00466EE5"/>
    <w:rsid w:val="00503252"/>
    <w:rsid w:val="00520B07"/>
    <w:rsid w:val="00530536"/>
    <w:rsid w:val="00532D17"/>
    <w:rsid w:val="006235EF"/>
    <w:rsid w:val="00677F06"/>
    <w:rsid w:val="009B689A"/>
    <w:rsid w:val="009C754E"/>
    <w:rsid w:val="00B04BD5"/>
    <w:rsid w:val="00B20B2D"/>
    <w:rsid w:val="00BA38C4"/>
    <w:rsid w:val="00D57D65"/>
    <w:rsid w:val="00E3561B"/>
    <w:rsid w:val="00E64089"/>
    <w:rsid w:val="00E7386F"/>
    <w:rsid w:val="00EA23CB"/>
    <w:rsid w:val="00F46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1CEF4"/>
  <w15:chartTrackingRefBased/>
  <w15:docId w15:val="{48896C49-BAB0-1C48-9667-FDD48F639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A5B9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A5B9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A5B9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A5B9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A5B9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A5B9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A5B9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A5B9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A5B9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5B9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A5B9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A5B9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A5B9D"/>
    <w:rPr>
      <w:rFonts w:cstheme="majorBidi"/>
      <w:color w:val="0F4761" w:themeColor="accent1" w:themeShade="BF"/>
      <w:sz w:val="28"/>
      <w:szCs w:val="28"/>
    </w:rPr>
  </w:style>
  <w:style w:type="character" w:customStyle="1" w:styleId="50">
    <w:name w:val="标题 5 字符"/>
    <w:basedOn w:val="a0"/>
    <w:link w:val="5"/>
    <w:uiPriority w:val="9"/>
    <w:semiHidden/>
    <w:rsid w:val="001A5B9D"/>
    <w:rPr>
      <w:rFonts w:cstheme="majorBidi"/>
      <w:color w:val="0F4761" w:themeColor="accent1" w:themeShade="BF"/>
      <w:sz w:val="24"/>
    </w:rPr>
  </w:style>
  <w:style w:type="character" w:customStyle="1" w:styleId="60">
    <w:name w:val="标题 6 字符"/>
    <w:basedOn w:val="a0"/>
    <w:link w:val="6"/>
    <w:uiPriority w:val="9"/>
    <w:semiHidden/>
    <w:rsid w:val="001A5B9D"/>
    <w:rPr>
      <w:rFonts w:cstheme="majorBidi"/>
      <w:b/>
      <w:bCs/>
      <w:color w:val="0F4761" w:themeColor="accent1" w:themeShade="BF"/>
    </w:rPr>
  </w:style>
  <w:style w:type="character" w:customStyle="1" w:styleId="70">
    <w:name w:val="标题 7 字符"/>
    <w:basedOn w:val="a0"/>
    <w:link w:val="7"/>
    <w:uiPriority w:val="9"/>
    <w:semiHidden/>
    <w:rsid w:val="001A5B9D"/>
    <w:rPr>
      <w:rFonts w:cstheme="majorBidi"/>
      <w:b/>
      <w:bCs/>
      <w:color w:val="595959" w:themeColor="text1" w:themeTint="A6"/>
    </w:rPr>
  </w:style>
  <w:style w:type="character" w:customStyle="1" w:styleId="80">
    <w:name w:val="标题 8 字符"/>
    <w:basedOn w:val="a0"/>
    <w:link w:val="8"/>
    <w:uiPriority w:val="9"/>
    <w:semiHidden/>
    <w:rsid w:val="001A5B9D"/>
    <w:rPr>
      <w:rFonts w:cstheme="majorBidi"/>
      <w:color w:val="595959" w:themeColor="text1" w:themeTint="A6"/>
    </w:rPr>
  </w:style>
  <w:style w:type="character" w:customStyle="1" w:styleId="90">
    <w:name w:val="标题 9 字符"/>
    <w:basedOn w:val="a0"/>
    <w:link w:val="9"/>
    <w:uiPriority w:val="9"/>
    <w:semiHidden/>
    <w:rsid w:val="001A5B9D"/>
    <w:rPr>
      <w:rFonts w:eastAsiaTheme="majorEastAsia" w:cstheme="majorBidi"/>
      <w:color w:val="595959" w:themeColor="text1" w:themeTint="A6"/>
    </w:rPr>
  </w:style>
  <w:style w:type="paragraph" w:styleId="a3">
    <w:name w:val="Title"/>
    <w:basedOn w:val="a"/>
    <w:next w:val="a"/>
    <w:link w:val="a4"/>
    <w:uiPriority w:val="10"/>
    <w:qFormat/>
    <w:rsid w:val="001A5B9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A5B9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A5B9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A5B9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A5B9D"/>
    <w:pPr>
      <w:spacing w:before="160"/>
      <w:jc w:val="center"/>
    </w:pPr>
    <w:rPr>
      <w:i/>
      <w:iCs/>
      <w:color w:val="404040" w:themeColor="text1" w:themeTint="BF"/>
    </w:rPr>
  </w:style>
  <w:style w:type="character" w:customStyle="1" w:styleId="a8">
    <w:name w:val="引用 字符"/>
    <w:basedOn w:val="a0"/>
    <w:link w:val="a7"/>
    <w:uiPriority w:val="29"/>
    <w:rsid w:val="001A5B9D"/>
    <w:rPr>
      <w:i/>
      <w:iCs/>
      <w:color w:val="404040" w:themeColor="text1" w:themeTint="BF"/>
    </w:rPr>
  </w:style>
  <w:style w:type="paragraph" w:styleId="a9">
    <w:name w:val="List Paragraph"/>
    <w:basedOn w:val="a"/>
    <w:uiPriority w:val="34"/>
    <w:qFormat/>
    <w:rsid w:val="001A5B9D"/>
    <w:pPr>
      <w:ind w:left="720"/>
      <w:contextualSpacing/>
    </w:pPr>
  </w:style>
  <w:style w:type="character" w:styleId="aa">
    <w:name w:val="Intense Emphasis"/>
    <w:basedOn w:val="a0"/>
    <w:uiPriority w:val="21"/>
    <w:qFormat/>
    <w:rsid w:val="001A5B9D"/>
    <w:rPr>
      <w:i/>
      <w:iCs/>
      <w:color w:val="0F4761" w:themeColor="accent1" w:themeShade="BF"/>
    </w:rPr>
  </w:style>
  <w:style w:type="paragraph" w:styleId="ab">
    <w:name w:val="Intense Quote"/>
    <w:basedOn w:val="a"/>
    <w:next w:val="a"/>
    <w:link w:val="ac"/>
    <w:uiPriority w:val="30"/>
    <w:qFormat/>
    <w:rsid w:val="001A5B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A5B9D"/>
    <w:rPr>
      <w:i/>
      <w:iCs/>
      <w:color w:val="0F4761" w:themeColor="accent1" w:themeShade="BF"/>
    </w:rPr>
  </w:style>
  <w:style w:type="character" w:styleId="ad">
    <w:name w:val="Intense Reference"/>
    <w:basedOn w:val="a0"/>
    <w:uiPriority w:val="32"/>
    <w:qFormat/>
    <w:rsid w:val="001A5B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22526">
      <w:bodyDiv w:val="1"/>
      <w:marLeft w:val="0"/>
      <w:marRight w:val="0"/>
      <w:marTop w:val="0"/>
      <w:marBottom w:val="0"/>
      <w:divBdr>
        <w:top w:val="none" w:sz="0" w:space="0" w:color="auto"/>
        <w:left w:val="none" w:sz="0" w:space="0" w:color="auto"/>
        <w:bottom w:val="none" w:sz="0" w:space="0" w:color="auto"/>
        <w:right w:val="none" w:sz="0" w:space="0" w:color="auto"/>
      </w:divBdr>
    </w:div>
    <w:div w:id="113257881">
      <w:bodyDiv w:val="1"/>
      <w:marLeft w:val="0"/>
      <w:marRight w:val="0"/>
      <w:marTop w:val="0"/>
      <w:marBottom w:val="0"/>
      <w:divBdr>
        <w:top w:val="none" w:sz="0" w:space="0" w:color="auto"/>
        <w:left w:val="none" w:sz="0" w:space="0" w:color="auto"/>
        <w:bottom w:val="none" w:sz="0" w:space="0" w:color="auto"/>
        <w:right w:val="none" w:sz="0" w:space="0" w:color="auto"/>
      </w:divBdr>
    </w:div>
    <w:div w:id="117115257">
      <w:bodyDiv w:val="1"/>
      <w:marLeft w:val="0"/>
      <w:marRight w:val="0"/>
      <w:marTop w:val="0"/>
      <w:marBottom w:val="0"/>
      <w:divBdr>
        <w:top w:val="none" w:sz="0" w:space="0" w:color="auto"/>
        <w:left w:val="none" w:sz="0" w:space="0" w:color="auto"/>
        <w:bottom w:val="none" w:sz="0" w:space="0" w:color="auto"/>
        <w:right w:val="none" w:sz="0" w:space="0" w:color="auto"/>
      </w:divBdr>
    </w:div>
    <w:div w:id="121387018">
      <w:bodyDiv w:val="1"/>
      <w:marLeft w:val="0"/>
      <w:marRight w:val="0"/>
      <w:marTop w:val="0"/>
      <w:marBottom w:val="0"/>
      <w:divBdr>
        <w:top w:val="none" w:sz="0" w:space="0" w:color="auto"/>
        <w:left w:val="none" w:sz="0" w:space="0" w:color="auto"/>
        <w:bottom w:val="none" w:sz="0" w:space="0" w:color="auto"/>
        <w:right w:val="none" w:sz="0" w:space="0" w:color="auto"/>
      </w:divBdr>
    </w:div>
    <w:div w:id="137261176">
      <w:bodyDiv w:val="1"/>
      <w:marLeft w:val="0"/>
      <w:marRight w:val="0"/>
      <w:marTop w:val="0"/>
      <w:marBottom w:val="0"/>
      <w:divBdr>
        <w:top w:val="none" w:sz="0" w:space="0" w:color="auto"/>
        <w:left w:val="none" w:sz="0" w:space="0" w:color="auto"/>
        <w:bottom w:val="none" w:sz="0" w:space="0" w:color="auto"/>
        <w:right w:val="none" w:sz="0" w:space="0" w:color="auto"/>
      </w:divBdr>
    </w:div>
    <w:div w:id="150604510">
      <w:bodyDiv w:val="1"/>
      <w:marLeft w:val="0"/>
      <w:marRight w:val="0"/>
      <w:marTop w:val="0"/>
      <w:marBottom w:val="0"/>
      <w:divBdr>
        <w:top w:val="none" w:sz="0" w:space="0" w:color="auto"/>
        <w:left w:val="none" w:sz="0" w:space="0" w:color="auto"/>
        <w:bottom w:val="none" w:sz="0" w:space="0" w:color="auto"/>
        <w:right w:val="none" w:sz="0" w:space="0" w:color="auto"/>
      </w:divBdr>
    </w:div>
    <w:div w:id="190652408">
      <w:bodyDiv w:val="1"/>
      <w:marLeft w:val="0"/>
      <w:marRight w:val="0"/>
      <w:marTop w:val="0"/>
      <w:marBottom w:val="0"/>
      <w:divBdr>
        <w:top w:val="none" w:sz="0" w:space="0" w:color="auto"/>
        <w:left w:val="none" w:sz="0" w:space="0" w:color="auto"/>
        <w:bottom w:val="none" w:sz="0" w:space="0" w:color="auto"/>
        <w:right w:val="none" w:sz="0" w:space="0" w:color="auto"/>
      </w:divBdr>
      <w:divsChild>
        <w:div w:id="294796519">
          <w:marLeft w:val="0"/>
          <w:marRight w:val="0"/>
          <w:marTop w:val="0"/>
          <w:marBottom w:val="0"/>
          <w:divBdr>
            <w:top w:val="none" w:sz="0" w:space="0" w:color="auto"/>
            <w:left w:val="none" w:sz="0" w:space="0" w:color="auto"/>
            <w:bottom w:val="none" w:sz="0" w:space="0" w:color="auto"/>
            <w:right w:val="none" w:sz="0" w:space="0" w:color="auto"/>
          </w:divBdr>
          <w:divsChild>
            <w:div w:id="308556149">
              <w:marLeft w:val="0"/>
              <w:marRight w:val="0"/>
              <w:marTop w:val="0"/>
              <w:marBottom w:val="0"/>
              <w:divBdr>
                <w:top w:val="none" w:sz="0" w:space="0" w:color="auto"/>
                <w:left w:val="none" w:sz="0" w:space="0" w:color="auto"/>
                <w:bottom w:val="none" w:sz="0" w:space="0" w:color="auto"/>
                <w:right w:val="none" w:sz="0" w:space="0" w:color="auto"/>
              </w:divBdr>
            </w:div>
            <w:div w:id="1661228960">
              <w:marLeft w:val="0"/>
              <w:marRight w:val="0"/>
              <w:marTop w:val="0"/>
              <w:marBottom w:val="0"/>
              <w:divBdr>
                <w:top w:val="none" w:sz="0" w:space="0" w:color="auto"/>
                <w:left w:val="none" w:sz="0" w:space="0" w:color="auto"/>
                <w:bottom w:val="none" w:sz="0" w:space="0" w:color="auto"/>
                <w:right w:val="none" w:sz="0" w:space="0" w:color="auto"/>
              </w:divBdr>
            </w:div>
            <w:div w:id="922494318">
              <w:marLeft w:val="0"/>
              <w:marRight w:val="0"/>
              <w:marTop w:val="0"/>
              <w:marBottom w:val="0"/>
              <w:divBdr>
                <w:top w:val="none" w:sz="0" w:space="0" w:color="auto"/>
                <w:left w:val="none" w:sz="0" w:space="0" w:color="auto"/>
                <w:bottom w:val="none" w:sz="0" w:space="0" w:color="auto"/>
                <w:right w:val="none" w:sz="0" w:space="0" w:color="auto"/>
              </w:divBdr>
            </w:div>
            <w:div w:id="1873807270">
              <w:marLeft w:val="0"/>
              <w:marRight w:val="0"/>
              <w:marTop w:val="0"/>
              <w:marBottom w:val="0"/>
              <w:divBdr>
                <w:top w:val="none" w:sz="0" w:space="0" w:color="auto"/>
                <w:left w:val="none" w:sz="0" w:space="0" w:color="auto"/>
                <w:bottom w:val="none" w:sz="0" w:space="0" w:color="auto"/>
                <w:right w:val="none" w:sz="0" w:space="0" w:color="auto"/>
              </w:divBdr>
            </w:div>
            <w:div w:id="1959023235">
              <w:marLeft w:val="0"/>
              <w:marRight w:val="0"/>
              <w:marTop w:val="0"/>
              <w:marBottom w:val="0"/>
              <w:divBdr>
                <w:top w:val="none" w:sz="0" w:space="0" w:color="auto"/>
                <w:left w:val="none" w:sz="0" w:space="0" w:color="auto"/>
                <w:bottom w:val="none" w:sz="0" w:space="0" w:color="auto"/>
                <w:right w:val="none" w:sz="0" w:space="0" w:color="auto"/>
              </w:divBdr>
            </w:div>
            <w:div w:id="59061259">
              <w:marLeft w:val="0"/>
              <w:marRight w:val="0"/>
              <w:marTop w:val="0"/>
              <w:marBottom w:val="0"/>
              <w:divBdr>
                <w:top w:val="none" w:sz="0" w:space="0" w:color="auto"/>
                <w:left w:val="none" w:sz="0" w:space="0" w:color="auto"/>
                <w:bottom w:val="none" w:sz="0" w:space="0" w:color="auto"/>
                <w:right w:val="none" w:sz="0" w:space="0" w:color="auto"/>
              </w:divBdr>
            </w:div>
            <w:div w:id="652369125">
              <w:marLeft w:val="0"/>
              <w:marRight w:val="0"/>
              <w:marTop w:val="0"/>
              <w:marBottom w:val="0"/>
              <w:divBdr>
                <w:top w:val="none" w:sz="0" w:space="0" w:color="auto"/>
                <w:left w:val="none" w:sz="0" w:space="0" w:color="auto"/>
                <w:bottom w:val="none" w:sz="0" w:space="0" w:color="auto"/>
                <w:right w:val="none" w:sz="0" w:space="0" w:color="auto"/>
              </w:divBdr>
            </w:div>
            <w:div w:id="1748652697">
              <w:marLeft w:val="0"/>
              <w:marRight w:val="0"/>
              <w:marTop w:val="0"/>
              <w:marBottom w:val="0"/>
              <w:divBdr>
                <w:top w:val="none" w:sz="0" w:space="0" w:color="auto"/>
                <w:left w:val="none" w:sz="0" w:space="0" w:color="auto"/>
                <w:bottom w:val="none" w:sz="0" w:space="0" w:color="auto"/>
                <w:right w:val="none" w:sz="0" w:space="0" w:color="auto"/>
              </w:divBdr>
            </w:div>
            <w:div w:id="1244217505">
              <w:marLeft w:val="0"/>
              <w:marRight w:val="0"/>
              <w:marTop w:val="0"/>
              <w:marBottom w:val="0"/>
              <w:divBdr>
                <w:top w:val="none" w:sz="0" w:space="0" w:color="auto"/>
                <w:left w:val="none" w:sz="0" w:space="0" w:color="auto"/>
                <w:bottom w:val="none" w:sz="0" w:space="0" w:color="auto"/>
                <w:right w:val="none" w:sz="0" w:space="0" w:color="auto"/>
              </w:divBdr>
            </w:div>
            <w:div w:id="193035119">
              <w:marLeft w:val="0"/>
              <w:marRight w:val="0"/>
              <w:marTop w:val="0"/>
              <w:marBottom w:val="0"/>
              <w:divBdr>
                <w:top w:val="none" w:sz="0" w:space="0" w:color="auto"/>
                <w:left w:val="none" w:sz="0" w:space="0" w:color="auto"/>
                <w:bottom w:val="none" w:sz="0" w:space="0" w:color="auto"/>
                <w:right w:val="none" w:sz="0" w:space="0" w:color="auto"/>
              </w:divBdr>
            </w:div>
            <w:div w:id="1919052403">
              <w:marLeft w:val="0"/>
              <w:marRight w:val="0"/>
              <w:marTop w:val="0"/>
              <w:marBottom w:val="0"/>
              <w:divBdr>
                <w:top w:val="none" w:sz="0" w:space="0" w:color="auto"/>
                <w:left w:val="none" w:sz="0" w:space="0" w:color="auto"/>
                <w:bottom w:val="none" w:sz="0" w:space="0" w:color="auto"/>
                <w:right w:val="none" w:sz="0" w:space="0" w:color="auto"/>
              </w:divBdr>
            </w:div>
            <w:div w:id="1884057073">
              <w:marLeft w:val="0"/>
              <w:marRight w:val="0"/>
              <w:marTop w:val="0"/>
              <w:marBottom w:val="0"/>
              <w:divBdr>
                <w:top w:val="none" w:sz="0" w:space="0" w:color="auto"/>
                <w:left w:val="none" w:sz="0" w:space="0" w:color="auto"/>
                <w:bottom w:val="none" w:sz="0" w:space="0" w:color="auto"/>
                <w:right w:val="none" w:sz="0" w:space="0" w:color="auto"/>
              </w:divBdr>
            </w:div>
            <w:div w:id="1359967016">
              <w:marLeft w:val="0"/>
              <w:marRight w:val="0"/>
              <w:marTop w:val="0"/>
              <w:marBottom w:val="0"/>
              <w:divBdr>
                <w:top w:val="none" w:sz="0" w:space="0" w:color="auto"/>
                <w:left w:val="none" w:sz="0" w:space="0" w:color="auto"/>
                <w:bottom w:val="none" w:sz="0" w:space="0" w:color="auto"/>
                <w:right w:val="none" w:sz="0" w:space="0" w:color="auto"/>
              </w:divBdr>
            </w:div>
            <w:div w:id="1821311587">
              <w:marLeft w:val="0"/>
              <w:marRight w:val="0"/>
              <w:marTop w:val="0"/>
              <w:marBottom w:val="0"/>
              <w:divBdr>
                <w:top w:val="none" w:sz="0" w:space="0" w:color="auto"/>
                <w:left w:val="none" w:sz="0" w:space="0" w:color="auto"/>
                <w:bottom w:val="none" w:sz="0" w:space="0" w:color="auto"/>
                <w:right w:val="none" w:sz="0" w:space="0" w:color="auto"/>
              </w:divBdr>
            </w:div>
            <w:div w:id="608662876">
              <w:marLeft w:val="0"/>
              <w:marRight w:val="0"/>
              <w:marTop w:val="0"/>
              <w:marBottom w:val="0"/>
              <w:divBdr>
                <w:top w:val="none" w:sz="0" w:space="0" w:color="auto"/>
                <w:left w:val="none" w:sz="0" w:space="0" w:color="auto"/>
                <w:bottom w:val="none" w:sz="0" w:space="0" w:color="auto"/>
                <w:right w:val="none" w:sz="0" w:space="0" w:color="auto"/>
              </w:divBdr>
            </w:div>
            <w:div w:id="135339438">
              <w:marLeft w:val="0"/>
              <w:marRight w:val="0"/>
              <w:marTop w:val="0"/>
              <w:marBottom w:val="0"/>
              <w:divBdr>
                <w:top w:val="none" w:sz="0" w:space="0" w:color="auto"/>
                <w:left w:val="none" w:sz="0" w:space="0" w:color="auto"/>
                <w:bottom w:val="none" w:sz="0" w:space="0" w:color="auto"/>
                <w:right w:val="none" w:sz="0" w:space="0" w:color="auto"/>
              </w:divBdr>
            </w:div>
            <w:div w:id="5558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294">
      <w:bodyDiv w:val="1"/>
      <w:marLeft w:val="0"/>
      <w:marRight w:val="0"/>
      <w:marTop w:val="0"/>
      <w:marBottom w:val="0"/>
      <w:divBdr>
        <w:top w:val="none" w:sz="0" w:space="0" w:color="auto"/>
        <w:left w:val="none" w:sz="0" w:space="0" w:color="auto"/>
        <w:bottom w:val="none" w:sz="0" w:space="0" w:color="auto"/>
        <w:right w:val="none" w:sz="0" w:space="0" w:color="auto"/>
      </w:divBdr>
    </w:div>
    <w:div w:id="230164071">
      <w:bodyDiv w:val="1"/>
      <w:marLeft w:val="0"/>
      <w:marRight w:val="0"/>
      <w:marTop w:val="0"/>
      <w:marBottom w:val="0"/>
      <w:divBdr>
        <w:top w:val="none" w:sz="0" w:space="0" w:color="auto"/>
        <w:left w:val="none" w:sz="0" w:space="0" w:color="auto"/>
        <w:bottom w:val="none" w:sz="0" w:space="0" w:color="auto"/>
        <w:right w:val="none" w:sz="0" w:space="0" w:color="auto"/>
      </w:divBdr>
    </w:div>
    <w:div w:id="230237244">
      <w:bodyDiv w:val="1"/>
      <w:marLeft w:val="0"/>
      <w:marRight w:val="0"/>
      <w:marTop w:val="0"/>
      <w:marBottom w:val="0"/>
      <w:divBdr>
        <w:top w:val="none" w:sz="0" w:space="0" w:color="auto"/>
        <w:left w:val="none" w:sz="0" w:space="0" w:color="auto"/>
        <w:bottom w:val="none" w:sz="0" w:space="0" w:color="auto"/>
        <w:right w:val="none" w:sz="0" w:space="0" w:color="auto"/>
      </w:divBdr>
    </w:div>
    <w:div w:id="238447917">
      <w:bodyDiv w:val="1"/>
      <w:marLeft w:val="0"/>
      <w:marRight w:val="0"/>
      <w:marTop w:val="0"/>
      <w:marBottom w:val="0"/>
      <w:divBdr>
        <w:top w:val="none" w:sz="0" w:space="0" w:color="auto"/>
        <w:left w:val="none" w:sz="0" w:space="0" w:color="auto"/>
        <w:bottom w:val="none" w:sz="0" w:space="0" w:color="auto"/>
        <w:right w:val="none" w:sz="0" w:space="0" w:color="auto"/>
      </w:divBdr>
    </w:div>
    <w:div w:id="249507868">
      <w:bodyDiv w:val="1"/>
      <w:marLeft w:val="0"/>
      <w:marRight w:val="0"/>
      <w:marTop w:val="0"/>
      <w:marBottom w:val="0"/>
      <w:divBdr>
        <w:top w:val="none" w:sz="0" w:space="0" w:color="auto"/>
        <w:left w:val="none" w:sz="0" w:space="0" w:color="auto"/>
        <w:bottom w:val="none" w:sz="0" w:space="0" w:color="auto"/>
        <w:right w:val="none" w:sz="0" w:space="0" w:color="auto"/>
      </w:divBdr>
    </w:div>
    <w:div w:id="273177317">
      <w:bodyDiv w:val="1"/>
      <w:marLeft w:val="0"/>
      <w:marRight w:val="0"/>
      <w:marTop w:val="0"/>
      <w:marBottom w:val="0"/>
      <w:divBdr>
        <w:top w:val="none" w:sz="0" w:space="0" w:color="auto"/>
        <w:left w:val="none" w:sz="0" w:space="0" w:color="auto"/>
        <w:bottom w:val="none" w:sz="0" w:space="0" w:color="auto"/>
        <w:right w:val="none" w:sz="0" w:space="0" w:color="auto"/>
      </w:divBdr>
    </w:div>
    <w:div w:id="298653546">
      <w:bodyDiv w:val="1"/>
      <w:marLeft w:val="0"/>
      <w:marRight w:val="0"/>
      <w:marTop w:val="0"/>
      <w:marBottom w:val="0"/>
      <w:divBdr>
        <w:top w:val="none" w:sz="0" w:space="0" w:color="auto"/>
        <w:left w:val="none" w:sz="0" w:space="0" w:color="auto"/>
        <w:bottom w:val="none" w:sz="0" w:space="0" w:color="auto"/>
        <w:right w:val="none" w:sz="0" w:space="0" w:color="auto"/>
      </w:divBdr>
    </w:div>
    <w:div w:id="303121942">
      <w:bodyDiv w:val="1"/>
      <w:marLeft w:val="0"/>
      <w:marRight w:val="0"/>
      <w:marTop w:val="0"/>
      <w:marBottom w:val="0"/>
      <w:divBdr>
        <w:top w:val="none" w:sz="0" w:space="0" w:color="auto"/>
        <w:left w:val="none" w:sz="0" w:space="0" w:color="auto"/>
        <w:bottom w:val="none" w:sz="0" w:space="0" w:color="auto"/>
        <w:right w:val="none" w:sz="0" w:space="0" w:color="auto"/>
      </w:divBdr>
    </w:div>
    <w:div w:id="314843311">
      <w:bodyDiv w:val="1"/>
      <w:marLeft w:val="0"/>
      <w:marRight w:val="0"/>
      <w:marTop w:val="0"/>
      <w:marBottom w:val="0"/>
      <w:divBdr>
        <w:top w:val="none" w:sz="0" w:space="0" w:color="auto"/>
        <w:left w:val="none" w:sz="0" w:space="0" w:color="auto"/>
        <w:bottom w:val="none" w:sz="0" w:space="0" w:color="auto"/>
        <w:right w:val="none" w:sz="0" w:space="0" w:color="auto"/>
      </w:divBdr>
    </w:div>
    <w:div w:id="316419811">
      <w:bodyDiv w:val="1"/>
      <w:marLeft w:val="0"/>
      <w:marRight w:val="0"/>
      <w:marTop w:val="0"/>
      <w:marBottom w:val="0"/>
      <w:divBdr>
        <w:top w:val="none" w:sz="0" w:space="0" w:color="auto"/>
        <w:left w:val="none" w:sz="0" w:space="0" w:color="auto"/>
        <w:bottom w:val="none" w:sz="0" w:space="0" w:color="auto"/>
        <w:right w:val="none" w:sz="0" w:space="0" w:color="auto"/>
      </w:divBdr>
    </w:div>
    <w:div w:id="322121287">
      <w:bodyDiv w:val="1"/>
      <w:marLeft w:val="0"/>
      <w:marRight w:val="0"/>
      <w:marTop w:val="0"/>
      <w:marBottom w:val="0"/>
      <w:divBdr>
        <w:top w:val="none" w:sz="0" w:space="0" w:color="auto"/>
        <w:left w:val="none" w:sz="0" w:space="0" w:color="auto"/>
        <w:bottom w:val="none" w:sz="0" w:space="0" w:color="auto"/>
        <w:right w:val="none" w:sz="0" w:space="0" w:color="auto"/>
      </w:divBdr>
    </w:div>
    <w:div w:id="339771380">
      <w:bodyDiv w:val="1"/>
      <w:marLeft w:val="0"/>
      <w:marRight w:val="0"/>
      <w:marTop w:val="0"/>
      <w:marBottom w:val="0"/>
      <w:divBdr>
        <w:top w:val="none" w:sz="0" w:space="0" w:color="auto"/>
        <w:left w:val="none" w:sz="0" w:space="0" w:color="auto"/>
        <w:bottom w:val="none" w:sz="0" w:space="0" w:color="auto"/>
        <w:right w:val="none" w:sz="0" w:space="0" w:color="auto"/>
      </w:divBdr>
    </w:div>
    <w:div w:id="369765170">
      <w:bodyDiv w:val="1"/>
      <w:marLeft w:val="0"/>
      <w:marRight w:val="0"/>
      <w:marTop w:val="0"/>
      <w:marBottom w:val="0"/>
      <w:divBdr>
        <w:top w:val="none" w:sz="0" w:space="0" w:color="auto"/>
        <w:left w:val="none" w:sz="0" w:space="0" w:color="auto"/>
        <w:bottom w:val="none" w:sz="0" w:space="0" w:color="auto"/>
        <w:right w:val="none" w:sz="0" w:space="0" w:color="auto"/>
      </w:divBdr>
    </w:div>
    <w:div w:id="387729850">
      <w:bodyDiv w:val="1"/>
      <w:marLeft w:val="0"/>
      <w:marRight w:val="0"/>
      <w:marTop w:val="0"/>
      <w:marBottom w:val="0"/>
      <w:divBdr>
        <w:top w:val="none" w:sz="0" w:space="0" w:color="auto"/>
        <w:left w:val="none" w:sz="0" w:space="0" w:color="auto"/>
        <w:bottom w:val="none" w:sz="0" w:space="0" w:color="auto"/>
        <w:right w:val="none" w:sz="0" w:space="0" w:color="auto"/>
      </w:divBdr>
    </w:div>
    <w:div w:id="400098613">
      <w:bodyDiv w:val="1"/>
      <w:marLeft w:val="0"/>
      <w:marRight w:val="0"/>
      <w:marTop w:val="0"/>
      <w:marBottom w:val="0"/>
      <w:divBdr>
        <w:top w:val="none" w:sz="0" w:space="0" w:color="auto"/>
        <w:left w:val="none" w:sz="0" w:space="0" w:color="auto"/>
        <w:bottom w:val="none" w:sz="0" w:space="0" w:color="auto"/>
        <w:right w:val="none" w:sz="0" w:space="0" w:color="auto"/>
      </w:divBdr>
    </w:div>
    <w:div w:id="404761851">
      <w:bodyDiv w:val="1"/>
      <w:marLeft w:val="0"/>
      <w:marRight w:val="0"/>
      <w:marTop w:val="0"/>
      <w:marBottom w:val="0"/>
      <w:divBdr>
        <w:top w:val="none" w:sz="0" w:space="0" w:color="auto"/>
        <w:left w:val="none" w:sz="0" w:space="0" w:color="auto"/>
        <w:bottom w:val="none" w:sz="0" w:space="0" w:color="auto"/>
        <w:right w:val="none" w:sz="0" w:space="0" w:color="auto"/>
      </w:divBdr>
    </w:div>
    <w:div w:id="406726361">
      <w:bodyDiv w:val="1"/>
      <w:marLeft w:val="0"/>
      <w:marRight w:val="0"/>
      <w:marTop w:val="0"/>
      <w:marBottom w:val="0"/>
      <w:divBdr>
        <w:top w:val="none" w:sz="0" w:space="0" w:color="auto"/>
        <w:left w:val="none" w:sz="0" w:space="0" w:color="auto"/>
        <w:bottom w:val="none" w:sz="0" w:space="0" w:color="auto"/>
        <w:right w:val="none" w:sz="0" w:space="0" w:color="auto"/>
      </w:divBdr>
    </w:div>
    <w:div w:id="411511371">
      <w:bodyDiv w:val="1"/>
      <w:marLeft w:val="0"/>
      <w:marRight w:val="0"/>
      <w:marTop w:val="0"/>
      <w:marBottom w:val="0"/>
      <w:divBdr>
        <w:top w:val="none" w:sz="0" w:space="0" w:color="auto"/>
        <w:left w:val="none" w:sz="0" w:space="0" w:color="auto"/>
        <w:bottom w:val="none" w:sz="0" w:space="0" w:color="auto"/>
        <w:right w:val="none" w:sz="0" w:space="0" w:color="auto"/>
      </w:divBdr>
    </w:div>
    <w:div w:id="458914330">
      <w:bodyDiv w:val="1"/>
      <w:marLeft w:val="0"/>
      <w:marRight w:val="0"/>
      <w:marTop w:val="0"/>
      <w:marBottom w:val="0"/>
      <w:divBdr>
        <w:top w:val="none" w:sz="0" w:space="0" w:color="auto"/>
        <w:left w:val="none" w:sz="0" w:space="0" w:color="auto"/>
        <w:bottom w:val="none" w:sz="0" w:space="0" w:color="auto"/>
        <w:right w:val="none" w:sz="0" w:space="0" w:color="auto"/>
      </w:divBdr>
    </w:div>
    <w:div w:id="464082754">
      <w:bodyDiv w:val="1"/>
      <w:marLeft w:val="0"/>
      <w:marRight w:val="0"/>
      <w:marTop w:val="0"/>
      <w:marBottom w:val="0"/>
      <w:divBdr>
        <w:top w:val="none" w:sz="0" w:space="0" w:color="auto"/>
        <w:left w:val="none" w:sz="0" w:space="0" w:color="auto"/>
        <w:bottom w:val="none" w:sz="0" w:space="0" w:color="auto"/>
        <w:right w:val="none" w:sz="0" w:space="0" w:color="auto"/>
      </w:divBdr>
      <w:divsChild>
        <w:div w:id="785655658">
          <w:marLeft w:val="0"/>
          <w:marRight w:val="0"/>
          <w:marTop w:val="0"/>
          <w:marBottom w:val="0"/>
          <w:divBdr>
            <w:top w:val="none" w:sz="0" w:space="0" w:color="auto"/>
            <w:left w:val="none" w:sz="0" w:space="0" w:color="auto"/>
            <w:bottom w:val="none" w:sz="0" w:space="0" w:color="auto"/>
            <w:right w:val="none" w:sz="0" w:space="0" w:color="auto"/>
          </w:divBdr>
          <w:divsChild>
            <w:div w:id="44843503">
              <w:marLeft w:val="0"/>
              <w:marRight w:val="0"/>
              <w:marTop w:val="0"/>
              <w:marBottom w:val="0"/>
              <w:divBdr>
                <w:top w:val="none" w:sz="0" w:space="0" w:color="auto"/>
                <w:left w:val="none" w:sz="0" w:space="0" w:color="auto"/>
                <w:bottom w:val="none" w:sz="0" w:space="0" w:color="auto"/>
                <w:right w:val="none" w:sz="0" w:space="0" w:color="auto"/>
              </w:divBdr>
            </w:div>
            <w:div w:id="443765730">
              <w:marLeft w:val="0"/>
              <w:marRight w:val="0"/>
              <w:marTop w:val="0"/>
              <w:marBottom w:val="0"/>
              <w:divBdr>
                <w:top w:val="none" w:sz="0" w:space="0" w:color="auto"/>
                <w:left w:val="none" w:sz="0" w:space="0" w:color="auto"/>
                <w:bottom w:val="none" w:sz="0" w:space="0" w:color="auto"/>
                <w:right w:val="none" w:sz="0" w:space="0" w:color="auto"/>
              </w:divBdr>
            </w:div>
            <w:div w:id="911037264">
              <w:marLeft w:val="0"/>
              <w:marRight w:val="0"/>
              <w:marTop w:val="0"/>
              <w:marBottom w:val="0"/>
              <w:divBdr>
                <w:top w:val="none" w:sz="0" w:space="0" w:color="auto"/>
                <w:left w:val="none" w:sz="0" w:space="0" w:color="auto"/>
                <w:bottom w:val="none" w:sz="0" w:space="0" w:color="auto"/>
                <w:right w:val="none" w:sz="0" w:space="0" w:color="auto"/>
              </w:divBdr>
            </w:div>
            <w:div w:id="1050156151">
              <w:marLeft w:val="0"/>
              <w:marRight w:val="0"/>
              <w:marTop w:val="0"/>
              <w:marBottom w:val="0"/>
              <w:divBdr>
                <w:top w:val="none" w:sz="0" w:space="0" w:color="auto"/>
                <w:left w:val="none" w:sz="0" w:space="0" w:color="auto"/>
                <w:bottom w:val="none" w:sz="0" w:space="0" w:color="auto"/>
                <w:right w:val="none" w:sz="0" w:space="0" w:color="auto"/>
              </w:divBdr>
            </w:div>
            <w:div w:id="520779072">
              <w:marLeft w:val="0"/>
              <w:marRight w:val="0"/>
              <w:marTop w:val="0"/>
              <w:marBottom w:val="0"/>
              <w:divBdr>
                <w:top w:val="none" w:sz="0" w:space="0" w:color="auto"/>
                <w:left w:val="none" w:sz="0" w:space="0" w:color="auto"/>
                <w:bottom w:val="none" w:sz="0" w:space="0" w:color="auto"/>
                <w:right w:val="none" w:sz="0" w:space="0" w:color="auto"/>
              </w:divBdr>
            </w:div>
            <w:div w:id="860557693">
              <w:marLeft w:val="0"/>
              <w:marRight w:val="0"/>
              <w:marTop w:val="0"/>
              <w:marBottom w:val="0"/>
              <w:divBdr>
                <w:top w:val="none" w:sz="0" w:space="0" w:color="auto"/>
                <w:left w:val="none" w:sz="0" w:space="0" w:color="auto"/>
                <w:bottom w:val="none" w:sz="0" w:space="0" w:color="auto"/>
                <w:right w:val="none" w:sz="0" w:space="0" w:color="auto"/>
              </w:divBdr>
            </w:div>
            <w:div w:id="1920404652">
              <w:marLeft w:val="0"/>
              <w:marRight w:val="0"/>
              <w:marTop w:val="0"/>
              <w:marBottom w:val="0"/>
              <w:divBdr>
                <w:top w:val="none" w:sz="0" w:space="0" w:color="auto"/>
                <w:left w:val="none" w:sz="0" w:space="0" w:color="auto"/>
                <w:bottom w:val="none" w:sz="0" w:space="0" w:color="auto"/>
                <w:right w:val="none" w:sz="0" w:space="0" w:color="auto"/>
              </w:divBdr>
            </w:div>
            <w:div w:id="1049306281">
              <w:marLeft w:val="0"/>
              <w:marRight w:val="0"/>
              <w:marTop w:val="0"/>
              <w:marBottom w:val="0"/>
              <w:divBdr>
                <w:top w:val="none" w:sz="0" w:space="0" w:color="auto"/>
                <w:left w:val="none" w:sz="0" w:space="0" w:color="auto"/>
                <w:bottom w:val="none" w:sz="0" w:space="0" w:color="auto"/>
                <w:right w:val="none" w:sz="0" w:space="0" w:color="auto"/>
              </w:divBdr>
            </w:div>
            <w:div w:id="198665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6502">
      <w:bodyDiv w:val="1"/>
      <w:marLeft w:val="0"/>
      <w:marRight w:val="0"/>
      <w:marTop w:val="0"/>
      <w:marBottom w:val="0"/>
      <w:divBdr>
        <w:top w:val="none" w:sz="0" w:space="0" w:color="auto"/>
        <w:left w:val="none" w:sz="0" w:space="0" w:color="auto"/>
        <w:bottom w:val="none" w:sz="0" w:space="0" w:color="auto"/>
        <w:right w:val="none" w:sz="0" w:space="0" w:color="auto"/>
      </w:divBdr>
    </w:div>
    <w:div w:id="476188865">
      <w:bodyDiv w:val="1"/>
      <w:marLeft w:val="0"/>
      <w:marRight w:val="0"/>
      <w:marTop w:val="0"/>
      <w:marBottom w:val="0"/>
      <w:divBdr>
        <w:top w:val="none" w:sz="0" w:space="0" w:color="auto"/>
        <w:left w:val="none" w:sz="0" w:space="0" w:color="auto"/>
        <w:bottom w:val="none" w:sz="0" w:space="0" w:color="auto"/>
        <w:right w:val="none" w:sz="0" w:space="0" w:color="auto"/>
      </w:divBdr>
    </w:div>
    <w:div w:id="510605409">
      <w:bodyDiv w:val="1"/>
      <w:marLeft w:val="0"/>
      <w:marRight w:val="0"/>
      <w:marTop w:val="0"/>
      <w:marBottom w:val="0"/>
      <w:divBdr>
        <w:top w:val="none" w:sz="0" w:space="0" w:color="auto"/>
        <w:left w:val="none" w:sz="0" w:space="0" w:color="auto"/>
        <w:bottom w:val="none" w:sz="0" w:space="0" w:color="auto"/>
        <w:right w:val="none" w:sz="0" w:space="0" w:color="auto"/>
      </w:divBdr>
    </w:div>
    <w:div w:id="559437532">
      <w:bodyDiv w:val="1"/>
      <w:marLeft w:val="0"/>
      <w:marRight w:val="0"/>
      <w:marTop w:val="0"/>
      <w:marBottom w:val="0"/>
      <w:divBdr>
        <w:top w:val="none" w:sz="0" w:space="0" w:color="auto"/>
        <w:left w:val="none" w:sz="0" w:space="0" w:color="auto"/>
        <w:bottom w:val="none" w:sz="0" w:space="0" w:color="auto"/>
        <w:right w:val="none" w:sz="0" w:space="0" w:color="auto"/>
      </w:divBdr>
    </w:div>
    <w:div w:id="608898398">
      <w:bodyDiv w:val="1"/>
      <w:marLeft w:val="0"/>
      <w:marRight w:val="0"/>
      <w:marTop w:val="0"/>
      <w:marBottom w:val="0"/>
      <w:divBdr>
        <w:top w:val="none" w:sz="0" w:space="0" w:color="auto"/>
        <w:left w:val="none" w:sz="0" w:space="0" w:color="auto"/>
        <w:bottom w:val="none" w:sz="0" w:space="0" w:color="auto"/>
        <w:right w:val="none" w:sz="0" w:space="0" w:color="auto"/>
      </w:divBdr>
    </w:div>
    <w:div w:id="611480496">
      <w:bodyDiv w:val="1"/>
      <w:marLeft w:val="0"/>
      <w:marRight w:val="0"/>
      <w:marTop w:val="0"/>
      <w:marBottom w:val="0"/>
      <w:divBdr>
        <w:top w:val="none" w:sz="0" w:space="0" w:color="auto"/>
        <w:left w:val="none" w:sz="0" w:space="0" w:color="auto"/>
        <w:bottom w:val="none" w:sz="0" w:space="0" w:color="auto"/>
        <w:right w:val="none" w:sz="0" w:space="0" w:color="auto"/>
      </w:divBdr>
    </w:div>
    <w:div w:id="651904591">
      <w:bodyDiv w:val="1"/>
      <w:marLeft w:val="0"/>
      <w:marRight w:val="0"/>
      <w:marTop w:val="0"/>
      <w:marBottom w:val="0"/>
      <w:divBdr>
        <w:top w:val="none" w:sz="0" w:space="0" w:color="auto"/>
        <w:left w:val="none" w:sz="0" w:space="0" w:color="auto"/>
        <w:bottom w:val="none" w:sz="0" w:space="0" w:color="auto"/>
        <w:right w:val="none" w:sz="0" w:space="0" w:color="auto"/>
      </w:divBdr>
    </w:div>
    <w:div w:id="662902539">
      <w:bodyDiv w:val="1"/>
      <w:marLeft w:val="0"/>
      <w:marRight w:val="0"/>
      <w:marTop w:val="0"/>
      <w:marBottom w:val="0"/>
      <w:divBdr>
        <w:top w:val="none" w:sz="0" w:space="0" w:color="auto"/>
        <w:left w:val="none" w:sz="0" w:space="0" w:color="auto"/>
        <w:bottom w:val="none" w:sz="0" w:space="0" w:color="auto"/>
        <w:right w:val="none" w:sz="0" w:space="0" w:color="auto"/>
      </w:divBdr>
    </w:div>
    <w:div w:id="665859899">
      <w:bodyDiv w:val="1"/>
      <w:marLeft w:val="0"/>
      <w:marRight w:val="0"/>
      <w:marTop w:val="0"/>
      <w:marBottom w:val="0"/>
      <w:divBdr>
        <w:top w:val="none" w:sz="0" w:space="0" w:color="auto"/>
        <w:left w:val="none" w:sz="0" w:space="0" w:color="auto"/>
        <w:bottom w:val="none" w:sz="0" w:space="0" w:color="auto"/>
        <w:right w:val="none" w:sz="0" w:space="0" w:color="auto"/>
      </w:divBdr>
    </w:div>
    <w:div w:id="684138423">
      <w:bodyDiv w:val="1"/>
      <w:marLeft w:val="0"/>
      <w:marRight w:val="0"/>
      <w:marTop w:val="0"/>
      <w:marBottom w:val="0"/>
      <w:divBdr>
        <w:top w:val="none" w:sz="0" w:space="0" w:color="auto"/>
        <w:left w:val="none" w:sz="0" w:space="0" w:color="auto"/>
        <w:bottom w:val="none" w:sz="0" w:space="0" w:color="auto"/>
        <w:right w:val="none" w:sz="0" w:space="0" w:color="auto"/>
      </w:divBdr>
    </w:div>
    <w:div w:id="696194439">
      <w:bodyDiv w:val="1"/>
      <w:marLeft w:val="0"/>
      <w:marRight w:val="0"/>
      <w:marTop w:val="0"/>
      <w:marBottom w:val="0"/>
      <w:divBdr>
        <w:top w:val="none" w:sz="0" w:space="0" w:color="auto"/>
        <w:left w:val="none" w:sz="0" w:space="0" w:color="auto"/>
        <w:bottom w:val="none" w:sz="0" w:space="0" w:color="auto"/>
        <w:right w:val="none" w:sz="0" w:space="0" w:color="auto"/>
      </w:divBdr>
    </w:div>
    <w:div w:id="705562056">
      <w:bodyDiv w:val="1"/>
      <w:marLeft w:val="0"/>
      <w:marRight w:val="0"/>
      <w:marTop w:val="0"/>
      <w:marBottom w:val="0"/>
      <w:divBdr>
        <w:top w:val="none" w:sz="0" w:space="0" w:color="auto"/>
        <w:left w:val="none" w:sz="0" w:space="0" w:color="auto"/>
        <w:bottom w:val="none" w:sz="0" w:space="0" w:color="auto"/>
        <w:right w:val="none" w:sz="0" w:space="0" w:color="auto"/>
      </w:divBdr>
    </w:div>
    <w:div w:id="712728353">
      <w:bodyDiv w:val="1"/>
      <w:marLeft w:val="0"/>
      <w:marRight w:val="0"/>
      <w:marTop w:val="0"/>
      <w:marBottom w:val="0"/>
      <w:divBdr>
        <w:top w:val="none" w:sz="0" w:space="0" w:color="auto"/>
        <w:left w:val="none" w:sz="0" w:space="0" w:color="auto"/>
        <w:bottom w:val="none" w:sz="0" w:space="0" w:color="auto"/>
        <w:right w:val="none" w:sz="0" w:space="0" w:color="auto"/>
      </w:divBdr>
    </w:div>
    <w:div w:id="742795170">
      <w:bodyDiv w:val="1"/>
      <w:marLeft w:val="0"/>
      <w:marRight w:val="0"/>
      <w:marTop w:val="0"/>
      <w:marBottom w:val="0"/>
      <w:divBdr>
        <w:top w:val="none" w:sz="0" w:space="0" w:color="auto"/>
        <w:left w:val="none" w:sz="0" w:space="0" w:color="auto"/>
        <w:bottom w:val="none" w:sz="0" w:space="0" w:color="auto"/>
        <w:right w:val="none" w:sz="0" w:space="0" w:color="auto"/>
      </w:divBdr>
    </w:div>
    <w:div w:id="767040264">
      <w:bodyDiv w:val="1"/>
      <w:marLeft w:val="0"/>
      <w:marRight w:val="0"/>
      <w:marTop w:val="0"/>
      <w:marBottom w:val="0"/>
      <w:divBdr>
        <w:top w:val="none" w:sz="0" w:space="0" w:color="auto"/>
        <w:left w:val="none" w:sz="0" w:space="0" w:color="auto"/>
        <w:bottom w:val="none" w:sz="0" w:space="0" w:color="auto"/>
        <w:right w:val="none" w:sz="0" w:space="0" w:color="auto"/>
      </w:divBdr>
    </w:div>
    <w:div w:id="774832312">
      <w:bodyDiv w:val="1"/>
      <w:marLeft w:val="0"/>
      <w:marRight w:val="0"/>
      <w:marTop w:val="0"/>
      <w:marBottom w:val="0"/>
      <w:divBdr>
        <w:top w:val="none" w:sz="0" w:space="0" w:color="auto"/>
        <w:left w:val="none" w:sz="0" w:space="0" w:color="auto"/>
        <w:bottom w:val="none" w:sz="0" w:space="0" w:color="auto"/>
        <w:right w:val="none" w:sz="0" w:space="0" w:color="auto"/>
      </w:divBdr>
    </w:div>
    <w:div w:id="836310084">
      <w:bodyDiv w:val="1"/>
      <w:marLeft w:val="0"/>
      <w:marRight w:val="0"/>
      <w:marTop w:val="0"/>
      <w:marBottom w:val="0"/>
      <w:divBdr>
        <w:top w:val="none" w:sz="0" w:space="0" w:color="auto"/>
        <w:left w:val="none" w:sz="0" w:space="0" w:color="auto"/>
        <w:bottom w:val="none" w:sz="0" w:space="0" w:color="auto"/>
        <w:right w:val="none" w:sz="0" w:space="0" w:color="auto"/>
      </w:divBdr>
    </w:div>
    <w:div w:id="839396177">
      <w:bodyDiv w:val="1"/>
      <w:marLeft w:val="0"/>
      <w:marRight w:val="0"/>
      <w:marTop w:val="0"/>
      <w:marBottom w:val="0"/>
      <w:divBdr>
        <w:top w:val="none" w:sz="0" w:space="0" w:color="auto"/>
        <w:left w:val="none" w:sz="0" w:space="0" w:color="auto"/>
        <w:bottom w:val="none" w:sz="0" w:space="0" w:color="auto"/>
        <w:right w:val="none" w:sz="0" w:space="0" w:color="auto"/>
      </w:divBdr>
    </w:div>
    <w:div w:id="848636891">
      <w:bodyDiv w:val="1"/>
      <w:marLeft w:val="0"/>
      <w:marRight w:val="0"/>
      <w:marTop w:val="0"/>
      <w:marBottom w:val="0"/>
      <w:divBdr>
        <w:top w:val="none" w:sz="0" w:space="0" w:color="auto"/>
        <w:left w:val="none" w:sz="0" w:space="0" w:color="auto"/>
        <w:bottom w:val="none" w:sz="0" w:space="0" w:color="auto"/>
        <w:right w:val="none" w:sz="0" w:space="0" w:color="auto"/>
      </w:divBdr>
    </w:div>
    <w:div w:id="851408506">
      <w:bodyDiv w:val="1"/>
      <w:marLeft w:val="0"/>
      <w:marRight w:val="0"/>
      <w:marTop w:val="0"/>
      <w:marBottom w:val="0"/>
      <w:divBdr>
        <w:top w:val="none" w:sz="0" w:space="0" w:color="auto"/>
        <w:left w:val="none" w:sz="0" w:space="0" w:color="auto"/>
        <w:bottom w:val="none" w:sz="0" w:space="0" w:color="auto"/>
        <w:right w:val="none" w:sz="0" w:space="0" w:color="auto"/>
      </w:divBdr>
    </w:div>
    <w:div w:id="951084257">
      <w:bodyDiv w:val="1"/>
      <w:marLeft w:val="0"/>
      <w:marRight w:val="0"/>
      <w:marTop w:val="0"/>
      <w:marBottom w:val="0"/>
      <w:divBdr>
        <w:top w:val="none" w:sz="0" w:space="0" w:color="auto"/>
        <w:left w:val="none" w:sz="0" w:space="0" w:color="auto"/>
        <w:bottom w:val="none" w:sz="0" w:space="0" w:color="auto"/>
        <w:right w:val="none" w:sz="0" w:space="0" w:color="auto"/>
      </w:divBdr>
    </w:div>
    <w:div w:id="954479196">
      <w:bodyDiv w:val="1"/>
      <w:marLeft w:val="0"/>
      <w:marRight w:val="0"/>
      <w:marTop w:val="0"/>
      <w:marBottom w:val="0"/>
      <w:divBdr>
        <w:top w:val="none" w:sz="0" w:space="0" w:color="auto"/>
        <w:left w:val="none" w:sz="0" w:space="0" w:color="auto"/>
        <w:bottom w:val="none" w:sz="0" w:space="0" w:color="auto"/>
        <w:right w:val="none" w:sz="0" w:space="0" w:color="auto"/>
      </w:divBdr>
    </w:div>
    <w:div w:id="1001933960">
      <w:bodyDiv w:val="1"/>
      <w:marLeft w:val="0"/>
      <w:marRight w:val="0"/>
      <w:marTop w:val="0"/>
      <w:marBottom w:val="0"/>
      <w:divBdr>
        <w:top w:val="none" w:sz="0" w:space="0" w:color="auto"/>
        <w:left w:val="none" w:sz="0" w:space="0" w:color="auto"/>
        <w:bottom w:val="none" w:sz="0" w:space="0" w:color="auto"/>
        <w:right w:val="none" w:sz="0" w:space="0" w:color="auto"/>
      </w:divBdr>
    </w:div>
    <w:div w:id="1012876097">
      <w:bodyDiv w:val="1"/>
      <w:marLeft w:val="0"/>
      <w:marRight w:val="0"/>
      <w:marTop w:val="0"/>
      <w:marBottom w:val="0"/>
      <w:divBdr>
        <w:top w:val="none" w:sz="0" w:space="0" w:color="auto"/>
        <w:left w:val="none" w:sz="0" w:space="0" w:color="auto"/>
        <w:bottom w:val="none" w:sz="0" w:space="0" w:color="auto"/>
        <w:right w:val="none" w:sz="0" w:space="0" w:color="auto"/>
      </w:divBdr>
    </w:div>
    <w:div w:id="1014654478">
      <w:bodyDiv w:val="1"/>
      <w:marLeft w:val="0"/>
      <w:marRight w:val="0"/>
      <w:marTop w:val="0"/>
      <w:marBottom w:val="0"/>
      <w:divBdr>
        <w:top w:val="none" w:sz="0" w:space="0" w:color="auto"/>
        <w:left w:val="none" w:sz="0" w:space="0" w:color="auto"/>
        <w:bottom w:val="none" w:sz="0" w:space="0" w:color="auto"/>
        <w:right w:val="none" w:sz="0" w:space="0" w:color="auto"/>
      </w:divBdr>
      <w:divsChild>
        <w:div w:id="1613895399">
          <w:marLeft w:val="0"/>
          <w:marRight w:val="0"/>
          <w:marTop w:val="0"/>
          <w:marBottom w:val="0"/>
          <w:divBdr>
            <w:top w:val="none" w:sz="0" w:space="0" w:color="auto"/>
            <w:left w:val="none" w:sz="0" w:space="0" w:color="auto"/>
            <w:bottom w:val="none" w:sz="0" w:space="0" w:color="auto"/>
            <w:right w:val="none" w:sz="0" w:space="0" w:color="auto"/>
          </w:divBdr>
          <w:divsChild>
            <w:div w:id="1288124675">
              <w:marLeft w:val="0"/>
              <w:marRight w:val="0"/>
              <w:marTop w:val="0"/>
              <w:marBottom w:val="0"/>
              <w:divBdr>
                <w:top w:val="none" w:sz="0" w:space="0" w:color="auto"/>
                <w:left w:val="none" w:sz="0" w:space="0" w:color="auto"/>
                <w:bottom w:val="none" w:sz="0" w:space="0" w:color="auto"/>
                <w:right w:val="none" w:sz="0" w:space="0" w:color="auto"/>
              </w:divBdr>
            </w:div>
            <w:div w:id="1164934138">
              <w:marLeft w:val="0"/>
              <w:marRight w:val="0"/>
              <w:marTop w:val="0"/>
              <w:marBottom w:val="0"/>
              <w:divBdr>
                <w:top w:val="none" w:sz="0" w:space="0" w:color="auto"/>
                <w:left w:val="none" w:sz="0" w:space="0" w:color="auto"/>
                <w:bottom w:val="none" w:sz="0" w:space="0" w:color="auto"/>
                <w:right w:val="none" w:sz="0" w:space="0" w:color="auto"/>
              </w:divBdr>
            </w:div>
            <w:div w:id="1105690146">
              <w:marLeft w:val="0"/>
              <w:marRight w:val="0"/>
              <w:marTop w:val="0"/>
              <w:marBottom w:val="0"/>
              <w:divBdr>
                <w:top w:val="none" w:sz="0" w:space="0" w:color="auto"/>
                <w:left w:val="none" w:sz="0" w:space="0" w:color="auto"/>
                <w:bottom w:val="none" w:sz="0" w:space="0" w:color="auto"/>
                <w:right w:val="none" w:sz="0" w:space="0" w:color="auto"/>
              </w:divBdr>
            </w:div>
            <w:div w:id="222717440">
              <w:marLeft w:val="0"/>
              <w:marRight w:val="0"/>
              <w:marTop w:val="0"/>
              <w:marBottom w:val="0"/>
              <w:divBdr>
                <w:top w:val="none" w:sz="0" w:space="0" w:color="auto"/>
                <w:left w:val="none" w:sz="0" w:space="0" w:color="auto"/>
                <w:bottom w:val="none" w:sz="0" w:space="0" w:color="auto"/>
                <w:right w:val="none" w:sz="0" w:space="0" w:color="auto"/>
              </w:divBdr>
            </w:div>
            <w:div w:id="1124037545">
              <w:marLeft w:val="0"/>
              <w:marRight w:val="0"/>
              <w:marTop w:val="0"/>
              <w:marBottom w:val="0"/>
              <w:divBdr>
                <w:top w:val="none" w:sz="0" w:space="0" w:color="auto"/>
                <w:left w:val="none" w:sz="0" w:space="0" w:color="auto"/>
                <w:bottom w:val="none" w:sz="0" w:space="0" w:color="auto"/>
                <w:right w:val="none" w:sz="0" w:space="0" w:color="auto"/>
              </w:divBdr>
            </w:div>
            <w:div w:id="1301113772">
              <w:marLeft w:val="0"/>
              <w:marRight w:val="0"/>
              <w:marTop w:val="0"/>
              <w:marBottom w:val="0"/>
              <w:divBdr>
                <w:top w:val="none" w:sz="0" w:space="0" w:color="auto"/>
                <w:left w:val="none" w:sz="0" w:space="0" w:color="auto"/>
                <w:bottom w:val="none" w:sz="0" w:space="0" w:color="auto"/>
                <w:right w:val="none" w:sz="0" w:space="0" w:color="auto"/>
              </w:divBdr>
            </w:div>
            <w:div w:id="1515994229">
              <w:marLeft w:val="0"/>
              <w:marRight w:val="0"/>
              <w:marTop w:val="0"/>
              <w:marBottom w:val="0"/>
              <w:divBdr>
                <w:top w:val="none" w:sz="0" w:space="0" w:color="auto"/>
                <w:left w:val="none" w:sz="0" w:space="0" w:color="auto"/>
                <w:bottom w:val="none" w:sz="0" w:space="0" w:color="auto"/>
                <w:right w:val="none" w:sz="0" w:space="0" w:color="auto"/>
              </w:divBdr>
            </w:div>
            <w:div w:id="1693872946">
              <w:marLeft w:val="0"/>
              <w:marRight w:val="0"/>
              <w:marTop w:val="0"/>
              <w:marBottom w:val="0"/>
              <w:divBdr>
                <w:top w:val="none" w:sz="0" w:space="0" w:color="auto"/>
                <w:left w:val="none" w:sz="0" w:space="0" w:color="auto"/>
                <w:bottom w:val="none" w:sz="0" w:space="0" w:color="auto"/>
                <w:right w:val="none" w:sz="0" w:space="0" w:color="auto"/>
              </w:divBdr>
            </w:div>
            <w:div w:id="41098985">
              <w:marLeft w:val="0"/>
              <w:marRight w:val="0"/>
              <w:marTop w:val="0"/>
              <w:marBottom w:val="0"/>
              <w:divBdr>
                <w:top w:val="none" w:sz="0" w:space="0" w:color="auto"/>
                <w:left w:val="none" w:sz="0" w:space="0" w:color="auto"/>
                <w:bottom w:val="none" w:sz="0" w:space="0" w:color="auto"/>
                <w:right w:val="none" w:sz="0" w:space="0" w:color="auto"/>
              </w:divBdr>
            </w:div>
            <w:div w:id="1955667996">
              <w:marLeft w:val="0"/>
              <w:marRight w:val="0"/>
              <w:marTop w:val="0"/>
              <w:marBottom w:val="0"/>
              <w:divBdr>
                <w:top w:val="none" w:sz="0" w:space="0" w:color="auto"/>
                <w:left w:val="none" w:sz="0" w:space="0" w:color="auto"/>
                <w:bottom w:val="none" w:sz="0" w:space="0" w:color="auto"/>
                <w:right w:val="none" w:sz="0" w:space="0" w:color="auto"/>
              </w:divBdr>
            </w:div>
            <w:div w:id="1745837951">
              <w:marLeft w:val="0"/>
              <w:marRight w:val="0"/>
              <w:marTop w:val="0"/>
              <w:marBottom w:val="0"/>
              <w:divBdr>
                <w:top w:val="none" w:sz="0" w:space="0" w:color="auto"/>
                <w:left w:val="none" w:sz="0" w:space="0" w:color="auto"/>
                <w:bottom w:val="none" w:sz="0" w:space="0" w:color="auto"/>
                <w:right w:val="none" w:sz="0" w:space="0" w:color="auto"/>
              </w:divBdr>
            </w:div>
            <w:div w:id="727149935">
              <w:marLeft w:val="0"/>
              <w:marRight w:val="0"/>
              <w:marTop w:val="0"/>
              <w:marBottom w:val="0"/>
              <w:divBdr>
                <w:top w:val="none" w:sz="0" w:space="0" w:color="auto"/>
                <w:left w:val="none" w:sz="0" w:space="0" w:color="auto"/>
                <w:bottom w:val="none" w:sz="0" w:space="0" w:color="auto"/>
                <w:right w:val="none" w:sz="0" w:space="0" w:color="auto"/>
              </w:divBdr>
            </w:div>
            <w:div w:id="1703553920">
              <w:marLeft w:val="0"/>
              <w:marRight w:val="0"/>
              <w:marTop w:val="0"/>
              <w:marBottom w:val="0"/>
              <w:divBdr>
                <w:top w:val="none" w:sz="0" w:space="0" w:color="auto"/>
                <w:left w:val="none" w:sz="0" w:space="0" w:color="auto"/>
                <w:bottom w:val="none" w:sz="0" w:space="0" w:color="auto"/>
                <w:right w:val="none" w:sz="0" w:space="0" w:color="auto"/>
              </w:divBdr>
            </w:div>
            <w:div w:id="1805850748">
              <w:marLeft w:val="0"/>
              <w:marRight w:val="0"/>
              <w:marTop w:val="0"/>
              <w:marBottom w:val="0"/>
              <w:divBdr>
                <w:top w:val="none" w:sz="0" w:space="0" w:color="auto"/>
                <w:left w:val="none" w:sz="0" w:space="0" w:color="auto"/>
                <w:bottom w:val="none" w:sz="0" w:space="0" w:color="auto"/>
                <w:right w:val="none" w:sz="0" w:space="0" w:color="auto"/>
              </w:divBdr>
            </w:div>
            <w:div w:id="1738165649">
              <w:marLeft w:val="0"/>
              <w:marRight w:val="0"/>
              <w:marTop w:val="0"/>
              <w:marBottom w:val="0"/>
              <w:divBdr>
                <w:top w:val="none" w:sz="0" w:space="0" w:color="auto"/>
                <w:left w:val="none" w:sz="0" w:space="0" w:color="auto"/>
                <w:bottom w:val="none" w:sz="0" w:space="0" w:color="auto"/>
                <w:right w:val="none" w:sz="0" w:space="0" w:color="auto"/>
              </w:divBdr>
            </w:div>
            <w:div w:id="1477837953">
              <w:marLeft w:val="0"/>
              <w:marRight w:val="0"/>
              <w:marTop w:val="0"/>
              <w:marBottom w:val="0"/>
              <w:divBdr>
                <w:top w:val="none" w:sz="0" w:space="0" w:color="auto"/>
                <w:left w:val="none" w:sz="0" w:space="0" w:color="auto"/>
                <w:bottom w:val="none" w:sz="0" w:space="0" w:color="auto"/>
                <w:right w:val="none" w:sz="0" w:space="0" w:color="auto"/>
              </w:divBdr>
            </w:div>
            <w:div w:id="16393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0764">
      <w:bodyDiv w:val="1"/>
      <w:marLeft w:val="0"/>
      <w:marRight w:val="0"/>
      <w:marTop w:val="0"/>
      <w:marBottom w:val="0"/>
      <w:divBdr>
        <w:top w:val="none" w:sz="0" w:space="0" w:color="auto"/>
        <w:left w:val="none" w:sz="0" w:space="0" w:color="auto"/>
        <w:bottom w:val="none" w:sz="0" w:space="0" w:color="auto"/>
        <w:right w:val="none" w:sz="0" w:space="0" w:color="auto"/>
      </w:divBdr>
    </w:div>
    <w:div w:id="1035543396">
      <w:bodyDiv w:val="1"/>
      <w:marLeft w:val="0"/>
      <w:marRight w:val="0"/>
      <w:marTop w:val="0"/>
      <w:marBottom w:val="0"/>
      <w:divBdr>
        <w:top w:val="none" w:sz="0" w:space="0" w:color="auto"/>
        <w:left w:val="none" w:sz="0" w:space="0" w:color="auto"/>
        <w:bottom w:val="none" w:sz="0" w:space="0" w:color="auto"/>
        <w:right w:val="none" w:sz="0" w:space="0" w:color="auto"/>
      </w:divBdr>
    </w:div>
    <w:div w:id="1037661897">
      <w:bodyDiv w:val="1"/>
      <w:marLeft w:val="0"/>
      <w:marRight w:val="0"/>
      <w:marTop w:val="0"/>
      <w:marBottom w:val="0"/>
      <w:divBdr>
        <w:top w:val="none" w:sz="0" w:space="0" w:color="auto"/>
        <w:left w:val="none" w:sz="0" w:space="0" w:color="auto"/>
        <w:bottom w:val="none" w:sz="0" w:space="0" w:color="auto"/>
        <w:right w:val="none" w:sz="0" w:space="0" w:color="auto"/>
      </w:divBdr>
    </w:div>
    <w:div w:id="1060059630">
      <w:bodyDiv w:val="1"/>
      <w:marLeft w:val="0"/>
      <w:marRight w:val="0"/>
      <w:marTop w:val="0"/>
      <w:marBottom w:val="0"/>
      <w:divBdr>
        <w:top w:val="none" w:sz="0" w:space="0" w:color="auto"/>
        <w:left w:val="none" w:sz="0" w:space="0" w:color="auto"/>
        <w:bottom w:val="none" w:sz="0" w:space="0" w:color="auto"/>
        <w:right w:val="none" w:sz="0" w:space="0" w:color="auto"/>
      </w:divBdr>
    </w:div>
    <w:div w:id="1115635896">
      <w:bodyDiv w:val="1"/>
      <w:marLeft w:val="0"/>
      <w:marRight w:val="0"/>
      <w:marTop w:val="0"/>
      <w:marBottom w:val="0"/>
      <w:divBdr>
        <w:top w:val="none" w:sz="0" w:space="0" w:color="auto"/>
        <w:left w:val="none" w:sz="0" w:space="0" w:color="auto"/>
        <w:bottom w:val="none" w:sz="0" w:space="0" w:color="auto"/>
        <w:right w:val="none" w:sz="0" w:space="0" w:color="auto"/>
      </w:divBdr>
    </w:div>
    <w:div w:id="1151865184">
      <w:bodyDiv w:val="1"/>
      <w:marLeft w:val="0"/>
      <w:marRight w:val="0"/>
      <w:marTop w:val="0"/>
      <w:marBottom w:val="0"/>
      <w:divBdr>
        <w:top w:val="none" w:sz="0" w:space="0" w:color="auto"/>
        <w:left w:val="none" w:sz="0" w:space="0" w:color="auto"/>
        <w:bottom w:val="none" w:sz="0" w:space="0" w:color="auto"/>
        <w:right w:val="none" w:sz="0" w:space="0" w:color="auto"/>
      </w:divBdr>
    </w:div>
    <w:div w:id="1165707629">
      <w:bodyDiv w:val="1"/>
      <w:marLeft w:val="0"/>
      <w:marRight w:val="0"/>
      <w:marTop w:val="0"/>
      <w:marBottom w:val="0"/>
      <w:divBdr>
        <w:top w:val="none" w:sz="0" w:space="0" w:color="auto"/>
        <w:left w:val="none" w:sz="0" w:space="0" w:color="auto"/>
        <w:bottom w:val="none" w:sz="0" w:space="0" w:color="auto"/>
        <w:right w:val="none" w:sz="0" w:space="0" w:color="auto"/>
      </w:divBdr>
    </w:div>
    <w:div w:id="1175001258">
      <w:bodyDiv w:val="1"/>
      <w:marLeft w:val="0"/>
      <w:marRight w:val="0"/>
      <w:marTop w:val="0"/>
      <w:marBottom w:val="0"/>
      <w:divBdr>
        <w:top w:val="none" w:sz="0" w:space="0" w:color="auto"/>
        <w:left w:val="none" w:sz="0" w:space="0" w:color="auto"/>
        <w:bottom w:val="none" w:sz="0" w:space="0" w:color="auto"/>
        <w:right w:val="none" w:sz="0" w:space="0" w:color="auto"/>
      </w:divBdr>
    </w:div>
    <w:div w:id="1176117531">
      <w:bodyDiv w:val="1"/>
      <w:marLeft w:val="0"/>
      <w:marRight w:val="0"/>
      <w:marTop w:val="0"/>
      <w:marBottom w:val="0"/>
      <w:divBdr>
        <w:top w:val="none" w:sz="0" w:space="0" w:color="auto"/>
        <w:left w:val="none" w:sz="0" w:space="0" w:color="auto"/>
        <w:bottom w:val="none" w:sz="0" w:space="0" w:color="auto"/>
        <w:right w:val="none" w:sz="0" w:space="0" w:color="auto"/>
      </w:divBdr>
    </w:div>
    <w:div w:id="1188836613">
      <w:bodyDiv w:val="1"/>
      <w:marLeft w:val="0"/>
      <w:marRight w:val="0"/>
      <w:marTop w:val="0"/>
      <w:marBottom w:val="0"/>
      <w:divBdr>
        <w:top w:val="none" w:sz="0" w:space="0" w:color="auto"/>
        <w:left w:val="none" w:sz="0" w:space="0" w:color="auto"/>
        <w:bottom w:val="none" w:sz="0" w:space="0" w:color="auto"/>
        <w:right w:val="none" w:sz="0" w:space="0" w:color="auto"/>
      </w:divBdr>
    </w:div>
    <w:div w:id="1203323491">
      <w:bodyDiv w:val="1"/>
      <w:marLeft w:val="0"/>
      <w:marRight w:val="0"/>
      <w:marTop w:val="0"/>
      <w:marBottom w:val="0"/>
      <w:divBdr>
        <w:top w:val="none" w:sz="0" w:space="0" w:color="auto"/>
        <w:left w:val="none" w:sz="0" w:space="0" w:color="auto"/>
        <w:bottom w:val="none" w:sz="0" w:space="0" w:color="auto"/>
        <w:right w:val="none" w:sz="0" w:space="0" w:color="auto"/>
      </w:divBdr>
    </w:div>
    <w:div w:id="1210385327">
      <w:bodyDiv w:val="1"/>
      <w:marLeft w:val="0"/>
      <w:marRight w:val="0"/>
      <w:marTop w:val="0"/>
      <w:marBottom w:val="0"/>
      <w:divBdr>
        <w:top w:val="none" w:sz="0" w:space="0" w:color="auto"/>
        <w:left w:val="none" w:sz="0" w:space="0" w:color="auto"/>
        <w:bottom w:val="none" w:sz="0" w:space="0" w:color="auto"/>
        <w:right w:val="none" w:sz="0" w:space="0" w:color="auto"/>
      </w:divBdr>
      <w:divsChild>
        <w:div w:id="1126200944">
          <w:marLeft w:val="0"/>
          <w:marRight w:val="0"/>
          <w:marTop w:val="0"/>
          <w:marBottom w:val="0"/>
          <w:divBdr>
            <w:top w:val="none" w:sz="0" w:space="0" w:color="auto"/>
            <w:left w:val="none" w:sz="0" w:space="0" w:color="auto"/>
            <w:bottom w:val="none" w:sz="0" w:space="0" w:color="auto"/>
            <w:right w:val="none" w:sz="0" w:space="0" w:color="auto"/>
          </w:divBdr>
          <w:divsChild>
            <w:div w:id="1587686346">
              <w:marLeft w:val="0"/>
              <w:marRight w:val="0"/>
              <w:marTop w:val="0"/>
              <w:marBottom w:val="0"/>
              <w:divBdr>
                <w:top w:val="none" w:sz="0" w:space="0" w:color="auto"/>
                <w:left w:val="none" w:sz="0" w:space="0" w:color="auto"/>
                <w:bottom w:val="none" w:sz="0" w:space="0" w:color="auto"/>
                <w:right w:val="none" w:sz="0" w:space="0" w:color="auto"/>
              </w:divBdr>
            </w:div>
            <w:div w:id="8064371">
              <w:marLeft w:val="0"/>
              <w:marRight w:val="0"/>
              <w:marTop w:val="0"/>
              <w:marBottom w:val="0"/>
              <w:divBdr>
                <w:top w:val="none" w:sz="0" w:space="0" w:color="auto"/>
                <w:left w:val="none" w:sz="0" w:space="0" w:color="auto"/>
                <w:bottom w:val="none" w:sz="0" w:space="0" w:color="auto"/>
                <w:right w:val="none" w:sz="0" w:space="0" w:color="auto"/>
              </w:divBdr>
            </w:div>
            <w:div w:id="107240705">
              <w:marLeft w:val="0"/>
              <w:marRight w:val="0"/>
              <w:marTop w:val="0"/>
              <w:marBottom w:val="0"/>
              <w:divBdr>
                <w:top w:val="none" w:sz="0" w:space="0" w:color="auto"/>
                <w:left w:val="none" w:sz="0" w:space="0" w:color="auto"/>
                <w:bottom w:val="none" w:sz="0" w:space="0" w:color="auto"/>
                <w:right w:val="none" w:sz="0" w:space="0" w:color="auto"/>
              </w:divBdr>
            </w:div>
            <w:div w:id="319234190">
              <w:marLeft w:val="0"/>
              <w:marRight w:val="0"/>
              <w:marTop w:val="0"/>
              <w:marBottom w:val="0"/>
              <w:divBdr>
                <w:top w:val="none" w:sz="0" w:space="0" w:color="auto"/>
                <w:left w:val="none" w:sz="0" w:space="0" w:color="auto"/>
                <w:bottom w:val="none" w:sz="0" w:space="0" w:color="auto"/>
                <w:right w:val="none" w:sz="0" w:space="0" w:color="auto"/>
              </w:divBdr>
            </w:div>
            <w:div w:id="1820223515">
              <w:marLeft w:val="0"/>
              <w:marRight w:val="0"/>
              <w:marTop w:val="0"/>
              <w:marBottom w:val="0"/>
              <w:divBdr>
                <w:top w:val="none" w:sz="0" w:space="0" w:color="auto"/>
                <w:left w:val="none" w:sz="0" w:space="0" w:color="auto"/>
                <w:bottom w:val="none" w:sz="0" w:space="0" w:color="auto"/>
                <w:right w:val="none" w:sz="0" w:space="0" w:color="auto"/>
              </w:divBdr>
            </w:div>
            <w:div w:id="52242312">
              <w:marLeft w:val="0"/>
              <w:marRight w:val="0"/>
              <w:marTop w:val="0"/>
              <w:marBottom w:val="0"/>
              <w:divBdr>
                <w:top w:val="none" w:sz="0" w:space="0" w:color="auto"/>
                <w:left w:val="none" w:sz="0" w:space="0" w:color="auto"/>
                <w:bottom w:val="none" w:sz="0" w:space="0" w:color="auto"/>
                <w:right w:val="none" w:sz="0" w:space="0" w:color="auto"/>
              </w:divBdr>
            </w:div>
            <w:div w:id="677999884">
              <w:marLeft w:val="0"/>
              <w:marRight w:val="0"/>
              <w:marTop w:val="0"/>
              <w:marBottom w:val="0"/>
              <w:divBdr>
                <w:top w:val="none" w:sz="0" w:space="0" w:color="auto"/>
                <w:left w:val="none" w:sz="0" w:space="0" w:color="auto"/>
                <w:bottom w:val="none" w:sz="0" w:space="0" w:color="auto"/>
                <w:right w:val="none" w:sz="0" w:space="0" w:color="auto"/>
              </w:divBdr>
            </w:div>
            <w:div w:id="1961917564">
              <w:marLeft w:val="0"/>
              <w:marRight w:val="0"/>
              <w:marTop w:val="0"/>
              <w:marBottom w:val="0"/>
              <w:divBdr>
                <w:top w:val="none" w:sz="0" w:space="0" w:color="auto"/>
                <w:left w:val="none" w:sz="0" w:space="0" w:color="auto"/>
                <w:bottom w:val="none" w:sz="0" w:space="0" w:color="auto"/>
                <w:right w:val="none" w:sz="0" w:space="0" w:color="auto"/>
              </w:divBdr>
            </w:div>
            <w:div w:id="152975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0768">
      <w:bodyDiv w:val="1"/>
      <w:marLeft w:val="0"/>
      <w:marRight w:val="0"/>
      <w:marTop w:val="0"/>
      <w:marBottom w:val="0"/>
      <w:divBdr>
        <w:top w:val="none" w:sz="0" w:space="0" w:color="auto"/>
        <w:left w:val="none" w:sz="0" w:space="0" w:color="auto"/>
        <w:bottom w:val="none" w:sz="0" w:space="0" w:color="auto"/>
        <w:right w:val="none" w:sz="0" w:space="0" w:color="auto"/>
      </w:divBdr>
    </w:div>
    <w:div w:id="1242711912">
      <w:bodyDiv w:val="1"/>
      <w:marLeft w:val="0"/>
      <w:marRight w:val="0"/>
      <w:marTop w:val="0"/>
      <w:marBottom w:val="0"/>
      <w:divBdr>
        <w:top w:val="none" w:sz="0" w:space="0" w:color="auto"/>
        <w:left w:val="none" w:sz="0" w:space="0" w:color="auto"/>
        <w:bottom w:val="none" w:sz="0" w:space="0" w:color="auto"/>
        <w:right w:val="none" w:sz="0" w:space="0" w:color="auto"/>
      </w:divBdr>
    </w:div>
    <w:div w:id="1253078161">
      <w:bodyDiv w:val="1"/>
      <w:marLeft w:val="0"/>
      <w:marRight w:val="0"/>
      <w:marTop w:val="0"/>
      <w:marBottom w:val="0"/>
      <w:divBdr>
        <w:top w:val="none" w:sz="0" w:space="0" w:color="auto"/>
        <w:left w:val="none" w:sz="0" w:space="0" w:color="auto"/>
        <w:bottom w:val="none" w:sz="0" w:space="0" w:color="auto"/>
        <w:right w:val="none" w:sz="0" w:space="0" w:color="auto"/>
      </w:divBdr>
    </w:div>
    <w:div w:id="1269699319">
      <w:bodyDiv w:val="1"/>
      <w:marLeft w:val="0"/>
      <w:marRight w:val="0"/>
      <w:marTop w:val="0"/>
      <w:marBottom w:val="0"/>
      <w:divBdr>
        <w:top w:val="none" w:sz="0" w:space="0" w:color="auto"/>
        <w:left w:val="none" w:sz="0" w:space="0" w:color="auto"/>
        <w:bottom w:val="none" w:sz="0" w:space="0" w:color="auto"/>
        <w:right w:val="none" w:sz="0" w:space="0" w:color="auto"/>
      </w:divBdr>
    </w:div>
    <w:div w:id="1270046889">
      <w:bodyDiv w:val="1"/>
      <w:marLeft w:val="0"/>
      <w:marRight w:val="0"/>
      <w:marTop w:val="0"/>
      <w:marBottom w:val="0"/>
      <w:divBdr>
        <w:top w:val="none" w:sz="0" w:space="0" w:color="auto"/>
        <w:left w:val="none" w:sz="0" w:space="0" w:color="auto"/>
        <w:bottom w:val="none" w:sz="0" w:space="0" w:color="auto"/>
        <w:right w:val="none" w:sz="0" w:space="0" w:color="auto"/>
      </w:divBdr>
    </w:div>
    <w:div w:id="1292707582">
      <w:bodyDiv w:val="1"/>
      <w:marLeft w:val="0"/>
      <w:marRight w:val="0"/>
      <w:marTop w:val="0"/>
      <w:marBottom w:val="0"/>
      <w:divBdr>
        <w:top w:val="none" w:sz="0" w:space="0" w:color="auto"/>
        <w:left w:val="none" w:sz="0" w:space="0" w:color="auto"/>
        <w:bottom w:val="none" w:sz="0" w:space="0" w:color="auto"/>
        <w:right w:val="none" w:sz="0" w:space="0" w:color="auto"/>
      </w:divBdr>
    </w:div>
    <w:div w:id="1296642634">
      <w:bodyDiv w:val="1"/>
      <w:marLeft w:val="0"/>
      <w:marRight w:val="0"/>
      <w:marTop w:val="0"/>
      <w:marBottom w:val="0"/>
      <w:divBdr>
        <w:top w:val="none" w:sz="0" w:space="0" w:color="auto"/>
        <w:left w:val="none" w:sz="0" w:space="0" w:color="auto"/>
        <w:bottom w:val="none" w:sz="0" w:space="0" w:color="auto"/>
        <w:right w:val="none" w:sz="0" w:space="0" w:color="auto"/>
      </w:divBdr>
    </w:div>
    <w:div w:id="1301036274">
      <w:bodyDiv w:val="1"/>
      <w:marLeft w:val="0"/>
      <w:marRight w:val="0"/>
      <w:marTop w:val="0"/>
      <w:marBottom w:val="0"/>
      <w:divBdr>
        <w:top w:val="none" w:sz="0" w:space="0" w:color="auto"/>
        <w:left w:val="none" w:sz="0" w:space="0" w:color="auto"/>
        <w:bottom w:val="none" w:sz="0" w:space="0" w:color="auto"/>
        <w:right w:val="none" w:sz="0" w:space="0" w:color="auto"/>
      </w:divBdr>
    </w:div>
    <w:div w:id="1305546544">
      <w:bodyDiv w:val="1"/>
      <w:marLeft w:val="0"/>
      <w:marRight w:val="0"/>
      <w:marTop w:val="0"/>
      <w:marBottom w:val="0"/>
      <w:divBdr>
        <w:top w:val="none" w:sz="0" w:space="0" w:color="auto"/>
        <w:left w:val="none" w:sz="0" w:space="0" w:color="auto"/>
        <w:bottom w:val="none" w:sz="0" w:space="0" w:color="auto"/>
        <w:right w:val="none" w:sz="0" w:space="0" w:color="auto"/>
      </w:divBdr>
    </w:div>
    <w:div w:id="1305739873">
      <w:bodyDiv w:val="1"/>
      <w:marLeft w:val="0"/>
      <w:marRight w:val="0"/>
      <w:marTop w:val="0"/>
      <w:marBottom w:val="0"/>
      <w:divBdr>
        <w:top w:val="none" w:sz="0" w:space="0" w:color="auto"/>
        <w:left w:val="none" w:sz="0" w:space="0" w:color="auto"/>
        <w:bottom w:val="none" w:sz="0" w:space="0" w:color="auto"/>
        <w:right w:val="none" w:sz="0" w:space="0" w:color="auto"/>
      </w:divBdr>
    </w:div>
    <w:div w:id="1318654420">
      <w:bodyDiv w:val="1"/>
      <w:marLeft w:val="0"/>
      <w:marRight w:val="0"/>
      <w:marTop w:val="0"/>
      <w:marBottom w:val="0"/>
      <w:divBdr>
        <w:top w:val="none" w:sz="0" w:space="0" w:color="auto"/>
        <w:left w:val="none" w:sz="0" w:space="0" w:color="auto"/>
        <w:bottom w:val="none" w:sz="0" w:space="0" w:color="auto"/>
        <w:right w:val="none" w:sz="0" w:space="0" w:color="auto"/>
      </w:divBdr>
    </w:div>
    <w:div w:id="1321497054">
      <w:bodyDiv w:val="1"/>
      <w:marLeft w:val="0"/>
      <w:marRight w:val="0"/>
      <w:marTop w:val="0"/>
      <w:marBottom w:val="0"/>
      <w:divBdr>
        <w:top w:val="none" w:sz="0" w:space="0" w:color="auto"/>
        <w:left w:val="none" w:sz="0" w:space="0" w:color="auto"/>
        <w:bottom w:val="none" w:sz="0" w:space="0" w:color="auto"/>
        <w:right w:val="none" w:sz="0" w:space="0" w:color="auto"/>
      </w:divBdr>
    </w:div>
    <w:div w:id="1364676355">
      <w:bodyDiv w:val="1"/>
      <w:marLeft w:val="0"/>
      <w:marRight w:val="0"/>
      <w:marTop w:val="0"/>
      <w:marBottom w:val="0"/>
      <w:divBdr>
        <w:top w:val="none" w:sz="0" w:space="0" w:color="auto"/>
        <w:left w:val="none" w:sz="0" w:space="0" w:color="auto"/>
        <w:bottom w:val="none" w:sz="0" w:space="0" w:color="auto"/>
        <w:right w:val="none" w:sz="0" w:space="0" w:color="auto"/>
      </w:divBdr>
    </w:div>
    <w:div w:id="1437869764">
      <w:bodyDiv w:val="1"/>
      <w:marLeft w:val="0"/>
      <w:marRight w:val="0"/>
      <w:marTop w:val="0"/>
      <w:marBottom w:val="0"/>
      <w:divBdr>
        <w:top w:val="none" w:sz="0" w:space="0" w:color="auto"/>
        <w:left w:val="none" w:sz="0" w:space="0" w:color="auto"/>
        <w:bottom w:val="none" w:sz="0" w:space="0" w:color="auto"/>
        <w:right w:val="none" w:sz="0" w:space="0" w:color="auto"/>
      </w:divBdr>
    </w:div>
    <w:div w:id="1449154765">
      <w:bodyDiv w:val="1"/>
      <w:marLeft w:val="0"/>
      <w:marRight w:val="0"/>
      <w:marTop w:val="0"/>
      <w:marBottom w:val="0"/>
      <w:divBdr>
        <w:top w:val="none" w:sz="0" w:space="0" w:color="auto"/>
        <w:left w:val="none" w:sz="0" w:space="0" w:color="auto"/>
        <w:bottom w:val="none" w:sz="0" w:space="0" w:color="auto"/>
        <w:right w:val="none" w:sz="0" w:space="0" w:color="auto"/>
      </w:divBdr>
    </w:div>
    <w:div w:id="1464039463">
      <w:bodyDiv w:val="1"/>
      <w:marLeft w:val="0"/>
      <w:marRight w:val="0"/>
      <w:marTop w:val="0"/>
      <w:marBottom w:val="0"/>
      <w:divBdr>
        <w:top w:val="none" w:sz="0" w:space="0" w:color="auto"/>
        <w:left w:val="none" w:sz="0" w:space="0" w:color="auto"/>
        <w:bottom w:val="none" w:sz="0" w:space="0" w:color="auto"/>
        <w:right w:val="none" w:sz="0" w:space="0" w:color="auto"/>
      </w:divBdr>
    </w:div>
    <w:div w:id="1474713838">
      <w:bodyDiv w:val="1"/>
      <w:marLeft w:val="0"/>
      <w:marRight w:val="0"/>
      <w:marTop w:val="0"/>
      <w:marBottom w:val="0"/>
      <w:divBdr>
        <w:top w:val="none" w:sz="0" w:space="0" w:color="auto"/>
        <w:left w:val="none" w:sz="0" w:space="0" w:color="auto"/>
        <w:bottom w:val="none" w:sz="0" w:space="0" w:color="auto"/>
        <w:right w:val="none" w:sz="0" w:space="0" w:color="auto"/>
      </w:divBdr>
    </w:div>
    <w:div w:id="1495952300">
      <w:bodyDiv w:val="1"/>
      <w:marLeft w:val="0"/>
      <w:marRight w:val="0"/>
      <w:marTop w:val="0"/>
      <w:marBottom w:val="0"/>
      <w:divBdr>
        <w:top w:val="none" w:sz="0" w:space="0" w:color="auto"/>
        <w:left w:val="none" w:sz="0" w:space="0" w:color="auto"/>
        <w:bottom w:val="none" w:sz="0" w:space="0" w:color="auto"/>
        <w:right w:val="none" w:sz="0" w:space="0" w:color="auto"/>
      </w:divBdr>
    </w:div>
    <w:div w:id="1547716708">
      <w:bodyDiv w:val="1"/>
      <w:marLeft w:val="0"/>
      <w:marRight w:val="0"/>
      <w:marTop w:val="0"/>
      <w:marBottom w:val="0"/>
      <w:divBdr>
        <w:top w:val="none" w:sz="0" w:space="0" w:color="auto"/>
        <w:left w:val="none" w:sz="0" w:space="0" w:color="auto"/>
        <w:bottom w:val="none" w:sz="0" w:space="0" w:color="auto"/>
        <w:right w:val="none" w:sz="0" w:space="0" w:color="auto"/>
      </w:divBdr>
    </w:div>
    <w:div w:id="1549562358">
      <w:bodyDiv w:val="1"/>
      <w:marLeft w:val="0"/>
      <w:marRight w:val="0"/>
      <w:marTop w:val="0"/>
      <w:marBottom w:val="0"/>
      <w:divBdr>
        <w:top w:val="none" w:sz="0" w:space="0" w:color="auto"/>
        <w:left w:val="none" w:sz="0" w:space="0" w:color="auto"/>
        <w:bottom w:val="none" w:sz="0" w:space="0" w:color="auto"/>
        <w:right w:val="none" w:sz="0" w:space="0" w:color="auto"/>
      </w:divBdr>
    </w:div>
    <w:div w:id="1572542620">
      <w:bodyDiv w:val="1"/>
      <w:marLeft w:val="0"/>
      <w:marRight w:val="0"/>
      <w:marTop w:val="0"/>
      <w:marBottom w:val="0"/>
      <w:divBdr>
        <w:top w:val="none" w:sz="0" w:space="0" w:color="auto"/>
        <w:left w:val="none" w:sz="0" w:space="0" w:color="auto"/>
        <w:bottom w:val="none" w:sz="0" w:space="0" w:color="auto"/>
        <w:right w:val="none" w:sz="0" w:space="0" w:color="auto"/>
      </w:divBdr>
    </w:div>
    <w:div w:id="1613975172">
      <w:bodyDiv w:val="1"/>
      <w:marLeft w:val="0"/>
      <w:marRight w:val="0"/>
      <w:marTop w:val="0"/>
      <w:marBottom w:val="0"/>
      <w:divBdr>
        <w:top w:val="none" w:sz="0" w:space="0" w:color="auto"/>
        <w:left w:val="none" w:sz="0" w:space="0" w:color="auto"/>
        <w:bottom w:val="none" w:sz="0" w:space="0" w:color="auto"/>
        <w:right w:val="none" w:sz="0" w:space="0" w:color="auto"/>
      </w:divBdr>
    </w:div>
    <w:div w:id="1622344366">
      <w:bodyDiv w:val="1"/>
      <w:marLeft w:val="0"/>
      <w:marRight w:val="0"/>
      <w:marTop w:val="0"/>
      <w:marBottom w:val="0"/>
      <w:divBdr>
        <w:top w:val="none" w:sz="0" w:space="0" w:color="auto"/>
        <w:left w:val="none" w:sz="0" w:space="0" w:color="auto"/>
        <w:bottom w:val="none" w:sz="0" w:space="0" w:color="auto"/>
        <w:right w:val="none" w:sz="0" w:space="0" w:color="auto"/>
      </w:divBdr>
    </w:div>
    <w:div w:id="1646230639">
      <w:bodyDiv w:val="1"/>
      <w:marLeft w:val="0"/>
      <w:marRight w:val="0"/>
      <w:marTop w:val="0"/>
      <w:marBottom w:val="0"/>
      <w:divBdr>
        <w:top w:val="none" w:sz="0" w:space="0" w:color="auto"/>
        <w:left w:val="none" w:sz="0" w:space="0" w:color="auto"/>
        <w:bottom w:val="none" w:sz="0" w:space="0" w:color="auto"/>
        <w:right w:val="none" w:sz="0" w:space="0" w:color="auto"/>
      </w:divBdr>
    </w:div>
    <w:div w:id="1671517802">
      <w:bodyDiv w:val="1"/>
      <w:marLeft w:val="0"/>
      <w:marRight w:val="0"/>
      <w:marTop w:val="0"/>
      <w:marBottom w:val="0"/>
      <w:divBdr>
        <w:top w:val="none" w:sz="0" w:space="0" w:color="auto"/>
        <w:left w:val="none" w:sz="0" w:space="0" w:color="auto"/>
        <w:bottom w:val="none" w:sz="0" w:space="0" w:color="auto"/>
        <w:right w:val="none" w:sz="0" w:space="0" w:color="auto"/>
      </w:divBdr>
    </w:div>
    <w:div w:id="1693219323">
      <w:bodyDiv w:val="1"/>
      <w:marLeft w:val="0"/>
      <w:marRight w:val="0"/>
      <w:marTop w:val="0"/>
      <w:marBottom w:val="0"/>
      <w:divBdr>
        <w:top w:val="none" w:sz="0" w:space="0" w:color="auto"/>
        <w:left w:val="none" w:sz="0" w:space="0" w:color="auto"/>
        <w:bottom w:val="none" w:sz="0" w:space="0" w:color="auto"/>
        <w:right w:val="none" w:sz="0" w:space="0" w:color="auto"/>
      </w:divBdr>
    </w:div>
    <w:div w:id="1741513913">
      <w:bodyDiv w:val="1"/>
      <w:marLeft w:val="0"/>
      <w:marRight w:val="0"/>
      <w:marTop w:val="0"/>
      <w:marBottom w:val="0"/>
      <w:divBdr>
        <w:top w:val="none" w:sz="0" w:space="0" w:color="auto"/>
        <w:left w:val="none" w:sz="0" w:space="0" w:color="auto"/>
        <w:bottom w:val="none" w:sz="0" w:space="0" w:color="auto"/>
        <w:right w:val="none" w:sz="0" w:space="0" w:color="auto"/>
      </w:divBdr>
    </w:div>
    <w:div w:id="1748846344">
      <w:bodyDiv w:val="1"/>
      <w:marLeft w:val="0"/>
      <w:marRight w:val="0"/>
      <w:marTop w:val="0"/>
      <w:marBottom w:val="0"/>
      <w:divBdr>
        <w:top w:val="none" w:sz="0" w:space="0" w:color="auto"/>
        <w:left w:val="none" w:sz="0" w:space="0" w:color="auto"/>
        <w:bottom w:val="none" w:sz="0" w:space="0" w:color="auto"/>
        <w:right w:val="none" w:sz="0" w:space="0" w:color="auto"/>
      </w:divBdr>
    </w:div>
    <w:div w:id="1751610345">
      <w:bodyDiv w:val="1"/>
      <w:marLeft w:val="0"/>
      <w:marRight w:val="0"/>
      <w:marTop w:val="0"/>
      <w:marBottom w:val="0"/>
      <w:divBdr>
        <w:top w:val="none" w:sz="0" w:space="0" w:color="auto"/>
        <w:left w:val="none" w:sz="0" w:space="0" w:color="auto"/>
        <w:bottom w:val="none" w:sz="0" w:space="0" w:color="auto"/>
        <w:right w:val="none" w:sz="0" w:space="0" w:color="auto"/>
      </w:divBdr>
    </w:div>
    <w:div w:id="1756512942">
      <w:bodyDiv w:val="1"/>
      <w:marLeft w:val="0"/>
      <w:marRight w:val="0"/>
      <w:marTop w:val="0"/>
      <w:marBottom w:val="0"/>
      <w:divBdr>
        <w:top w:val="none" w:sz="0" w:space="0" w:color="auto"/>
        <w:left w:val="none" w:sz="0" w:space="0" w:color="auto"/>
        <w:bottom w:val="none" w:sz="0" w:space="0" w:color="auto"/>
        <w:right w:val="none" w:sz="0" w:space="0" w:color="auto"/>
      </w:divBdr>
    </w:div>
    <w:div w:id="1761439113">
      <w:bodyDiv w:val="1"/>
      <w:marLeft w:val="0"/>
      <w:marRight w:val="0"/>
      <w:marTop w:val="0"/>
      <w:marBottom w:val="0"/>
      <w:divBdr>
        <w:top w:val="none" w:sz="0" w:space="0" w:color="auto"/>
        <w:left w:val="none" w:sz="0" w:space="0" w:color="auto"/>
        <w:bottom w:val="none" w:sz="0" w:space="0" w:color="auto"/>
        <w:right w:val="none" w:sz="0" w:space="0" w:color="auto"/>
      </w:divBdr>
    </w:div>
    <w:div w:id="1785492233">
      <w:bodyDiv w:val="1"/>
      <w:marLeft w:val="0"/>
      <w:marRight w:val="0"/>
      <w:marTop w:val="0"/>
      <w:marBottom w:val="0"/>
      <w:divBdr>
        <w:top w:val="none" w:sz="0" w:space="0" w:color="auto"/>
        <w:left w:val="none" w:sz="0" w:space="0" w:color="auto"/>
        <w:bottom w:val="none" w:sz="0" w:space="0" w:color="auto"/>
        <w:right w:val="none" w:sz="0" w:space="0" w:color="auto"/>
      </w:divBdr>
    </w:div>
    <w:div w:id="1789395984">
      <w:bodyDiv w:val="1"/>
      <w:marLeft w:val="0"/>
      <w:marRight w:val="0"/>
      <w:marTop w:val="0"/>
      <w:marBottom w:val="0"/>
      <w:divBdr>
        <w:top w:val="none" w:sz="0" w:space="0" w:color="auto"/>
        <w:left w:val="none" w:sz="0" w:space="0" w:color="auto"/>
        <w:bottom w:val="none" w:sz="0" w:space="0" w:color="auto"/>
        <w:right w:val="none" w:sz="0" w:space="0" w:color="auto"/>
      </w:divBdr>
    </w:div>
    <w:div w:id="1792165812">
      <w:bodyDiv w:val="1"/>
      <w:marLeft w:val="0"/>
      <w:marRight w:val="0"/>
      <w:marTop w:val="0"/>
      <w:marBottom w:val="0"/>
      <w:divBdr>
        <w:top w:val="none" w:sz="0" w:space="0" w:color="auto"/>
        <w:left w:val="none" w:sz="0" w:space="0" w:color="auto"/>
        <w:bottom w:val="none" w:sz="0" w:space="0" w:color="auto"/>
        <w:right w:val="none" w:sz="0" w:space="0" w:color="auto"/>
      </w:divBdr>
    </w:div>
    <w:div w:id="1829905994">
      <w:bodyDiv w:val="1"/>
      <w:marLeft w:val="0"/>
      <w:marRight w:val="0"/>
      <w:marTop w:val="0"/>
      <w:marBottom w:val="0"/>
      <w:divBdr>
        <w:top w:val="none" w:sz="0" w:space="0" w:color="auto"/>
        <w:left w:val="none" w:sz="0" w:space="0" w:color="auto"/>
        <w:bottom w:val="none" w:sz="0" w:space="0" w:color="auto"/>
        <w:right w:val="none" w:sz="0" w:space="0" w:color="auto"/>
      </w:divBdr>
    </w:div>
    <w:div w:id="1839417673">
      <w:bodyDiv w:val="1"/>
      <w:marLeft w:val="0"/>
      <w:marRight w:val="0"/>
      <w:marTop w:val="0"/>
      <w:marBottom w:val="0"/>
      <w:divBdr>
        <w:top w:val="none" w:sz="0" w:space="0" w:color="auto"/>
        <w:left w:val="none" w:sz="0" w:space="0" w:color="auto"/>
        <w:bottom w:val="none" w:sz="0" w:space="0" w:color="auto"/>
        <w:right w:val="none" w:sz="0" w:space="0" w:color="auto"/>
      </w:divBdr>
    </w:div>
    <w:div w:id="1840654915">
      <w:bodyDiv w:val="1"/>
      <w:marLeft w:val="0"/>
      <w:marRight w:val="0"/>
      <w:marTop w:val="0"/>
      <w:marBottom w:val="0"/>
      <w:divBdr>
        <w:top w:val="none" w:sz="0" w:space="0" w:color="auto"/>
        <w:left w:val="none" w:sz="0" w:space="0" w:color="auto"/>
        <w:bottom w:val="none" w:sz="0" w:space="0" w:color="auto"/>
        <w:right w:val="none" w:sz="0" w:space="0" w:color="auto"/>
      </w:divBdr>
    </w:div>
    <w:div w:id="1862089436">
      <w:bodyDiv w:val="1"/>
      <w:marLeft w:val="0"/>
      <w:marRight w:val="0"/>
      <w:marTop w:val="0"/>
      <w:marBottom w:val="0"/>
      <w:divBdr>
        <w:top w:val="none" w:sz="0" w:space="0" w:color="auto"/>
        <w:left w:val="none" w:sz="0" w:space="0" w:color="auto"/>
        <w:bottom w:val="none" w:sz="0" w:space="0" w:color="auto"/>
        <w:right w:val="none" w:sz="0" w:space="0" w:color="auto"/>
      </w:divBdr>
    </w:div>
    <w:div w:id="1876505781">
      <w:bodyDiv w:val="1"/>
      <w:marLeft w:val="0"/>
      <w:marRight w:val="0"/>
      <w:marTop w:val="0"/>
      <w:marBottom w:val="0"/>
      <w:divBdr>
        <w:top w:val="none" w:sz="0" w:space="0" w:color="auto"/>
        <w:left w:val="none" w:sz="0" w:space="0" w:color="auto"/>
        <w:bottom w:val="none" w:sz="0" w:space="0" w:color="auto"/>
        <w:right w:val="none" w:sz="0" w:space="0" w:color="auto"/>
      </w:divBdr>
    </w:div>
    <w:div w:id="1878152204">
      <w:bodyDiv w:val="1"/>
      <w:marLeft w:val="0"/>
      <w:marRight w:val="0"/>
      <w:marTop w:val="0"/>
      <w:marBottom w:val="0"/>
      <w:divBdr>
        <w:top w:val="none" w:sz="0" w:space="0" w:color="auto"/>
        <w:left w:val="none" w:sz="0" w:space="0" w:color="auto"/>
        <w:bottom w:val="none" w:sz="0" w:space="0" w:color="auto"/>
        <w:right w:val="none" w:sz="0" w:space="0" w:color="auto"/>
      </w:divBdr>
    </w:div>
    <w:div w:id="1882014194">
      <w:bodyDiv w:val="1"/>
      <w:marLeft w:val="0"/>
      <w:marRight w:val="0"/>
      <w:marTop w:val="0"/>
      <w:marBottom w:val="0"/>
      <w:divBdr>
        <w:top w:val="none" w:sz="0" w:space="0" w:color="auto"/>
        <w:left w:val="none" w:sz="0" w:space="0" w:color="auto"/>
        <w:bottom w:val="none" w:sz="0" w:space="0" w:color="auto"/>
        <w:right w:val="none" w:sz="0" w:space="0" w:color="auto"/>
      </w:divBdr>
    </w:div>
    <w:div w:id="1882084896">
      <w:bodyDiv w:val="1"/>
      <w:marLeft w:val="0"/>
      <w:marRight w:val="0"/>
      <w:marTop w:val="0"/>
      <w:marBottom w:val="0"/>
      <w:divBdr>
        <w:top w:val="none" w:sz="0" w:space="0" w:color="auto"/>
        <w:left w:val="none" w:sz="0" w:space="0" w:color="auto"/>
        <w:bottom w:val="none" w:sz="0" w:space="0" w:color="auto"/>
        <w:right w:val="none" w:sz="0" w:space="0" w:color="auto"/>
      </w:divBdr>
    </w:div>
    <w:div w:id="1904676333">
      <w:bodyDiv w:val="1"/>
      <w:marLeft w:val="0"/>
      <w:marRight w:val="0"/>
      <w:marTop w:val="0"/>
      <w:marBottom w:val="0"/>
      <w:divBdr>
        <w:top w:val="none" w:sz="0" w:space="0" w:color="auto"/>
        <w:left w:val="none" w:sz="0" w:space="0" w:color="auto"/>
        <w:bottom w:val="none" w:sz="0" w:space="0" w:color="auto"/>
        <w:right w:val="none" w:sz="0" w:space="0" w:color="auto"/>
      </w:divBdr>
    </w:div>
    <w:div w:id="1916233592">
      <w:bodyDiv w:val="1"/>
      <w:marLeft w:val="0"/>
      <w:marRight w:val="0"/>
      <w:marTop w:val="0"/>
      <w:marBottom w:val="0"/>
      <w:divBdr>
        <w:top w:val="none" w:sz="0" w:space="0" w:color="auto"/>
        <w:left w:val="none" w:sz="0" w:space="0" w:color="auto"/>
        <w:bottom w:val="none" w:sz="0" w:space="0" w:color="auto"/>
        <w:right w:val="none" w:sz="0" w:space="0" w:color="auto"/>
      </w:divBdr>
    </w:div>
    <w:div w:id="1923105612">
      <w:bodyDiv w:val="1"/>
      <w:marLeft w:val="0"/>
      <w:marRight w:val="0"/>
      <w:marTop w:val="0"/>
      <w:marBottom w:val="0"/>
      <w:divBdr>
        <w:top w:val="none" w:sz="0" w:space="0" w:color="auto"/>
        <w:left w:val="none" w:sz="0" w:space="0" w:color="auto"/>
        <w:bottom w:val="none" w:sz="0" w:space="0" w:color="auto"/>
        <w:right w:val="none" w:sz="0" w:space="0" w:color="auto"/>
      </w:divBdr>
    </w:div>
    <w:div w:id="1927156126">
      <w:bodyDiv w:val="1"/>
      <w:marLeft w:val="0"/>
      <w:marRight w:val="0"/>
      <w:marTop w:val="0"/>
      <w:marBottom w:val="0"/>
      <w:divBdr>
        <w:top w:val="none" w:sz="0" w:space="0" w:color="auto"/>
        <w:left w:val="none" w:sz="0" w:space="0" w:color="auto"/>
        <w:bottom w:val="none" w:sz="0" w:space="0" w:color="auto"/>
        <w:right w:val="none" w:sz="0" w:space="0" w:color="auto"/>
      </w:divBdr>
    </w:div>
    <w:div w:id="1982492570">
      <w:bodyDiv w:val="1"/>
      <w:marLeft w:val="0"/>
      <w:marRight w:val="0"/>
      <w:marTop w:val="0"/>
      <w:marBottom w:val="0"/>
      <w:divBdr>
        <w:top w:val="none" w:sz="0" w:space="0" w:color="auto"/>
        <w:left w:val="none" w:sz="0" w:space="0" w:color="auto"/>
        <w:bottom w:val="none" w:sz="0" w:space="0" w:color="auto"/>
        <w:right w:val="none" w:sz="0" w:space="0" w:color="auto"/>
      </w:divBdr>
    </w:div>
    <w:div w:id="2081783070">
      <w:bodyDiv w:val="1"/>
      <w:marLeft w:val="0"/>
      <w:marRight w:val="0"/>
      <w:marTop w:val="0"/>
      <w:marBottom w:val="0"/>
      <w:divBdr>
        <w:top w:val="none" w:sz="0" w:space="0" w:color="auto"/>
        <w:left w:val="none" w:sz="0" w:space="0" w:color="auto"/>
        <w:bottom w:val="none" w:sz="0" w:space="0" w:color="auto"/>
        <w:right w:val="none" w:sz="0" w:space="0" w:color="auto"/>
      </w:divBdr>
    </w:div>
    <w:div w:id="211717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9</Pages>
  <Words>2292</Words>
  <Characters>13065</Characters>
  <Application>Microsoft Office Word</Application>
  <DocSecurity>0</DocSecurity>
  <Lines>108</Lines>
  <Paragraphs>30</Paragraphs>
  <ScaleCrop>false</ScaleCrop>
  <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Runbo</dc:creator>
  <cp:keywords/>
  <dc:description/>
  <cp:lastModifiedBy>Ye, Runbo</cp:lastModifiedBy>
  <cp:revision>6</cp:revision>
  <dcterms:created xsi:type="dcterms:W3CDTF">2025-03-20T22:08:00Z</dcterms:created>
  <dcterms:modified xsi:type="dcterms:W3CDTF">2025-03-22T23:45:00Z</dcterms:modified>
</cp:coreProperties>
</file>