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074FF" w14:textId="018551AD" w:rsidR="67B10171" w:rsidRDefault="006E2AFE" w:rsidP="00E155F1">
      <w:pPr>
        <w:pStyle w:val="Title"/>
        <w:spacing w:before="83"/>
        <w:rPr>
          <w:b/>
          <w:bCs/>
          <w:color w:val="4471C4"/>
          <w:sz w:val="52"/>
          <w:szCs w:val="52"/>
        </w:rPr>
      </w:pPr>
      <w:r>
        <w:rPr>
          <w:b/>
          <w:bCs/>
          <w:noProof/>
          <w:color w:val="4471C4"/>
          <w:sz w:val="52"/>
          <w:szCs w:val="52"/>
        </w:rPr>
        <w:drawing>
          <wp:inline distT="0" distB="0" distL="0" distR="0" wp14:anchorId="729B0B13" wp14:editId="33CF9C39">
            <wp:extent cx="5943600" cy="102298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022985"/>
                    </a:xfrm>
                    <a:prstGeom prst="rect">
                      <a:avLst/>
                    </a:prstGeom>
                  </pic:spPr>
                </pic:pic>
              </a:graphicData>
            </a:graphic>
          </wp:inline>
        </w:drawing>
      </w:r>
    </w:p>
    <w:p w14:paraId="1DC97A1D" w14:textId="3A68751F" w:rsidR="00E43DE0" w:rsidRPr="00732FE0" w:rsidRDefault="2AEE67E0" w:rsidP="043A7D1D">
      <w:pPr>
        <w:pStyle w:val="Title"/>
        <w:spacing w:before="83"/>
        <w:rPr>
          <w:rFonts w:ascii="Cambria" w:hAnsi="Cambria"/>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2FE0">
        <w:rPr>
          <w:rFonts w:ascii="Cambria" w:hAnsi="Cambria"/>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ThreatConnect</w:t>
      </w:r>
      <w:r w:rsidR="28F457F7" w:rsidRPr="00732FE0">
        <w:rPr>
          <w:rFonts w:ascii="Cambria" w:hAnsi="Cambria"/>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F5D71" w:rsidRPr="00732FE0">
        <w:rPr>
          <w:rFonts w:ascii="Cambria" w:hAnsi="Cambria"/>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Loginsoft PursuitX </w:t>
      </w:r>
      <w:r w:rsidR="28F457F7" w:rsidRPr="00732FE0">
        <w:rPr>
          <w:rFonts w:ascii="Cambria" w:hAnsi="Cambria"/>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Guide</w:t>
      </w:r>
    </w:p>
    <w:p w14:paraId="4E6E654C" w14:textId="77777777" w:rsidR="00EF5D71" w:rsidRDefault="00EF5D71" w:rsidP="00EF5D71">
      <w:pPr>
        <w:pStyle w:val="Title"/>
        <w:rPr>
          <w:rFonts w:asciiTheme="minorHAnsi" w:eastAsia="Cambria" w:hAnsiTheme="minorHAnsi" w:cstheme="minorHAnsi"/>
          <w:b/>
          <w:color w:val="4472C4" w:themeColor="accent1"/>
          <w:spacing w:val="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23FE9">
        <w:rPr>
          <w:rFonts w:asciiTheme="minorHAnsi" w:eastAsia="Cambria" w:hAnsiTheme="minorHAnsi" w:cstheme="minorHAnsi"/>
          <w:b/>
          <w:color w:val="4472C4" w:themeColor="accent1"/>
          <w:spacing w:val="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Version 1.0.0</w:t>
      </w:r>
    </w:p>
    <w:p w14:paraId="292DD2DF" w14:textId="7F5C7716" w:rsidR="00E43DE0" w:rsidRDefault="00E43DE0" w:rsidP="76E6D679">
      <w:pPr>
        <w:spacing w:line="240" w:lineRule="auto"/>
        <w:rPr>
          <w:rFonts w:ascii="Arial" w:eastAsia="Arial" w:hAnsi="Arial" w:cs="Arial"/>
          <w:color w:val="000000" w:themeColor="text1"/>
          <w:sz w:val="24"/>
          <w:szCs w:val="24"/>
        </w:rPr>
      </w:pPr>
    </w:p>
    <w:sdt>
      <w:sdtPr>
        <w:rPr>
          <w:rFonts w:asciiTheme="minorHAnsi" w:eastAsiaTheme="minorHAnsi" w:hAnsiTheme="minorHAnsi" w:cstheme="minorBidi"/>
          <w:color w:val="auto"/>
          <w:sz w:val="22"/>
          <w:szCs w:val="22"/>
        </w:rPr>
        <w:id w:val="-280882395"/>
        <w:docPartObj>
          <w:docPartGallery w:val="Table of Contents"/>
          <w:docPartUnique/>
        </w:docPartObj>
      </w:sdtPr>
      <w:sdtEndPr>
        <w:rPr>
          <w:b/>
          <w:bCs/>
          <w:noProof/>
        </w:rPr>
      </w:sdtEndPr>
      <w:sdtContent>
        <w:p w14:paraId="355803E3" w14:textId="221E1893" w:rsidR="00742841" w:rsidRDefault="00742841">
          <w:pPr>
            <w:pStyle w:val="TOCHeading"/>
          </w:pPr>
          <w:r>
            <w:t>Contents</w:t>
          </w:r>
        </w:p>
        <w:p w14:paraId="355E519D" w14:textId="2C34F5F5" w:rsidR="001C6D0B" w:rsidRDefault="00742841">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78463910" w:history="1">
            <w:r w:rsidR="001C6D0B" w:rsidRPr="004B093C">
              <w:rPr>
                <w:rStyle w:val="Hyperlink"/>
                <w:rFonts w:ascii="Cambria" w:hAnsi="Cambria" w:cstheme="minorHAnsi"/>
                <w:b/>
                <w:bCs/>
                <w:noProof/>
              </w:rPr>
              <w:t>Introduction</w:t>
            </w:r>
            <w:r w:rsidR="001C6D0B">
              <w:rPr>
                <w:noProof/>
                <w:webHidden/>
              </w:rPr>
              <w:tab/>
            </w:r>
            <w:r w:rsidR="001C6D0B">
              <w:rPr>
                <w:noProof/>
                <w:webHidden/>
              </w:rPr>
              <w:fldChar w:fldCharType="begin"/>
            </w:r>
            <w:r w:rsidR="001C6D0B">
              <w:rPr>
                <w:noProof/>
                <w:webHidden/>
              </w:rPr>
              <w:instrText xml:space="preserve"> PAGEREF _Toc78463910 \h </w:instrText>
            </w:r>
            <w:r w:rsidR="001C6D0B">
              <w:rPr>
                <w:noProof/>
                <w:webHidden/>
              </w:rPr>
            </w:r>
            <w:r w:rsidR="001C6D0B">
              <w:rPr>
                <w:noProof/>
                <w:webHidden/>
              </w:rPr>
              <w:fldChar w:fldCharType="separate"/>
            </w:r>
            <w:r w:rsidR="001C6D0B">
              <w:rPr>
                <w:noProof/>
                <w:webHidden/>
              </w:rPr>
              <w:t>2</w:t>
            </w:r>
            <w:r w:rsidR="001C6D0B">
              <w:rPr>
                <w:noProof/>
                <w:webHidden/>
              </w:rPr>
              <w:fldChar w:fldCharType="end"/>
            </w:r>
          </w:hyperlink>
        </w:p>
        <w:p w14:paraId="7E6DB226" w14:textId="7A75F593" w:rsidR="001C6D0B" w:rsidRDefault="00C4136A">
          <w:pPr>
            <w:pStyle w:val="TOC1"/>
            <w:tabs>
              <w:tab w:val="right" w:leader="dot" w:pos="9350"/>
            </w:tabs>
            <w:rPr>
              <w:rFonts w:eastAsiaTheme="minorEastAsia"/>
              <w:noProof/>
              <w:lang w:val="en-IN" w:eastAsia="en-IN"/>
            </w:rPr>
          </w:pPr>
          <w:hyperlink w:anchor="_Toc78463911" w:history="1">
            <w:r w:rsidR="001C6D0B" w:rsidRPr="004B093C">
              <w:rPr>
                <w:rStyle w:val="Hyperlink"/>
                <w:rFonts w:ascii="Cambria" w:eastAsia="Cambria" w:hAnsi="Cambria" w:cs="Cambria"/>
                <w:b/>
                <w:bCs/>
                <w:noProof/>
                <w:lang w:val="en-IN"/>
              </w:rPr>
              <w:t>Release Notes</w:t>
            </w:r>
            <w:r w:rsidR="001C6D0B">
              <w:rPr>
                <w:noProof/>
                <w:webHidden/>
              </w:rPr>
              <w:tab/>
            </w:r>
            <w:r w:rsidR="001C6D0B">
              <w:rPr>
                <w:noProof/>
                <w:webHidden/>
              </w:rPr>
              <w:fldChar w:fldCharType="begin"/>
            </w:r>
            <w:r w:rsidR="001C6D0B">
              <w:rPr>
                <w:noProof/>
                <w:webHidden/>
              </w:rPr>
              <w:instrText xml:space="preserve"> PAGEREF _Toc78463911 \h </w:instrText>
            </w:r>
            <w:r w:rsidR="001C6D0B">
              <w:rPr>
                <w:noProof/>
                <w:webHidden/>
              </w:rPr>
            </w:r>
            <w:r w:rsidR="001C6D0B">
              <w:rPr>
                <w:noProof/>
                <w:webHidden/>
              </w:rPr>
              <w:fldChar w:fldCharType="separate"/>
            </w:r>
            <w:r w:rsidR="001C6D0B">
              <w:rPr>
                <w:noProof/>
                <w:webHidden/>
              </w:rPr>
              <w:t>3</w:t>
            </w:r>
            <w:r w:rsidR="001C6D0B">
              <w:rPr>
                <w:noProof/>
                <w:webHidden/>
              </w:rPr>
              <w:fldChar w:fldCharType="end"/>
            </w:r>
          </w:hyperlink>
        </w:p>
        <w:p w14:paraId="51584BE6" w14:textId="715D731F" w:rsidR="001C6D0B" w:rsidRDefault="00C4136A">
          <w:pPr>
            <w:pStyle w:val="TOC1"/>
            <w:tabs>
              <w:tab w:val="right" w:leader="dot" w:pos="9350"/>
            </w:tabs>
            <w:rPr>
              <w:rFonts w:eastAsiaTheme="minorEastAsia"/>
              <w:noProof/>
              <w:lang w:val="en-IN" w:eastAsia="en-IN"/>
            </w:rPr>
          </w:pPr>
          <w:hyperlink w:anchor="_Toc78463912" w:history="1">
            <w:r w:rsidR="001C6D0B" w:rsidRPr="004B093C">
              <w:rPr>
                <w:rStyle w:val="Hyperlink"/>
                <w:rFonts w:ascii="Cambria" w:hAnsi="Cambria"/>
                <w:b/>
                <w:bCs/>
                <w:noProof/>
              </w:rPr>
              <w:t>Data Mapping</w:t>
            </w:r>
            <w:r w:rsidR="001C6D0B">
              <w:rPr>
                <w:noProof/>
                <w:webHidden/>
              </w:rPr>
              <w:tab/>
            </w:r>
            <w:r w:rsidR="001C6D0B">
              <w:rPr>
                <w:noProof/>
                <w:webHidden/>
              </w:rPr>
              <w:fldChar w:fldCharType="begin"/>
            </w:r>
            <w:r w:rsidR="001C6D0B">
              <w:rPr>
                <w:noProof/>
                <w:webHidden/>
              </w:rPr>
              <w:instrText xml:space="preserve"> PAGEREF _Toc78463912 \h </w:instrText>
            </w:r>
            <w:r w:rsidR="001C6D0B">
              <w:rPr>
                <w:noProof/>
                <w:webHidden/>
              </w:rPr>
            </w:r>
            <w:r w:rsidR="001C6D0B">
              <w:rPr>
                <w:noProof/>
                <w:webHidden/>
              </w:rPr>
              <w:fldChar w:fldCharType="separate"/>
            </w:r>
            <w:r w:rsidR="001C6D0B">
              <w:rPr>
                <w:noProof/>
                <w:webHidden/>
              </w:rPr>
              <w:t>4</w:t>
            </w:r>
            <w:r w:rsidR="001C6D0B">
              <w:rPr>
                <w:noProof/>
                <w:webHidden/>
              </w:rPr>
              <w:fldChar w:fldCharType="end"/>
            </w:r>
          </w:hyperlink>
        </w:p>
        <w:p w14:paraId="43648634" w14:textId="52D8213F" w:rsidR="001C6D0B" w:rsidRDefault="00C4136A">
          <w:pPr>
            <w:pStyle w:val="TOC1"/>
            <w:tabs>
              <w:tab w:val="right" w:leader="dot" w:pos="9350"/>
            </w:tabs>
            <w:rPr>
              <w:rFonts w:eastAsiaTheme="minorEastAsia"/>
              <w:noProof/>
              <w:lang w:val="en-IN" w:eastAsia="en-IN"/>
            </w:rPr>
          </w:pPr>
          <w:hyperlink w:anchor="_Toc78463913" w:history="1">
            <w:r w:rsidR="001C6D0B" w:rsidRPr="004B093C">
              <w:rPr>
                <w:rStyle w:val="Hyperlink"/>
                <w:rFonts w:ascii="Cambria" w:hAnsi="Cambria" w:cstheme="minorHAnsi"/>
                <w:b/>
                <w:bCs/>
                <w:noProof/>
              </w:rPr>
              <w:t>Configuration Requirements</w:t>
            </w:r>
            <w:r w:rsidR="001C6D0B">
              <w:rPr>
                <w:noProof/>
                <w:webHidden/>
              </w:rPr>
              <w:tab/>
            </w:r>
            <w:r w:rsidR="001C6D0B">
              <w:rPr>
                <w:noProof/>
                <w:webHidden/>
              </w:rPr>
              <w:fldChar w:fldCharType="begin"/>
            </w:r>
            <w:r w:rsidR="001C6D0B">
              <w:rPr>
                <w:noProof/>
                <w:webHidden/>
              </w:rPr>
              <w:instrText xml:space="preserve"> PAGEREF _Toc78463913 \h </w:instrText>
            </w:r>
            <w:r w:rsidR="001C6D0B">
              <w:rPr>
                <w:noProof/>
                <w:webHidden/>
              </w:rPr>
            </w:r>
            <w:r w:rsidR="001C6D0B">
              <w:rPr>
                <w:noProof/>
                <w:webHidden/>
              </w:rPr>
              <w:fldChar w:fldCharType="separate"/>
            </w:r>
            <w:r w:rsidR="001C6D0B">
              <w:rPr>
                <w:noProof/>
                <w:webHidden/>
              </w:rPr>
              <w:t>5</w:t>
            </w:r>
            <w:r w:rsidR="001C6D0B">
              <w:rPr>
                <w:noProof/>
                <w:webHidden/>
              </w:rPr>
              <w:fldChar w:fldCharType="end"/>
            </w:r>
          </w:hyperlink>
        </w:p>
        <w:p w14:paraId="027D55F5" w14:textId="72129CAE" w:rsidR="001C6D0B" w:rsidRDefault="00C4136A">
          <w:pPr>
            <w:pStyle w:val="TOC1"/>
            <w:tabs>
              <w:tab w:val="right" w:leader="dot" w:pos="9350"/>
            </w:tabs>
            <w:rPr>
              <w:rFonts w:eastAsiaTheme="minorEastAsia"/>
              <w:noProof/>
              <w:lang w:val="en-IN" w:eastAsia="en-IN"/>
            </w:rPr>
          </w:pPr>
          <w:hyperlink w:anchor="_Toc78463914" w:history="1">
            <w:r w:rsidR="001C6D0B" w:rsidRPr="004B093C">
              <w:rPr>
                <w:rStyle w:val="Hyperlink"/>
                <w:rFonts w:ascii="Cambria" w:hAnsi="Cambria"/>
                <w:b/>
                <w:bCs/>
                <w:noProof/>
              </w:rPr>
              <w:t>App Installation</w:t>
            </w:r>
            <w:r w:rsidR="00223449">
              <w:rPr>
                <w:rStyle w:val="Hyperlink"/>
                <w:rFonts w:ascii="Cambria" w:hAnsi="Cambria"/>
                <w:b/>
                <w:bCs/>
                <w:noProof/>
              </w:rPr>
              <w:t xml:space="preserve"> via Feed Deployer</w:t>
            </w:r>
            <w:r w:rsidR="001C6D0B">
              <w:rPr>
                <w:noProof/>
                <w:webHidden/>
              </w:rPr>
              <w:tab/>
            </w:r>
            <w:r w:rsidR="001C6D0B">
              <w:rPr>
                <w:noProof/>
                <w:webHidden/>
              </w:rPr>
              <w:fldChar w:fldCharType="begin"/>
            </w:r>
            <w:r w:rsidR="001C6D0B">
              <w:rPr>
                <w:noProof/>
                <w:webHidden/>
              </w:rPr>
              <w:instrText xml:space="preserve"> PAGEREF _Toc78463914 \h </w:instrText>
            </w:r>
            <w:r w:rsidR="001C6D0B">
              <w:rPr>
                <w:noProof/>
                <w:webHidden/>
              </w:rPr>
            </w:r>
            <w:r w:rsidR="001C6D0B">
              <w:rPr>
                <w:noProof/>
                <w:webHidden/>
              </w:rPr>
              <w:fldChar w:fldCharType="separate"/>
            </w:r>
            <w:r w:rsidR="001C6D0B">
              <w:rPr>
                <w:noProof/>
                <w:webHidden/>
              </w:rPr>
              <w:t>5</w:t>
            </w:r>
            <w:r w:rsidR="001C6D0B">
              <w:rPr>
                <w:noProof/>
                <w:webHidden/>
              </w:rPr>
              <w:fldChar w:fldCharType="end"/>
            </w:r>
          </w:hyperlink>
        </w:p>
        <w:p w14:paraId="1D573C0C" w14:textId="7825E9FE" w:rsidR="001C6D0B" w:rsidRDefault="00C4136A">
          <w:pPr>
            <w:pStyle w:val="TOC1"/>
            <w:tabs>
              <w:tab w:val="right" w:leader="dot" w:pos="9350"/>
            </w:tabs>
            <w:rPr>
              <w:rFonts w:eastAsiaTheme="minorEastAsia"/>
              <w:noProof/>
              <w:lang w:val="en-IN" w:eastAsia="en-IN"/>
            </w:rPr>
          </w:pPr>
          <w:hyperlink w:anchor="_Toc78463915" w:history="1">
            <w:r w:rsidR="001C6D0B" w:rsidRPr="004B093C">
              <w:rPr>
                <w:rStyle w:val="Hyperlink"/>
                <w:rFonts w:ascii="Cambria" w:hAnsi="Cambria"/>
                <w:b/>
                <w:bCs/>
                <w:noProof/>
              </w:rPr>
              <w:t>ThreatConnect Job Configuration</w:t>
            </w:r>
            <w:r w:rsidR="001C6D0B">
              <w:rPr>
                <w:noProof/>
                <w:webHidden/>
              </w:rPr>
              <w:tab/>
            </w:r>
            <w:r w:rsidR="001C6D0B">
              <w:rPr>
                <w:noProof/>
                <w:webHidden/>
              </w:rPr>
              <w:fldChar w:fldCharType="begin"/>
            </w:r>
            <w:r w:rsidR="001C6D0B">
              <w:rPr>
                <w:noProof/>
                <w:webHidden/>
              </w:rPr>
              <w:instrText xml:space="preserve"> PAGEREF _Toc78463915 \h </w:instrText>
            </w:r>
            <w:r w:rsidR="001C6D0B">
              <w:rPr>
                <w:noProof/>
                <w:webHidden/>
              </w:rPr>
            </w:r>
            <w:r w:rsidR="001C6D0B">
              <w:rPr>
                <w:noProof/>
                <w:webHidden/>
              </w:rPr>
              <w:fldChar w:fldCharType="separate"/>
            </w:r>
            <w:r w:rsidR="001C6D0B">
              <w:rPr>
                <w:noProof/>
                <w:webHidden/>
              </w:rPr>
              <w:t>5</w:t>
            </w:r>
            <w:r w:rsidR="001C6D0B">
              <w:rPr>
                <w:noProof/>
                <w:webHidden/>
              </w:rPr>
              <w:fldChar w:fldCharType="end"/>
            </w:r>
          </w:hyperlink>
        </w:p>
        <w:p w14:paraId="36A75A00" w14:textId="7E7E4564" w:rsidR="001C6D0B" w:rsidRDefault="00C4136A">
          <w:pPr>
            <w:pStyle w:val="TOC1"/>
            <w:tabs>
              <w:tab w:val="right" w:leader="dot" w:pos="9350"/>
            </w:tabs>
            <w:rPr>
              <w:rFonts w:eastAsiaTheme="minorEastAsia"/>
              <w:noProof/>
              <w:lang w:val="en-IN" w:eastAsia="en-IN"/>
            </w:rPr>
          </w:pPr>
          <w:hyperlink w:anchor="_Toc78463916" w:history="1">
            <w:r w:rsidR="001C6D0B" w:rsidRPr="004B093C">
              <w:rPr>
                <w:rStyle w:val="Hyperlink"/>
                <w:rFonts w:ascii="Cambria" w:hAnsi="Cambria"/>
                <w:b/>
                <w:bCs/>
                <w:noProof/>
              </w:rPr>
              <w:t>Browsing Loginsoft PursuitX Feed</w:t>
            </w:r>
            <w:r w:rsidR="001C6D0B">
              <w:rPr>
                <w:noProof/>
                <w:webHidden/>
              </w:rPr>
              <w:tab/>
            </w:r>
            <w:r w:rsidR="001C6D0B">
              <w:rPr>
                <w:noProof/>
                <w:webHidden/>
              </w:rPr>
              <w:fldChar w:fldCharType="begin"/>
            </w:r>
            <w:r w:rsidR="001C6D0B">
              <w:rPr>
                <w:noProof/>
                <w:webHidden/>
              </w:rPr>
              <w:instrText xml:space="preserve"> PAGEREF _Toc78463916 \h </w:instrText>
            </w:r>
            <w:r w:rsidR="001C6D0B">
              <w:rPr>
                <w:noProof/>
                <w:webHidden/>
              </w:rPr>
            </w:r>
            <w:r w:rsidR="001C6D0B">
              <w:rPr>
                <w:noProof/>
                <w:webHidden/>
              </w:rPr>
              <w:fldChar w:fldCharType="separate"/>
            </w:r>
            <w:r w:rsidR="001C6D0B">
              <w:rPr>
                <w:noProof/>
                <w:webHidden/>
              </w:rPr>
              <w:t>10</w:t>
            </w:r>
            <w:r w:rsidR="001C6D0B">
              <w:rPr>
                <w:noProof/>
                <w:webHidden/>
              </w:rPr>
              <w:fldChar w:fldCharType="end"/>
            </w:r>
          </w:hyperlink>
        </w:p>
        <w:p w14:paraId="4D3480F9" w14:textId="07591CE7" w:rsidR="001C6D0B" w:rsidRDefault="00C4136A">
          <w:pPr>
            <w:pStyle w:val="TOC2"/>
            <w:tabs>
              <w:tab w:val="right" w:leader="dot" w:pos="9350"/>
            </w:tabs>
            <w:rPr>
              <w:rFonts w:eastAsiaTheme="minorEastAsia"/>
              <w:noProof/>
              <w:lang w:val="en-IN" w:eastAsia="en-IN"/>
            </w:rPr>
          </w:pPr>
          <w:hyperlink w:anchor="_Toc78463917" w:history="1">
            <w:r w:rsidR="001C6D0B" w:rsidRPr="004B093C">
              <w:rPr>
                <w:rStyle w:val="Hyperlink"/>
                <w:rFonts w:ascii="Cambria" w:hAnsi="Cambria"/>
                <w:b/>
                <w:bCs/>
                <w:noProof/>
              </w:rPr>
              <w:t>Signature Feed:</w:t>
            </w:r>
            <w:r w:rsidR="001C6D0B">
              <w:rPr>
                <w:noProof/>
                <w:webHidden/>
              </w:rPr>
              <w:tab/>
            </w:r>
            <w:r w:rsidR="001C6D0B">
              <w:rPr>
                <w:noProof/>
                <w:webHidden/>
              </w:rPr>
              <w:fldChar w:fldCharType="begin"/>
            </w:r>
            <w:r w:rsidR="001C6D0B">
              <w:rPr>
                <w:noProof/>
                <w:webHidden/>
              </w:rPr>
              <w:instrText xml:space="preserve"> PAGEREF _Toc78463917 \h </w:instrText>
            </w:r>
            <w:r w:rsidR="001C6D0B">
              <w:rPr>
                <w:noProof/>
                <w:webHidden/>
              </w:rPr>
            </w:r>
            <w:r w:rsidR="001C6D0B">
              <w:rPr>
                <w:noProof/>
                <w:webHidden/>
              </w:rPr>
              <w:fldChar w:fldCharType="separate"/>
            </w:r>
            <w:r w:rsidR="001C6D0B">
              <w:rPr>
                <w:noProof/>
                <w:webHidden/>
              </w:rPr>
              <w:t>11</w:t>
            </w:r>
            <w:r w:rsidR="001C6D0B">
              <w:rPr>
                <w:noProof/>
                <w:webHidden/>
              </w:rPr>
              <w:fldChar w:fldCharType="end"/>
            </w:r>
          </w:hyperlink>
        </w:p>
        <w:p w14:paraId="7244BB87" w14:textId="32763DD6" w:rsidR="001C6D0B" w:rsidRDefault="00C4136A">
          <w:pPr>
            <w:pStyle w:val="TOC2"/>
            <w:tabs>
              <w:tab w:val="right" w:leader="dot" w:pos="9350"/>
            </w:tabs>
            <w:rPr>
              <w:rFonts w:eastAsiaTheme="minorEastAsia"/>
              <w:noProof/>
              <w:lang w:val="en-IN" w:eastAsia="en-IN"/>
            </w:rPr>
          </w:pPr>
          <w:hyperlink w:anchor="_Toc78463918" w:history="1">
            <w:r w:rsidR="001C6D0B" w:rsidRPr="004B093C">
              <w:rPr>
                <w:rStyle w:val="Hyperlink"/>
                <w:rFonts w:ascii="Cambria" w:hAnsi="Cambria"/>
                <w:b/>
                <w:bCs/>
                <w:noProof/>
              </w:rPr>
              <w:t>Threat Feed:</w:t>
            </w:r>
            <w:r w:rsidR="001C6D0B">
              <w:rPr>
                <w:noProof/>
                <w:webHidden/>
              </w:rPr>
              <w:tab/>
            </w:r>
            <w:r w:rsidR="001C6D0B">
              <w:rPr>
                <w:noProof/>
                <w:webHidden/>
              </w:rPr>
              <w:fldChar w:fldCharType="begin"/>
            </w:r>
            <w:r w:rsidR="001C6D0B">
              <w:rPr>
                <w:noProof/>
                <w:webHidden/>
              </w:rPr>
              <w:instrText xml:space="preserve"> PAGEREF _Toc78463918 \h </w:instrText>
            </w:r>
            <w:r w:rsidR="001C6D0B">
              <w:rPr>
                <w:noProof/>
                <w:webHidden/>
              </w:rPr>
            </w:r>
            <w:r w:rsidR="001C6D0B">
              <w:rPr>
                <w:noProof/>
                <w:webHidden/>
              </w:rPr>
              <w:fldChar w:fldCharType="separate"/>
            </w:r>
            <w:r w:rsidR="001C6D0B">
              <w:rPr>
                <w:noProof/>
                <w:webHidden/>
              </w:rPr>
              <w:t>12</w:t>
            </w:r>
            <w:r w:rsidR="001C6D0B">
              <w:rPr>
                <w:noProof/>
                <w:webHidden/>
              </w:rPr>
              <w:fldChar w:fldCharType="end"/>
            </w:r>
          </w:hyperlink>
        </w:p>
        <w:p w14:paraId="51DB1989" w14:textId="402DEDF3" w:rsidR="001C6D0B" w:rsidRDefault="00C4136A">
          <w:pPr>
            <w:pStyle w:val="TOC1"/>
            <w:tabs>
              <w:tab w:val="right" w:leader="dot" w:pos="9350"/>
            </w:tabs>
            <w:rPr>
              <w:rFonts w:eastAsiaTheme="minorEastAsia"/>
              <w:noProof/>
              <w:lang w:val="en-IN" w:eastAsia="en-IN"/>
            </w:rPr>
          </w:pPr>
          <w:hyperlink w:anchor="_Toc78463919" w:history="1">
            <w:r w:rsidR="001C6D0B" w:rsidRPr="004B093C">
              <w:rPr>
                <w:rStyle w:val="Hyperlink"/>
                <w:rFonts w:ascii="Cambria" w:eastAsia="Cambria" w:hAnsi="Cambria" w:cs="Cambria"/>
                <w:b/>
                <w:bCs/>
                <w:noProof/>
                <w:lang w:val="en-IN"/>
              </w:rPr>
              <w:t>Support</w:t>
            </w:r>
            <w:r w:rsidR="001C6D0B">
              <w:rPr>
                <w:noProof/>
                <w:webHidden/>
              </w:rPr>
              <w:tab/>
            </w:r>
            <w:r w:rsidR="001C6D0B">
              <w:rPr>
                <w:noProof/>
                <w:webHidden/>
              </w:rPr>
              <w:fldChar w:fldCharType="begin"/>
            </w:r>
            <w:r w:rsidR="001C6D0B">
              <w:rPr>
                <w:noProof/>
                <w:webHidden/>
              </w:rPr>
              <w:instrText xml:space="preserve"> PAGEREF _Toc78463919 \h </w:instrText>
            </w:r>
            <w:r w:rsidR="001C6D0B">
              <w:rPr>
                <w:noProof/>
                <w:webHidden/>
              </w:rPr>
            </w:r>
            <w:r w:rsidR="001C6D0B">
              <w:rPr>
                <w:noProof/>
                <w:webHidden/>
              </w:rPr>
              <w:fldChar w:fldCharType="separate"/>
            </w:r>
            <w:r w:rsidR="001C6D0B">
              <w:rPr>
                <w:noProof/>
                <w:webHidden/>
              </w:rPr>
              <w:t>13</w:t>
            </w:r>
            <w:r w:rsidR="001C6D0B">
              <w:rPr>
                <w:noProof/>
                <w:webHidden/>
              </w:rPr>
              <w:fldChar w:fldCharType="end"/>
            </w:r>
          </w:hyperlink>
        </w:p>
        <w:p w14:paraId="0C99F981" w14:textId="5D6F8166" w:rsidR="00742841" w:rsidRDefault="00742841">
          <w:r>
            <w:rPr>
              <w:b/>
              <w:bCs/>
              <w:noProof/>
            </w:rPr>
            <w:fldChar w:fldCharType="end"/>
          </w:r>
        </w:p>
      </w:sdtContent>
    </w:sdt>
    <w:p w14:paraId="76E20F31" w14:textId="77777777" w:rsidR="00EF5D71" w:rsidRPr="00C22FDA" w:rsidRDefault="00EF5D71" w:rsidP="00EF5D71">
      <w:pPr>
        <w:rPr>
          <w:rFonts w:cstheme="minorHAnsi"/>
          <w:sz w:val="24"/>
          <w:szCs w:val="24"/>
        </w:rPr>
      </w:pPr>
    </w:p>
    <w:p w14:paraId="2310549C" w14:textId="341DD698" w:rsidR="0079360C" w:rsidRDefault="00223449" w:rsidP="00223449">
      <w:pPr>
        <w:tabs>
          <w:tab w:val="left" w:pos="3000"/>
        </w:tabs>
        <w:spacing w:before="240" w:after="0"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ab/>
      </w:r>
    </w:p>
    <w:p w14:paraId="16D01AE4" w14:textId="48A44D28" w:rsidR="0079360C" w:rsidRDefault="0079360C" w:rsidP="76E6D679">
      <w:pPr>
        <w:spacing w:before="240" w:after="0" w:line="240" w:lineRule="auto"/>
        <w:rPr>
          <w:rFonts w:ascii="Times New Roman" w:eastAsia="Times New Roman" w:hAnsi="Times New Roman" w:cs="Times New Roman"/>
          <w:color w:val="000000" w:themeColor="text1"/>
          <w:sz w:val="40"/>
          <w:szCs w:val="40"/>
        </w:rPr>
      </w:pPr>
    </w:p>
    <w:p w14:paraId="6230D770" w14:textId="06C5D0B6" w:rsidR="0079360C" w:rsidRDefault="0079360C" w:rsidP="76E6D679">
      <w:pPr>
        <w:spacing w:before="240" w:after="0" w:line="240" w:lineRule="auto"/>
        <w:rPr>
          <w:rFonts w:ascii="Times New Roman" w:eastAsia="Times New Roman" w:hAnsi="Times New Roman" w:cs="Times New Roman"/>
          <w:color w:val="000000" w:themeColor="text1"/>
          <w:sz w:val="40"/>
          <w:szCs w:val="40"/>
        </w:rPr>
      </w:pPr>
    </w:p>
    <w:p w14:paraId="6DE4949B" w14:textId="7525EAE0" w:rsidR="0079360C" w:rsidRDefault="0079360C" w:rsidP="76E6D679">
      <w:pPr>
        <w:spacing w:before="240" w:after="0" w:line="240" w:lineRule="auto"/>
        <w:rPr>
          <w:rFonts w:ascii="Times New Roman" w:eastAsia="Times New Roman" w:hAnsi="Times New Roman" w:cs="Times New Roman"/>
          <w:color w:val="000000" w:themeColor="text1"/>
          <w:sz w:val="40"/>
          <w:szCs w:val="40"/>
        </w:rPr>
      </w:pPr>
    </w:p>
    <w:p w14:paraId="28E42EFE" w14:textId="25360822" w:rsidR="00944A65" w:rsidRDefault="00944A65"/>
    <w:p w14:paraId="69BF765D" w14:textId="05513D61" w:rsidR="0079360C" w:rsidRDefault="0079360C" w:rsidP="76E6D679">
      <w:pPr>
        <w:spacing w:before="240" w:after="0" w:line="240" w:lineRule="auto"/>
        <w:rPr>
          <w:rFonts w:ascii="Times New Roman" w:eastAsia="Times New Roman" w:hAnsi="Times New Roman" w:cs="Times New Roman"/>
          <w:color w:val="000000" w:themeColor="text1"/>
          <w:sz w:val="40"/>
          <w:szCs w:val="40"/>
        </w:rPr>
      </w:pPr>
    </w:p>
    <w:p w14:paraId="770AB25B" w14:textId="77777777" w:rsidR="00944A65" w:rsidRDefault="00944A65" w:rsidP="76E6D679">
      <w:pPr>
        <w:spacing w:before="240" w:after="0" w:line="240" w:lineRule="auto"/>
        <w:rPr>
          <w:rFonts w:ascii="Times New Roman" w:eastAsia="Times New Roman" w:hAnsi="Times New Roman" w:cs="Times New Roman"/>
          <w:color w:val="000000" w:themeColor="text1"/>
          <w:sz w:val="40"/>
          <w:szCs w:val="40"/>
        </w:rPr>
      </w:pPr>
    </w:p>
    <w:p w14:paraId="59B7CFFD" w14:textId="233C9310" w:rsidR="00E43DE0" w:rsidRPr="00E11871" w:rsidRDefault="2AEE67E0" w:rsidP="4811B001">
      <w:pPr>
        <w:pStyle w:val="Heading1"/>
        <w:spacing w:line="240" w:lineRule="auto"/>
        <w:rPr>
          <w:rFonts w:ascii="Cambria" w:hAnsi="Cambria" w:cstheme="minorHAnsi"/>
          <w:b/>
          <w:bCs/>
          <w:color w:val="4472C4" w:themeColor="accent1"/>
        </w:rPr>
      </w:pPr>
      <w:bookmarkStart w:id="0" w:name="_Toc78463604"/>
      <w:bookmarkStart w:id="1" w:name="_Toc78463910"/>
      <w:r w:rsidRPr="00E11871">
        <w:rPr>
          <w:rFonts w:ascii="Cambria" w:hAnsi="Cambria" w:cstheme="minorHAnsi"/>
          <w:b/>
          <w:bCs/>
          <w:color w:val="4471C4"/>
        </w:rPr>
        <w:lastRenderedPageBreak/>
        <w:t>Introduction</w:t>
      </w:r>
      <w:bookmarkEnd w:id="0"/>
      <w:bookmarkEnd w:id="1"/>
    </w:p>
    <w:p w14:paraId="7FAED21E" w14:textId="4FF7049F" w:rsidR="4811B001" w:rsidRDefault="4811B001" w:rsidP="0E3545DA">
      <w:pPr>
        <w:spacing w:line="240" w:lineRule="exact"/>
        <w:rPr>
          <w:rFonts w:ascii="Calibri" w:eastAsia="Calibri" w:hAnsi="Calibri" w:cs="Calibri"/>
          <w:color w:val="000000" w:themeColor="text1"/>
          <w:sz w:val="24"/>
          <w:szCs w:val="24"/>
        </w:rPr>
      </w:pPr>
    </w:p>
    <w:p w14:paraId="456DF059" w14:textId="77777777" w:rsidR="0079360C" w:rsidRPr="00414955" w:rsidRDefault="0079360C" w:rsidP="0079360C">
      <w:pPr>
        <w:spacing w:line="240" w:lineRule="auto"/>
        <w:rPr>
          <w:rFonts w:eastAsia="Calibri" w:cstheme="minorHAnsi"/>
        </w:rPr>
      </w:pPr>
      <w:r w:rsidRPr="00414955">
        <w:rPr>
          <w:rFonts w:eastAsia="Calibri" w:cstheme="minorHAnsi"/>
          <w:b/>
          <w:bCs/>
          <w:color w:val="000000"/>
          <w:sz w:val="24"/>
        </w:rPr>
        <w:t>Loginsoft PursuitX</w:t>
      </w:r>
      <w:r w:rsidRPr="00414955">
        <w:rPr>
          <w:rFonts w:eastAsia="Calibri" w:cstheme="minorHAnsi"/>
          <w:color w:val="000000"/>
          <w:sz w:val="24"/>
        </w:rPr>
        <w:t xml:space="preserve"> provides intelligence-driven threat detections of malware families and threat actors and their tactics, techniques, and procedures which help an organization to integrate with their current SIEM solutions. PursuitX consistently monitors various adversaries by tracking the attack behavior comprising TTPs and collect relevant log events to generate detection rules specific to a malware family or a threat actor. </w:t>
      </w:r>
    </w:p>
    <w:p w14:paraId="25AA6AD0" w14:textId="77777777" w:rsidR="0079360C" w:rsidRPr="00414955" w:rsidRDefault="0079360C" w:rsidP="0079360C">
      <w:pPr>
        <w:numPr>
          <w:ilvl w:val="0"/>
          <w:numId w:val="12"/>
        </w:numPr>
        <w:spacing w:line="256" w:lineRule="auto"/>
        <w:ind w:left="720" w:hanging="360"/>
        <w:rPr>
          <w:rFonts w:eastAsia="Calibri" w:cstheme="minorHAnsi"/>
          <w:color w:val="000000"/>
          <w:sz w:val="24"/>
        </w:rPr>
      </w:pPr>
      <w:r w:rsidRPr="00414955">
        <w:rPr>
          <w:rFonts w:eastAsia="Calibri" w:cstheme="minorHAnsi"/>
          <w:color w:val="000000"/>
          <w:sz w:val="24"/>
        </w:rPr>
        <w:t xml:space="preserve">With context driven signatures that help to improve existing security controls, the detection feed comes in a prominent and revolutionary format "SIGMA" which is a human-readable and effective format that can describe relevant log events from various telemetry and convert rules to queries of the respective SIEM solution of their choice. </w:t>
      </w:r>
    </w:p>
    <w:p w14:paraId="797D47E4" w14:textId="100AF327" w:rsidR="0079360C" w:rsidRPr="0087639D" w:rsidRDefault="0079360C" w:rsidP="0087639D">
      <w:pPr>
        <w:numPr>
          <w:ilvl w:val="0"/>
          <w:numId w:val="12"/>
        </w:numPr>
        <w:spacing w:line="256" w:lineRule="auto"/>
        <w:ind w:left="720" w:hanging="360"/>
        <w:rPr>
          <w:rFonts w:eastAsia="Calibri" w:cstheme="minorHAnsi"/>
          <w:color w:val="000000"/>
          <w:sz w:val="24"/>
        </w:rPr>
      </w:pPr>
      <w:r w:rsidRPr="00414955">
        <w:rPr>
          <w:rFonts w:eastAsia="Calibri" w:cstheme="minorHAnsi"/>
          <w:color w:val="000000"/>
          <w:sz w:val="24"/>
        </w:rPr>
        <w:t xml:space="preserve">The PursuitX team continuously research and update the detections to automatically prioritize the events for actionable response. </w:t>
      </w:r>
    </w:p>
    <w:p w14:paraId="563BF940" w14:textId="77777777" w:rsidR="0079360C" w:rsidRPr="00414955" w:rsidRDefault="0079360C" w:rsidP="0079360C">
      <w:pPr>
        <w:spacing w:line="240" w:lineRule="auto"/>
        <w:rPr>
          <w:rFonts w:eastAsia="Calibri" w:cstheme="minorHAnsi"/>
        </w:rPr>
      </w:pPr>
      <w:r w:rsidRPr="00414955">
        <w:rPr>
          <w:rFonts w:eastAsia="Calibri" w:cstheme="minorHAnsi"/>
          <w:b/>
          <w:color w:val="000000"/>
          <w:sz w:val="24"/>
        </w:rPr>
        <w:t xml:space="preserve">Sigma Rules as De facto: </w:t>
      </w:r>
    </w:p>
    <w:p w14:paraId="55D5FD2A" w14:textId="4C53CA55" w:rsidR="0079360C" w:rsidRPr="00414955" w:rsidRDefault="0079360C" w:rsidP="00414955">
      <w:pPr>
        <w:pStyle w:val="ListParagraph"/>
        <w:numPr>
          <w:ilvl w:val="0"/>
          <w:numId w:val="13"/>
        </w:numPr>
        <w:spacing w:line="240" w:lineRule="auto"/>
        <w:rPr>
          <w:rFonts w:eastAsia="Calibri" w:cstheme="minorHAnsi"/>
        </w:rPr>
      </w:pPr>
      <w:r w:rsidRPr="00414955">
        <w:rPr>
          <w:rFonts w:eastAsia="Calibri" w:cstheme="minorHAnsi"/>
          <w:color w:val="000000"/>
          <w:sz w:val="24"/>
        </w:rPr>
        <w:t>Describes detection and includes metadata which is helpful for investigations</w:t>
      </w:r>
    </w:p>
    <w:p w14:paraId="0D5E2A33" w14:textId="10A0CD36" w:rsidR="0079360C" w:rsidRPr="00414955" w:rsidRDefault="0079360C" w:rsidP="00414955">
      <w:pPr>
        <w:pStyle w:val="ListParagraph"/>
        <w:numPr>
          <w:ilvl w:val="0"/>
          <w:numId w:val="13"/>
        </w:numPr>
        <w:spacing w:line="240" w:lineRule="auto"/>
        <w:rPr>
          <w:rFonts w:eastAsia="Calibri" w:cstheme="minorHAnsi"/>
        </w:rPr>
      </w:pPr>
      <w:r w:rsidRPr="00414955">
        <w:rPr>
          <w:rFonts w:eastAsia="Calibri" w:cstheme="minorHAnsi"/>
          <w:color w:val="000000"/>
          <w:sz w:val="24"/>
        </w:rPr>
        <w:t>Can easily be integrated with several SIEM solutions</w:t>
      </w:r>
    </w:p>
    <w:p w14:paraId="70859641" w14:textId="3CD2C291" w:rsidR="0079360C" w:rsidRPr="00414955" w:rsidRDefault="0079360C" w:rsidP="00414955">
      <w:pPr>
        <w:pStyle w:val="ListParagraph"/>
        <w:numPr>
          <w:ilvl w:val="0"/>
          <w:numId w:val="13"/>
        </w:numPr>
        <w:spacing w:line="240" w:lineRule="auto"/>
        <w:rPr>
          <w:rFonts w:eastAsia="Calibri" w:cstheme="minorHAnsi"/>
        </w:rPr>
      </w:pPr>
      <w:r w:rsidRPr="00414955">
        <w:rPr>
          <w:rFonts w:eastAsia="Calibri" w:cstheme="minorHAnsi"/>
          <w:color w:val="000000"/>
          <w:sz w:val="24"/>
        </w:rPr>
        <w:t>Community endorsed</w:t>
      </w:r>
    </w:p>
    <w:p w14:paraId="4FE23080" w14:textId="4350DACA" w:rsidR="0079360C" w:rsidRPr="00414955" w:rsidRDefault="0079360C" w:rsidP="00414955">
      <w:pPr>
        <w:pStyle w:val="ListParagraph"/>
        <w:numPr>
          <w:ilvl w:val="0"/>
          <w:numId w:val="13"/>
        </w:numPr>
        <w:spacing w:line="240" w:lineRule="auto"/>
        <w:rPr>
          <w:rFonts w:eastAsia="Calibri" w:cstheme="minorHAnsi"/>
          <w:sz w:val="24"/>
        </w:rPr>
      </w:pPr>
      <w:r w:rsidRPr="00414955">
        <w:rPr>
          <w:rFonts w:eastAsia="Calibri" w:cstheme="minorHAnsi"/>
          <w:color w:val="000000"/>
          <w:sz w:val="24"/>
        </w:rPr>
        <w:t>Can easily be shared with threat intelligence platforms</w:t>
      </w:r>
    </w:p>
    <w:p w14:paraId="726B46FC" w14:textId="2CF948E0" w:rsidR="26D12027" w:rsidRDefault="26D12027" w:rsidP="0E3545DA">
      <w:pPr>
        <w:rPr>
          <w:rFonts w:ascii="Calibri" w:eastAsia="Calibri" w:hAnsi="Calibri" w:cs="Calibri"/>
          <w:color w:val="000000" w:themeColor="text1"/>
          <w:sz w:val="24"/>
          <w:szCs w:val="24"/>
        </w:rPr>
      </w:pPr>
    </w:p>
    <w:p w14:paraId="2B0D9BF8" w14:textId="33755CF5" w:rsidR="00E43DE0" w:rsidRPr="0087639D" w:rsidRDefault="002F2F1F" w:rsidP="4811B001">
      <w:pPr>
        <w:spacing w:before="7" w:line="240" w:lineRule="auto"/>
        <w:rPr>
          <w:rFonts w:eastAsia="Calibri" w:cstheme="minorHAnsi"/>
          <w:color w:val="000000" w:themeColor="text1"/>
          <w:sz w:val="24"/>
          <w:szCs w:val="24"/>
        </w:rPr>
      </w:pPr>
      <w:r w:rsidRPr="0087639D">
        <w:rPr>
          <w:rFonts w:eastAsia="Calibri" w:cstheme="minorHAnsi"/>
          <w:color w:val="000000" w:themeColor="text1"/>
          <w:sz w:val="24"/>
          <w:szCs w:val="24"/>
        </w:rPr>
        <w:t>This integration consists of consuming the Loginsoft PursuitX Threat Intelligence feed and importing the data as signature and threat groups into the ThreatConnect Platform as a Threat Intelligence feed. A high-level run of the Loginsoft PursuitX Threat Intelligence feed is shown below.</w:t>
      </w:r>
    </w:p>
    <w:p w14:paraId="470540B1" w14:textId="40220CE2" w:rsidR="002F2F1F" w:rsidRDefault="002F2F1F" w:rsidP="4811B001">
      <w:pPr>
        <w:spacing w:before="7" w:line="240" w:lineRule="auto"/>
        <w:rPr>
          <w:rFonts w:ascii="Times New Roman" w:eastAsia="Times New Roman" w:hAnsi="Times New Roman" w:cs="Times New Roman"/>
          <w:color w:val="000000" w:themeColor="text1"/>
          <w:sz w:val="24"/>
          <w:szCs w:val="24"/>
        </w:rPr>
      </w:pPr>
      <w:r>
        <w:rPr>
          <w:rFonts w:ascii="Consolas" w:hAnsi="Consolas"/>
          <w:noProof/>
          <w:sz w:val="18"/>
          <w:szCs w:val="18"/>
        </w:rPr>
        <w:lastRenderedPageBreak/>
        <w:drawing>
          <wp:inline distT="0" distB="0" distL="0" distR="0" wp14:anchorId="584F931A" wp14:editId="7FCB2C46">
            <wp:extent cx="5731510" cy="467296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672965"/>
                    </a:xfrm>
                    <a:prstGeom prst="rect">
                      <a:avLst/>
                    </a:prstGeom>
                  </pic:spPr>
                </pic:pic>
              </a:graphicData>
            </a:graphic>
          </wp:inline>
        </w:drawing>
      </w:r>
    </w:p>
    <w:p w14:paraId="75550613" w14:textId="59D70E26" w:rsidR="00742841" w:rsidRDefault="00742841" w:rsidP="4811B001">
      <w:pPr>
        <w:spacing w:before="7" w:line="240" w:lineRule="auto"/>
        <w:rPr>
          <w:rFonts w:ascii="Times New Roman" w:eastAsia="Times New Roman" w:hAnsi="Times New Roman" w:cs="Times New Roman"/>
          <w:color w:val="000000" w:themeColor="text1"/>
          <w:sz w:val="24"/>
          <w:szCs w:val="24"/>
        </w:rPr>
      </w:pPr>
    </w:p>
    <w:p w14:paraId="71EAD1AA" w14:textId="77777777" w:rsidR="00742841" w:rsidRPr="00971CD2" w:rsidRDefault="00742841" w:rsidP="00742841">
      <w:pPr>
        <w:pStyle w:val="Heading1"/>
        <w:spacing w:before="480" w:line="276" w:lineRule="auto"/>
        <w:rPr>
          <w:rFonts w:asciiTheme="minorHAnsi" w:eastAsiaTheme="minorEastAsia" w:hAnsiTheme="minorHAnsi" w:cstheme="minorBidi"/>
          <w:b/>
          <w:bCs/>
          <w:color w:val="4472C4" w:themeColor="accent1"/>
          <w:spacing w:val="15"/>
          <w:sz w:val="24"/>
          <w:szCs w:val="24"/>
        </w:rPr>
      </w:pPr>
      <w:bookmarkStart w:id="2" w:name="_Toc78463605"/>
      <w:bookmarkStart w:id="3" w:name="_Toc78463911"/>
      <w:r>
        <w:rPr>
          <w:rFonts w:ascii="Cambria" w:eastAsia="Cambria" w:hAnsi="Cambria" w:cs="Cambria"/>
          <w:b/>
          <w:bCs/>
          <w:color w:val="4472C4" w:themeColor="accent1"/>
          <w:lang w:val="en-IN"/>
        </w:rPr>
        <w:t>Release Notes</w:t>
      </w:r>
      <w:bookmarkEnd w:id="2"/>
      <w:bookmarkEnd w:id="3"/>
    </w:p>
    <w:tbl>
      <w:tblPr>
        <w:tblStyle w:val="TableGrid"/>
        <w:tblW w:w="0" w:type="auto"/>
        <w:tblLook w:val="04A0" w:firstRow="1" w:lastRow="0" w:firstColumn="1" w:lastColumn="0" w:noHBand="0" w:noVBand="1"/>
      </w:tblPr>
      <w:tblGrid>
        <w:gridCol w:w="1980"/>
        <w:gridCol w:w="1701"/>
        <w:gridCol w:w="5502"/>
      </w:tblGrid>
      <w:tr w:rsidR="00742841" w14:paraId="44EAE533" w14:textId="77777777" w:rsidTr="00C905D0">
        <w:tc>
          <w:tcPr>
            <w:tcW w:w="1980" w:type="dxa"/>
            <w:shd w:val="clear" w:color="auto" w:fill="E7E6E6" w:themeFill="background2"/>
          </w:tcPr>
          <w:p w14:paraId="587A5414" w14:textId="77777777" w:rsidR="00742841" w:rsidRPr="00980189" w:rsidRDefault="00742841" w:rsidP="00C905D0">
            <w:pPr>
              <w:pStyle w:val="Subtitle"/>
              <w:numPr>
                <w:ilvl w:val="0"/>
                <w:numId w:val="0"/>
              </w:numPr>
              <w:spacing w:after="200" w:line="276" w:lineRule="auto"/>
              <w:rPr>
                <w:b/>
                <w:bCs/>
                <w:color w:val="000000" w:themeColor="text1"/>
                <w:sz w:val="24"/>
                <w:szCs w:val="24"/>
              </w:rPr>
            </w:pPr>
            <w:r>
              <w:rPr>
                <w:b/>
                <w:bCs/>
                <w:color w:val="000000" w:themeColor="text1"/>
                <w:sz w:val="24"/>
                <w:szCs w:val="24"/>
              </w:rPr>
              <w:t>App Version</w:t>
            </w:r>
          </w:p>
        </w:tc>
        <w:tc>
          <w:tcPr>
            <w:tcW w:w="1701" w:type="dxa"/>
            <w:shd w:val="clear" w:color="auto" w:fill="E7E6E6" w:themeFill="background2"/>
          </w:tcPr>
          <w:p w14:paraId="67F85DB4" w14:textId="77777777" w:rsidR="00742841" w:rsidRPr="00980189" w:rsidRDefault="00742841" w:rsidP="00C905D0">
            <w:pPr>
              <w:pStyle w:val="Subtitle"/>
              <w:numPr>
                <w:ilvl w:val="0"/>
                <w:numId w:val="0"/>
              </w:numPr>
              <w:spacing w:after="200" w:line="276" w:lineRule="auto"/>
              <w:rPr>
                <w:b/>
                <w:bCs/>
                <w:color w:val="000000" w:themeColor="text1"/>
                <w:sz w:val="24"/>
                <w:szCs w:val="24"/>
              </w:rPr>
            </w:pPr>
            <w:r>
              <w:rPr>
                <w:b/>
                <w:bCs/>
                <w:color w:val="000000" w:themeColor="text1"/>
                <w:sz w:val="24"/>
                <w:szCs w:val="24"/>
              </w:rPr>
              <w:t>Release Date</w:t>
            </w:r>
          </w:p>
        </w:tc>
        <w:tc>
          <w:tcPr>
            <w:tcW w:w="5502" w:type="dxa"/>
            <w:shd w:val="clear" w:color="auto" w:fill="E7E6E6" w:themeFill="background2"/>
          </w:tcPr>
          <w:p w14:paraId="3E2FA572" w14:textId="77777777" w:rsidR="00742841" w:rsidRPr="00980189" w:rsidRDefault="00742841" w:rsidP="00C905D0">
            <w:pPr>
              <w:pStyle w:val="Subtitle"/>
              <w:numPr>
                <w:ilvl w:val="0"/>
                <w:numId w:val="0"/>
              </w:numPr>
              <w:spacing w:after="200" w:line="276" w:lineRule="auto"/>
              <w:rPr>
                <w:b/>
                <w:bCs/>
                <w:color w:val="000000" w:themeColor="text1"/>
                <w:sz w:val="24"/>
                <w:szCs w:val="24"/>
              </w:rPr>
            </w:pPr>
            <w:r>
              <w:rPr>
                <w:b/>
                <w:bCs/>
                <w:color w:val="000000" w:themeColor="text1"/>
                <w:sz w:val="24"/>
                <w:szCs w:val="24"/>
              </w:rPr>
              <w:t>Details</w:t>
            </w:r>
          </w:p>
        </w:tc>
      </w:tr>
      <w:tr w:rsidR="00742841" w14:paraId="5A67281F" w14:textId="77777777" w:rsidTr="00C905D0">
        <w:tc>
          <w:tcPr>
            <w:tcW w:w="1980" w:type="dxa"/>
          </w:tcPr>
          <w:p w14:paraId="0267A6C1" w14:textId="77777777" w:rsidR="00742841" w:rsidRPr="00971CD2" w:rsidRDefault="00742841" w:rsidP="00C905D0">
            <w:pPr>
              <w:pStyle w:val="Subtitle"/>
              <w:numPr>
                <w:ilvl w:val="0"/>
                <w:numId w:val="0"/>
              </w:numPr>
              <w:spacing w:after="200" w:line="276" w:lineRule="auto"/>
              <w:rPr>
                <w:color w:val="000000" w:themeColor="text1"/>
                <w:sz w:val="24"/>
                <w:szCs w:val="24"/>
              </w:rPr>
            </w:pPr>
            <w:r w:rsidRPr="00971CD2">
              <w:rPr>
                <w:color w:val="000000" w:themeColor="text1"/>
                <w:sz w:val="24"/>
                <w:szCs w:val="24"/>
              </w:rPr>
              <w:t>1.0.0</w:t>
            </w:r>
          </w:p>
        </w:tc>
        <w:tc>
          <w:tcPr>
            <w:tcW w:w="1701" w:type="dxa"/>
          </w:tcPr>
          <w:p w14:paraId="5D74E9B1" w14:textId="77777777" w:rsidR="00742841" w:rsidRPr="00971CD2" w:rsidRDefault="00742841" w:rsidP="00C905D0">
            <w:pPr>
              <w:pStyle w:val="Subtitle"/>
              <w:numPr>
                <w:ilvl w:val="0"/>
                <w:numId w:val="0"/>
              </w:numPr>
              <w:spacing w:after="200" w:line="276" w:lineRule="auto"/>
              <w:rPr>
                <w:color w:val="000000" w:themeColor="text1"/>
                <w:sz w:val="24"/>
                <w:szCs w:val="24"/>
              </w:rPr>
            </w:pPr>
          </w:p>
        </w:tc>
        <w:tc>
          <w:tcPr>
            <w:tcW w:w="5502" w:type="dxa"/>
          </w:tcPr>
          <w:p w14:paraId="69361241" w14:textId="77777777" w:rsidR="00742841" w:rsidRPr="00971CD2" w:rsidRDefault="00742841" w:rsidP="00C905D0">
            <w:pPr>
              <w:pStyle w:val="Subtitle"/>
              <w:numPr>
                <w:ilvl w:val="0"/>
                <w:numId w:val="0"/>
              </w:numPr>
              <w:spacing w:after="200" w:line="276" w:lineRule="auto"/>
              <w:rPr>
                <w:color w:val="000000" w:themeColor="text1"/>
                <w:sz w:val="24"/>
                <w:szCs w:val="24"/>
              </w:rPr>
            </w:pPr>
            <w:r>
              <w:rPr>
                <w:color w:val="000000" w:themeColor="text1"/>
                <w:sz w:val="24"/>
                <w:szCs w:val="24"/>
              </w:rPr>
              <w:t>Initial Release</w:t>
            </w:r>
            <w:r w:rsidRPr="00971CD2">
              <w:rPr>
                <w:color w:val="000000" w:themeColor="text1"/>
                <w:sz w:val="24"/>
                <w:szCs w:val="24"/>
              </w:rPr>
              <w:t>.</w:t>
            </w:r>
          </w:p>
        </w:tc>
      </w:tr>
    </w:tbl>
    <w:p w14:paraId="427B054D" w14:textId="13A083A6" w:rsidR="00742841" w:rsidRDefault="00742841" w:rsidP="00742841">
      <w:pPr>
        <w:spacing w:before="240" w:after="0" w:line="240" w:lineRule="auto"/>
        <w:rPr>
          <w:rFonts w:ascii="Times New Roman" w:eastAsia="Times New Roman" w:hAnsi="Times New Roman" w:cs="Times New Roman"/>
          <w:color w:val="000000" w:themeColor="text1"/>
          <w:sz w:val="40"/>
          <w:szCs w:val="40"/>
        </w:rPr>
      </w:pPr>
    </w:p>
    <w:p w14:paraId="0FE73426" w14:textId="33C85C2A" w:rsidR="0087639D" w:rsidRDefault="0087639D" w:rsidP="00742841">
      <w:pPr>
        <w:spacing w:before="240" w:after="0" w:line="240" w:lineRule="auto"/>
        <w:rPr>
          <w:rFonts w:ascii="Times New Roman" w:eastAsia="Times New Roman" w:hAnsi="Times New Roman" w:cs="Times New Roman"/>
          <w:color w:val="000000" w:themeColor="text1"/>
          <w:sz w:val="40"/>
          <w:szCs w:val="40"/>
        </w:rPr>
      </w:pPr>
    </w:p>
    <w:p w14:paraId="2884803D" w14:textId="77777777" w:rsidR="0087639D" w:rsidRDefault="0087639D" w:rsidP="00742841">
      <w:pPr>
        <w:spacing w:before="240" w:after="0" w:line="240" w:lineRule="auto"/>
        <w:rPr>
          <w:rFonts w:ascii="Times New Roman" w:eastAsia="Times New Roman" w:hAnsi="Times New Roman" w:cs="Times New Roman"/>
          <w:color w:val="000000" w:themeColor="text1"/>
          <w:sz w:val="40"/>
          <w:szCs w:val="40"/>
        </w:rPr>
      </w:pPr>
    </w:p>
    <w:p w14:paraId="33EC393F" w14:textId="77777777" w:rsidR="00742841" w:rsidRPr="00B85403" w:rsidRDefault="00742841" w:rsidP="00742841">
      <w:pPr>
        <w:pStyle w:val="Heading1"/>
        <w:rPr>
          <w:rFonts w:ascii="Cambria" w:hAnsi="Cambria"/>
          <w:b/>
          <w:bCs/>
        </w:rPr>
      </w:pPr>
      <w:bookmarkStart w:id="4" w:name="_Toc78463606"/>
      <w:bookmarkStart w:id="5" w:name="_Toc78463912"/>
      <w:r w:rsidRPr="00B85403">
        <w:rPr>
          <w:rFonts w:ascii="Cambria" w:hAnsi="Cambria"/>
          <w:b/>
          <w:bCs/>
        </w:rPr>
        <w:lastRenderedPageBreak/>
        <w:t>Data Mapping</w:t>
      </w:r>
      <w:bookmarkEnd w:id="4"/>
      <w:bookmarkEnd w:id="5"/>
    </w:p>
    <w:p w14:paraId="085CF64A" w14:textId="77777777" w:rsidR="00742841" w:rsidRDefault="00742841" w:rsidP="00742841">
      <w:pPr>
        <w:rPr>
          <w:rFonts w:eastAsiaTheme="minorEastAsia"/>
          <w:sz w:val="24"/>
          <w:szCs w:val="24"/>
        </w:rPr>
      </w:pPr>
      <w:r w:rsidRPr="043A7D1D">
        <w:rPr>
          <w:rFonts w:eastAsiaTheme="minorEastAsia"/>
          <w:sz w:val="24"/>
          <w:szCs w:val="24"/>
          <w:lang w:val="en-IN"/>
        </w:rPr>
        <w:t xml:space="preserve">The </w:t>
      </w:r>
      <w:r>
        <w:rPr>
          <w:rFonts w:eastAsiaTheme="minorEastAsia"/>
          <w:sz w:val="24"/>
          <w:szCs w:val="24"/>
          <w:lang w:val="en-IN"/>
        </w:rPr>
        <w:t xml:space="preserve">following </w:t>
      </w:r>
      <w:r w:rsidRPr="043A7D1D">
        <w:rPr>
          <w:rFonts w:eastAsiaTheme="minorEastAsia"/>
          <w:sz w:val="24"/>
          <w:szCs w:val="24"/>
          <w:lang w:val="en-IN"/>
        </w:rPr>
        <w:t>table documents the data mapping that takes place between the Loginsoft PursuitX Threat Intelligence feed data and the ThreatConnect Platform.</w:t>
      </w:r>
    </w:p>
    <w:tbl>
      <w:tblPr>
        <w:tblStyle w:val="TableGrid"/>
        <w:tblW w:w="0" w:type="auto"/>
        <w:tblLayout w:type="fixed"/>
        <w:tblLook w:val="04A0" w:firstRow="1" w:lastRow="0" w:firstColumn="1" w:lastColumn="0" w:noHBand="0" w:noVBand="1"/>
      </w:tblPr>
      <w:tblGrid>
        <w:gridCol w:w="2250"/>
        <w:gridCol w:w="2250"/>
        <w:gridCol w:w="2250"/>
        <w:gridCol w:w="2250"/>
      </w:tblGrid>
      <w:tr w:rsidR="00742841" w14:paraId="3D9EC7E1" w14:textId="77777777" w:rsidTr="00C905D0">
        <w:tc>
          <w:tcPr>
            <w:tcW w:w="2250" w:type="dxa"/>
            <w:shd w:val="clear" w:color="auto" w:fill="D9E2F3" w:themeFill="accent1" w:themeFillTint="33"/>
          </w:tcPr>
          <w:p w14:paraId="71612489" w14:textId="77777777" w:rsidR="00742841" w:rsidRDefault="00742841" w:rsidP="00C905D0">
            <w:pPr>
              <w:spacing w:line="259" w:lineRule="auto"/>
              <w:rPr>
                <w:rFonts w:eastAsiaTheme="minorEastAsia"/>
                <w:b/>
                <w:bCs/>
                <w:sz w:val="24"/>
                <w:szCs w:val="24"/>
              </w:rPr>
            </w:pPr>
            <w:r w:rsidRPr="00944A65">
              <w:rPr>
                <w:rFonts w:eastAsiaTheme="minorEastAsia"/>
                <w:b/>
                <w:bCs/>
                <w:color w:val="4472C4" w:themeColor="accent1"/>
                <w:sz w:val="24"/>
                <w:szCs w:val="24"/>
                <w:lang w:val="en-IN"/>
              </w:rPr>
              <w:t xml:space="preserve">Malware Threat Intelligence Feed </w:t>
            </w:r>
          </w:p>
        </w:tc>
        <w:tc>
          <w:tcPr>
            <w:tcW w:w="2250" w:type="dxa"/>
            <w:shd w:val="clear" w:color="auto" w:fill="D9E2F3" w:themeFill="accent1" w:themeFillTint="33"/>
          </w:tcPr>
          <w:p w14:paraId="36C389B1" w14:textId="77777777" w:rsidR="00742841" w:rsidRDefault="00742841" w:rsidP="00C905D0">
            <w:pPr>
              <w:spacing w:line="259" w:lineRule="auto"/>
              <w:rPr>
                <w:rFonts w:eastAsiaTheme="minorEastAsia"/>
                <w:b/>
                <w:bCs/>
                <w:sz w:val="24"/>
                <w:szCs w:val="24"/>
              </w:rPr>
            </w:pPr>
            <w:r w:rsidRPr="00944A65">
              <w:rPr>
                <w:rFonts w:eastAsiaTheme="minorEastAsia"/>
                <w:b/>
                <w:bCs/>
                <w:color w:val="4472C4" w:themeColor="accent1"/>
                <w:sz w:val="24"/>
                <w:szCs w:val="24"/>
                <w:lang w:val="en-IN"/>
              </w:rPr>
              <w:t>ThreatConnect Field/Object</w:t>
            </w:r>
          </w:p>
        </w:tc>
        <w:tc>
          <w:tcPr>
            <w:tcW w:w="2250" w:type="dxa"/>
            <w:shd w:val="clear" w:color="auto" w:fill="D9E2F3" w:themeFill="accent1" w:themeFillTint="33"/>
          </w:tcPr>
          <w:p w14:paraId="068610C3" w14:textId="77777777" w:rsidR="00742841" w:rsidRDefault="00742841" w:rsidP="00C905D0">
            <w:pPr>
              <w:spacing w:line="259" w:lineRule="auto"/>
              <w:rPr>
                <w:rFonts w:eastAsiaTheme="minorEastAsia"/>
                <w:b/>
                <w:bCs/>
                <w:sz w:val="24"/>
                <w:szCs w:val="24"/>
              </w:rPr>
            </w:pPr>
            <w:r w:rsidRPr="00944A65">
              <w:rPr>
                <w:rFonts w:eastAsiaTheme="minorEastAsia"/>
                <w:b/>
                <w:bCs/>
                <w:color w:val="4472C4" w:themeColor="accent1"/>
                <w:sz w:val="24"/>
                <w:szCs w:val="24"/>
                <w:lang w:val="en-IN"/>
              </w:rPr>
              <w:t>Possible Values</w:t>
            </w:r>
          </w:p>
        </w:tc>
        <w:tc>
          <w:tcPr>
            <w:tcW w:w="2250" w:type="dxa"/>
            <w:shd w:val="clear" w:color="auto" w:fill="D9E2F3" w:themeFill="accent1" w:themeFillTint="33"/>
          </w:tcPr>
          <w:p w14:paraId="603DCAED" w14:textId="77777777" w:rsidR="00742841" w:rsidRDefault="00742841" w:rsidP="00C905D0">
            <w:pPr>
              <w:spacing w:line="259" w:lineRule="auto"/>
              <w:rPr>
                <w:rFonts w:eastAsiaTheme="minorEastAsia"/>
                <w:b/>
                <w:bCs/>
                <w:sz w:val="24"/>
                <w:szCs w:val="24"/>
              </w:rPr>
            </w:pPr>
            <w:r w:rsidRPr="00944A65">
              <w:rPr>
                <w:rFonts w:eastAsiaTheme="minorEastAsia"/>
                <w:b/>
                <w:bCs/>
                <w:color w:val="4472C4" w:themeColor="accent1"/>
                <w:sz w:val="24"/>
                <w:szCs w:val="24"/>
                <w:lang w:val="en-IN"/>
              </w:rPr>
              <w:t>Notes</w:t>
            </w:r>
          </w:p>
        </w:tc>
      </w:tr>
      <w:tr w:rsidR="00742841" w14:paraId="5DC55A04" w14:textId="77777777" w:rsidTr="00C905D0">
        <w:tc>
          <w:tcPr>
            <w:tcW w:w="2250" w:type="dxa"/>
          </w:tcPr>
          <w:p w14:paraId="0F66DE27"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title</w:t>
            </w:r>
          </w:p>
        </w:tc>
        <w:tc>
          <w:tcPr>
            <w:tcW w:w="2250" w:type="dxa"/>
          </w:tcPr>
          <w:p w14:paraId="786548B8"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name – Signature Group</w:t>
            </w:r>
          </w:p>
        </w:tc>
        <w:tc>
          <w:tcPr>
            <w:tcW w:w="2250" w:type="dxa"/>
          </w:tcPr>
          <w:p w14:paraId="60A3B0C7"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String</w:t>
            </w:r>
          </w:p>
        </w:tc>
        <w:tc>
          <w:tcPr>
            <w:tcW w:w="2250" w:type="dxa"/>
          </w:tcPr>
          <w:p w14:paraId="02C1BEE7"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The title data point from the Loginsoft feed will be mapped to the name attribute of the signature object.</w:t>
            </w:r>
          </w:p>
        </w:tc>
      </w:tr>
      <w:tr w:rsidR="00742841" w14:paraId="6DA7C75F" w14:textId="77777777" w:rsidTr="00C905D0">
        <w:tc>
          <w:tcPr>
            <w:tcW w:w="2250" w:type="dxa"/>
          </w:tcPr>
          <w:p w14:paraId="771B2AD6"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description</w:t>
            </w:r>
          </w:p>
        </w:tc>
        <w:tc>
          <w:tcPr>
            <w:tcW w:w="2250" w:type="dxa"/>
          </w:tcPr>
          <w:p w14:paraId="68474D59"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Attribute – Description – Signature Group</w:t>
            </w:r>
          </w:p>
        </w:tc>
        <w:tc>
          <w:tcPr>
            <w:tcW w:w="2250" w:type="dxa"/>
          </w:tcPr>
          <w:p w14:paraId="126F480B"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String</w:t>
            </w:r>
          </w:p>
        </w:tc>
        <w:tc>
          <w:tcPr>
            <w:tcW w:w="2250" w:type="dxa"/>
          </w:tcPr>
          <w:p w14:paraId="522B9960"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The description data point from the Loginsoft feed will be mapped to the Description Attribute.</w:t>
            </w:r>
          </w:p>
        </w:tc>
      </w:tr>
      <w:tr w:rsidR="00742841" w14:paraId="1A032E14" w14:textId="77777777" w:rsidTr="00C905D0">
        <w:tc>
          <w:tcPr>
            <w:tcW w:w="2250" w:type="dxa"/>
          </w:tcPr>
          <w:p w14:paraId="58987D00" w14:textId="77777777" w:rsidR="00742841" w:rsidRDefault="00742841" w:rsidP="00C905D0">
            <w:pPr>
              <w:spacing w:line="259" w:lineRule="auto"/>
              <w:rPr>
                <w:rFonts w:eastAsiaTheme="minorEastAsia"/>
                <w:sz w:val="24"/>
                <w:szCs w:val="24"/>
              </w:rPr>
            </w:pPr>
            <w:proofErr w:type="spellStart"/>
            <w:r w:rsidRPr="043A7D1D">
              <w:rPr>
                <w:rFonts w:eastAsiaTheme="minorEastAsia"/>
                <w:sz w:val="24"/>
                <w:szCs w:val="24"/>
                <w:lang w:val="en-IN"/>
              </w:rPr>
              <w:t>malware_family</w:t>
            </w:r>
            <w:proofErr w:type="spellEnd"/>
          </w:p>
        </w:tc>
        <w:tc>
          <w:tcPr>
            <w:tcW w:w="2250" w:type="dxa"/>
          </w:tcPr>
          <w:p w14:paraId="6D003BA5"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name – Threat Group</w:t>
            </w:r>
          </w:p>
        </w:tc>
        <w:tc>
          <w:tcPr>
            <w:tcW w:w="2250" w:type="dxa"/>
          </w:tcPr>
          <w:p w14:paraId="3CFD1031"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String</w:t>
            </w:r>
          </w:p>
        </w:tc>
        <w:tc>
          <w:tcPr>
            <w:tcW w:w="2250" w:type="dxa"/>
          </w:tcPr>
          <w:p w14:paraId="53630D54"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 xml:space="preserve">The </w:t>
            </w:r>
            <w:proofErr w:type="spellStart"/>
            <w:r w:rsidRPr="043A7D1D">
              <w:rPr>
                <w:rFonts w:eastAsiaTheme="minorEastAsia"/>
                <w:sz w:val="24"/>
                <w:szCs w:val="24"/>
                <w:lang w:val="en-IN"/>
              </w:rPr>
              <w:t>malware_family</w:t>
            </w:r>
            <w:proofErr w:type="spellEnd"/>
            <w:r w:rsidRPr="043A7D1D">
              <w:rPr>
                <w:rFonts w:eastAsiaTheme="minorEastAsia"/>
                <w:sz w:val="24"/>
                <w:szCs w:val="24"/>
                <w:lang w:val="en-IN"/>
              </w:rPr>
              <w:t xml:space="preserve"> data point from the Loginsoft feed will be mapped to the name of the Threat Object.</w:t>
            </w:r>
          </w:p>
        </w:tc>
      </w:tr>
      <w:tr w:rsidR="00742841" w14:paraId="12240B9C" w14:textId="77777777" w:rsidTr="00C905D0">
        <w:tc>
          <w:tcPr>
            <w:tcW w:w="2250" w:type="dxa"/>
          </w:tcPr>
          <w:p w14:paraId="070B7196" w14:textId="77777777" w:rsidR="00742841" w:rsidRDefault="00742841" w:rsidP="00C905D0">
            <w:pPr>
              <w:spacing w:line="259" w:lineRule="auto"/>
              <w:rPr>
                <w:rFonts w:eastAsiaTheme="minorEastAsia"/>
                <w:sz w:val="24"/>
                <w:szCs w:val="24"/>
              </w:rPr>
            </w:pPr>
            <w:proofErr w:type="spellStart"/>
            <w:r w:rsidRPr="043A7D1D">
              <w:rPr>
                <w:rFonts w:eastAsiaTheme="minorEastAsia"/>
                <w:sz w:val="24"/>
                <w:szCs w:val="24"/>
                <w:lang w:val="en-IN"/>
              </w:rPr>
              <w:t>malware_type</w:t>
            </w:r>
            <w:proofErr w:type="spellEnd"/>
          </w:p>
        </w:tc>
        <w:tc>
          <w:tcPr>
            <w:tcW w:w="2250" w:type="dxa"/>
          </w:tcPr>
          <w:p w14:paraId="5D11436F"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Attribute - Malware Family Variety – Threat Group</w:t>
            </w:r>
          </w:p>
        </w:tc>
        <w:tc>
          <w:tcPr>
            <w:tcW w:w="2250" w:type="dxa"/>
          </w:tcPr>
          <w:p w14:paraId="7A54DF26"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String</w:t>
            </w:r>
          </w:p>
        </w:tc>
        <w:tc>
          <w:tcPr>
            <w:tcW w:w="2250" w:type="dxa"/>
          </w:tcPr>
          <w:p w14:paraId="2501AF3D"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 xml:space="preserve">The </w:t>
            </w:r>
            <w:proofErr w:type="spellStart"/>
            <w:r w:rsidRPr="043A7D1D">
              <w:rPr>
                <w:rFonts w:eastAsiaTheme="minorEastAsia"/>
                <w:sz w:val="24"/>
                <w:szCs w:val="24"/>
                <w:lang w:val="en-IN"/>
              </w:rPr>
              <w:t>malware_type</w:t>
            </w:r>
            <w:proofErr w:type="spellEnd"/>
            <w:r w:rsidRPr="043A7D1D">
              <w:rPr>
                <w:rFonts w:eastAsiaTheme="minorEastAsia"/>
                <w:sz w:val="24"/>
                <w:szCs w:val="24"/>
                <w:lang w:val="en-IN"/>
              </w:rPr>
              <w:t xml:space="preserve"> data point from the Loginsoft feed will be mapped to the Malware Family Variety Attribute of Threat Object.</w:t>
            </w:r>
          </w:p>
          <w:p w14:paraId="4CAC8982"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 xml:space="preserve">And also, we will </w:t>
            </w:r>
            <w:proofErr w:type="gramStart"/>
            <w:r w:rsidRPr="043A7D1D">
              <w:rPr>
                <w:rFonts w:eastAsiaTheme="minorEastAsia"/>
                <w:sz w:val="24"/>
                <w:szCs w:val="24"/>
                <w:lang w:val="en-IN"/>
              </w:rPr>
              <w:t>adding</w:t>
            </w:r>
            <w:proofErr w:type="gramEnd"/>
            <w:r w:rsidRPr="043A7D1D">
              <w:rPr>
                <w:rFonts w:eastAsiaTheme="minorEastAsia"/>
                <w:sz w:val="24"/>
                <w:szCs w:val="24"/>
                <w:lang w:val="en-IN"/>
              </w:rPr>
              <w:t xml:space="preserve"> the Threat Type Attribute to Malware Family</w:t>
            </w:r>
          </w:p>
        </w:tc>
      </w:tr>
      <w:tr w:rsidR="00742841" w14:paraId="1F6221CD" w14:textId="77777777" w:rsidTr="00C905D0">
        <w:tc>
          <w:tcPr>
            <w:tcW w:w="2250" w:type="dxa"/>
          </w:tcPr>
          <w:p w14:paraId="0BDE08D0" w14:textId="77777777" w:rsidR="00742841" w:rsidRDefault="00742841" w:rsidP="00C905D0">
            <w:pPr>
              <w:spacing w:line="259" w:lineRule="auto"/>
              <w:rPr>
                <w:rFonts w:eastAsiaTheme="minorEastAsia"/>
                <w:sz w:val="24"/>
                <w:szCs w:val="24"/>
              </w:rPr>
            </w:pPr>
            <w:proofErr w:type="spellStart"/>
            <w:r w:rsidRPr="043A7D1D">
              <w:rPr>
                <w:rFonts w:eastAsiaTheme="minorEastAsia"/>
                <w:sz w:val="24"/>
                <w:szCs w:val="24"/>
                <w:lang w:val="en-IN"/>
              </w:rPr>
              <w:t>mitre_techniques</w:t>
            </w:r>
            <w:proofErr w:type="spellEnd"/>
          </w:p>
        </w:tc>
        <w:tc>
          <w:tcPr>
            <w:tcW w:w="2250" w:type="dxa"/>
          </w:tcPr>
          <w:p w14:paraId="6004BC52"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Tags – Signature Group</w:t>
            </w:r>
          </w:p>
        </w:tc>
        <w:tc>
          <w:tcPr>
            <w:tcW w:w="2250" w:type="dxa"/>
          </w:tcPr>
          <w:p w14:paraId="30B98ECD"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String Array</w:t>
            </w:r>
          </w:p>
        </w:tc>
        <w:tc>
          <w:tcPr>
            <w:tcW w:w="2250" w:type="dxa"/>
          </w:tcPr>
          <w:p w14:paraId="59A80F5C"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 xml:space="preserve">The </w:t>
            </w:r>
            <w:proofErr w:type="spellStart"/>
            <w:r w:rsidRPr="043A7D1D">
              <w:rPr>
                <w:rFonts w:eastAsiaTheme="minorEastAsia"/>
                <w:sz w:val="24"/>
                <w:szCs w:val="24"/>
                <w:lang w:val="en-IN"/>
              </w:rPr>
              <w:t>mitre_techniques</w:t>
            </w:r>
            <w:proofErr w:type="spellEnd"/>
            <w:r w:rsidRPr="043A7D1D">
              <w:rPr>
                <w:rFonts w:eastAsiaTheme="minorEastAsia"/>
                <w:sz w:val="24"/>
                <w:szCs w:val="24"/>
                <w:lang w:val="en-IN"/>
              </w:rPr>
              <w:t xml:space="preserve"> data point from the feed will be added as tags.</w:t>
            </w:r>
          </w:p>
        </w:tc>
      </w:tr>
      <w:tr w:rsidR="00742841" w14:paraId="259204A0" w14:textId="77777777" w:rsidTr="00C905D0">
        <w:tc>
          <w:tcPr>
            <w:tcW w:w="2250" w:type="dxa"/>
          </w:tcPr>
          <w:p w14:paraId="12B78619"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lastRenderedPageBreak/>
              <w:t>reference</w:t>
            </w:r>
          </w:p>
        </w:tc>
        <w:tc>
          <w:tcPr>
            <w:tcW w:w="2250" w:type="dxa"/>
          </w:tcPr>
          <w:p w14:paraId="25A031A5"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Attribute – Source – Signature Group</w:t>
            </w:r>
          </w:p>
        </w:tc>
        <w:tc>
          <w:tcPr>
            <w:tcW w:w="2250" w:type="dxa"/>
          </w:tcPr>
          <w:p w14:paraId="0D9D4223"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String Array</w:t>
            </w:r>
          </w:p>
        </w:tc>
        <w:tc>
          <w:tcPr>
            <w:tcW w:w="2250" w:type="dxa"/>
          </w:tcPr>
          <w:p w14:paraId="64FEFF38"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The reference data point from the feed will be mapped to the Source Attribute.</w:t>
            </w:r>
          </w:p>
        </w:tc>
      </w:tr>
      <w:tr w:rsidR="00742841" w14:paraId="65386431" w14:textId="77777777" w:rsidTr="00C905D0">
        <w:tc>
          <w:tcPr>
            <w:tcW w:w="2250" w:type="dxa"/>
          </w:tcPr>
          <w:p w14:paraId="6DC83C93" w14:textId="77777777" w:rsidR="00742841" w:rsidRDefault="00742841" w:rsidP="00C905D0">
            <w:pPr>
              <w:spacing w:line="259" w:lineRule="auto"/>
              <w:rPr>
                <w:rFonts w:eastAsiaTheme="minorEastAsia"/>
                <w:sz w:val="24"/>
                <w:szCs w:val="24"/>
              </w:rPr>
            </w:pPr>
            <w:proofErr w:type="spellStart"/>
            <w:r w:rsidRPr="043A7D1D">
              <w:rPr>
                <w:rFonts w:eastAsiaTheme="minorEastAsia"/>
                <w:sz w:val="24"/>
                <w:szCs w:val="24"/>
                <w:lang w:val="en-IN"/>
              </w:rPr>
              <w:t>rule_source</w:t>
            </w:r>
            <w:proofErr w:type="spellEnd"/>
          </w:p>
        </w:tc>
        <w:tc>
          <w:tcPr>
            <w:tcW w:w="2250" w:type="dxa"/>
          </w:tcPr>
          <w:p w14:paraId="35C8B410"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Signature File Content – Signature Group</w:t>
            </w:r>
          </w:p>
        </w:tc>
        <w:tc>
          <w:tcPr>
            <w:tcW w:w="2250" w:type="dxa"/>
          </w:tcPr>
          <w:p w14:paraId="6FB08993"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String</w:t>
            </w:r>
          </w:p>
        </w:tc>
        <w:tc>
          <w:tcPr>
            <w:tcW w:w="2250" w:type="dxa"/>
          </w:tcPr>
          <w:p w14:paraId="629ABC58"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 xml:space="preserve">The </w:t>
            </w:r>
            <w:proofErr w:type="spellStart"/>
            <w:r w:rsidRPr="043A7D1D">
              <w:rPr>
                <w:rFonts w:eastAsiaTheme="minorEastAsia"/>
                <w:sz w:val="24"/>
                <w:szCs w:val="24"/>
                <w:lang w:val="en-IN"/>
              </w:rPr>
              <w:t>rule_source</w:t>
            </w:r>
            <w:proofErr w:type="spellEnd"/>
            <w:r w:rsidRPr="043A7D1D">
              <w:rPr>
                <w:rFonts w:eastAsiaTheme="minorEastAsia"/>
                <w:sz w:val="24"/>
                <w:szCs w:val="24"/>
                <w:lang w:val="en-IN"/>
              </w:rPr>
              <w:t xml:space="preserve"> data point from the Loginsoft feed will be mapped to the Signature File Content of the Signature Object.</w:t>
            </w:r>
          </w:p>
        </w:tc>
      </w:tr>
      <w:tr w:rsidR="00742841" w14:paraId="1FEB97AE" w14:textId="77777777" w:rsidTr="00C905D0">
        <w:tc>
          <w:tcPr>
            <w:tcW w:w="2250" w:type="dxa"/>
          </w:tcPr>
          <w:p w14:paraId="3F689F0A" w14:textId="77777777" w:rsidR="00742841" w:rsidRDefault="00742841" w:rsidP="00C905D0">
            <w:pPr>
              <w:spacing w:line="259" w:lineRule="auto"/>
              <w:rPr>
                <w:rFonts w:eastAsiaTheme="minorEastAsia"/>
                <w:sz w:val="24"/>
                <w:szCs w:val="24"/>
              </w:rPr>
            </w:pPr>
            <w:proofErr w:type="spellStart"/>
            <w:r w:rsidRPr="043A7D1D">
              <w:rPr>
                <w:rFonts w:eastAsiaTheme="minorEastAsia"/>
                <w:sz w:val="24"/>
                <w:szCs w:val="24"/>
                <w:lang w:val="en-IN"/>
              </w:rPr>
              <w:t>rule_id</w:t>
            </w:r>
            <w:proofErr w:type="spellEnd"/>
          </w:p>
        </w:tc>
        <w:tc>
          <w:tcPr>
            <w:tcW w:w="2250" w:type="dxa"/>
          </w:tcPr>
          <w:p w14:paraId="2BAA2A69" w14:textId="77777777" w:rsidR="00742841" w:rsidRDefault="00742841" w:rsidP="00C905D0">
            <w:pPr>
              <w:spacing w:line="259" w:lineRule="auto"/>
              <w:rPr>
                <w:rFonts w:eastAsiaTheme="minorEastAsia"/>
                <w:sz w:val="24"/>
                <w:szCs w:val="24"/>
              </w:rPr>
            </w:pPr>
            <w:proofErr w:type="spellStart"/>
            <w:r w:rsidRPr="043A7D1D">
              <w:rPr>
                <w:rFonts w:eastAsiaTheme="minorEastAsia"/>
                <w:sz w:val="24"/>
                <w:szCs w:val="24"/>
                <w:lang w:val="en-IN"/>
              </w:rPr>
              <w:t>xid</w:t>
            </w:r>
            <w:proofErr w:type="spellEnd"/>
            <w:r w:rsidRPr="043A7D1D">
              <w:rPr>
                <w:rFonts w:eastAsiaTheme="minorEastAsia"/>
                <w:sz w:val="24"/>
                <w:szCs w:val="24"/>
                <w:lang w:val="en-IN"/>
              </w:rPr>
              <w:t xml:space="preserve"> – Signature Group</w:t>
            </w:r>
          </w:p>
        </w:tc>
        <w:tc>
          <w:tcPr>
            <w:tcW w:w="2250" w:type="dxa"/>
          </w:tcPr>
          <w:p w14:paraId="3A29C793"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String</w:t>
            </w:r>
          </w:p>
        </w:tc>
        <w:tc>
          <w:tcPr>
            <w:tcW w:w="2250" w:type="dxa"/>
          </w:tcPr>
          <w:p w14:paraId="6FDA2C8A" w14:textId="77777777" w:rsidR="00742841" w:rsidRDefault="00742841" w:rsidP="00C905D0">
            <w:pPr>
              <w:spacing w:line="259" w:lineRule="auto"/>
              <w:rPr>
                <w:rFonts w:eastAsiaTheme="minorEastAsia"/>
                <w:sz w:val="24"/>
                <w:szCs w:val="24"/>
              </w:rPr>
            </w:pPr>
            <w:r w:rsidRPr="043A7D1D">
              <w:rPr>
                <w:rFonts w:eastAsiaTheme="minorEastAsia"/>
                <w:sz w:val="24"/>
                <w:szCs w:val="24"/>
                <w:lang w:val="en-IN"/>
              </w:rPr>
              <w:t xml:space="preserve">The </w:t>
            </w:r>
            <w:proofErr w:type="spellStart"/>
            <w:r w:rsidRPr="043A7D1D">
              <w:rPr>
                <w:rFonts w:eastAsiaTheme="minorEastAsia"/>
                <w:sz w:val="24"/>
                <w:szCs w:val="24"/>
                <w:lang w:val="en-IN"/>
              </w:rPr>
              <w:t>rule_id</w:t>
            </w:r>
            <w:proofErr w:type="spellEnd"/>
            <w:r w:rsidRPr="043A7D1D">
              <w:rPr>
                <w:rFonts w:eastAsiaTheme="minorEastAsia"/>
                <w:sz w:val="24"/>
                <w:szCs w:val="24"/>
                <w:lang w:val="en-IN"/>
              </w:rPr>
              <w:t xml:space="preserve"> data point from the Loginsoft feed will be mapped to </w:t>
            </w:r>
            <w:proofErr w:type="spellStart"/>
            <w:r w:rsidRPr="043A7D1D">
              <w:rPr>
                <w:rFonts w:eastAsiaTheme="minorEastAsia"/>
                <w:sz w:val="24"/>
                <w:szCs w:val="24"/>
                <w:lang w:val="en-IN"/>
              </w:rPr>
              <w:t>xid</w:t>
            </w:r>
            <w:proofErr w:type="spellEnd"/>
            <w:r w:rsidRPr="043A7D1D">
              <w:rPr>
                <w:rFonts w:eastAsiaTheme="minorEastAsia"/>
                <w:sz w:val="24"/>
                <w:szCs w:val="24"/>
                <w:lang w:val="en-IN"/>
              </w:rPr>
              <w:t xml:space="preserve"> attribute of the Signature object</w:t>
            </w:r>
          </w:p>
        </w:tc>
      </w:tr>
    </w:tbl>
    <w:p w14:paraId="2C26B744" w14:textId="77777777" w:rsidR="00742841" w:rsidRDefault="00742841" w:rsidP="00742841">
      <w:pPr>
        <w:tabs>
          <w:tab w:val="left" w:pos="1539"/>
          <w:tab w:val="left" w:pos="1540"/>
        </w:tabs>
        <w:spacing w:before="47" w:line="251" w:lineRule="exact"/>
        <w:rPr>
          <w:rFonts w:ascii="Times New Roman" w:eastAsia="Times New Roman" w:hAnsi="Times New Roman" w:cs="Times New Roman"/>
          <w:color w:val="000000" w:themeColor="text1"/>
          <w:sz w:val="24"/>
          <w:szCs w:val="24"/>
        </w:rPr>
      </w:pPr>
    </w:p>
    <w:p w14:paraId="2A469C66" w14:textId="77777777" w:rsidR="00742841" w:rsidRDefault="00742841" w:rsidP="4811B001">
      <w:pPr>
        <w:spacing w:before="7" w:line="240" w:lineRule="auto"/>
        <w:rPr>
          <w:rFonts w:ascii="Times New Roman" w:eastAsia="Times New Roman" w:hAnsi="Times New Roman" w:cs="Times New Roman"/>
          <w:color w:val="000000" w:themeColor="text1"/>
          <w:sz w:val="24"/>
          <w:szCs w:val="24"/>
        </w:rPr>
      </w:pPr>
    </w:p>
    <w:p w14:paraId="6CD5D26F" w14:textId="4B2A2BE7" w:rsidR="002F2F1F" w:rsidRDefault="002F2F1F" w:rsidP="002F2F1F">
      <w:pPr>
        <w:pStyle w:val="Heading1"/>
        <w:spacing w:line="240" w:lineRule="auto"/>
        <w:rPr>
          <w:rFonts w:ascii="Cambria" w:hAnsi="Cambria" w:cstheme="minorHAnsi"/>
          <w:b/>
          <w:bCs/>
          <w:color w:val="4471C4"/>
        </w:rPr>
      </w:pPr>
      <w:bookmarkStart w:id="6" w:name="_Toc78463607"/>
      <w:bookmarkStart w:id="7" w:name="_Toc78463913"/>
      <w:r>
        <w:rPr>
          <w:rFonts w:ascii="Cambria" w:hAnsi="Cambria" w:cstheme="minorHAnsi"/>
          <w:b/>
          <w:bCs/>
          <w:color w:val="4471C4"/>
        </w:rPr>
        <w:t>Configuration Requirements</w:t>
      </w:r>
      <w:bookmarkEnd w:id="6"/>
      <w:bookmarkEnd w:id="7"/>
    </w:p>
    <w:p w14:paraId="2BE309DF" w14:textId="77777777" w:rsidR="0087639D" w:rsidRPr="0087639D" w:rsidRDefault="0087639D" w:rsidP="0087639D"/>
    <w:p w14:paraId="61722A96" w14:textId="51DB3243" w:rsidR="002F2F1F" w:rsidRPr="002F2F1F" w:rsidRDefault="002F2F1F" w:rsidP="002F2F1F">
      <w:pPr>
        <w:pStyle w:val="ListParagraph"/>
        <w:numPr>
          <w:ilvl w:val="0"/>
          <w:numId w:val="29"/>
        </w:numPr>
        <w:spacing w:before="7" w:line="240" w:lineRule="auto"/>
        <w:rPr>
          <w:rFonts w:eastAsia="Times New Roman" w:cstheme="minorHAnsi"/>
          <w:color w:val="000000" w:themeColor="text1"/>
          <w:sz w:val="24"/>
          <w:szCs w:val="24"/>
        </w:rPr>
      </w:pPr>
      <w:r w:rsidRPr="002F2F1F">
        <w:rPr>
          <w:rFonts w:eastAsia="Times New Roman" w:cstheme="minorHAnsi"/>
          <w:color w:val="000000" w:themeColor="text1"/>
          <w:sz w:val="24"/>
          <w:szCs w:val="24"/>
        </w:rPr>
        <w:t>Access to a ThreatConnect Platform Instance</w:t>
      </w:r>
    </w:p>
    <w:p w14:paraId="2AA1CF1A" w14:textId="2C0F6084" w:rsidR="002F2F1F" w:rsidRDefault="002F2F1F" w:rsidP="002F2F1F">
      <w:pPr>
        <w:pStyle w:val="ListParagraph"/>
        <w:numPr>
          <w:ilvl w:val="0"/>
          <w:numId w:val="29"/>
        </w:numPr>
        <w:spacing w:before="7" w:line="240" w:lineRule="auto"/>
        <w:rPr>
          <w:rFonts w:eastAsia="Times New Roman" w:cstheme="minorHAnsi"/>
          <w:color w:val="000000" w:themeColor="text1"/>
          <w:sz w:val="24"/>
          <w:szCs w:val="24"/>
        </w:rPr>
      </w:pPr>
      <w:r w:rsidRPr="002F2F1F">
        <w:rPr>
          <w:rFonts w:eastAsia="Times New Roman" w:cstheme="minorHAnsi"/>
          <w:color w:val="000000" w:themeColor="text1"/>
          <w:sz w:val="24"/>
          <w:szCs w:val="24"/>
        </w:rPr>
        <w:t>ThreatConnect API user</w:t>
      </w:r>
    </w:p>
    <w:p w14:paraId="64F66FCF" w14:textId="77777777" w:rsidR="0087639D" w:rsidRPr="002F2F1F" w:rsidRDefault="0087639D" w:rsidP="0087639D">
      <w:pPr>
        <w:pStyle w:val="ListParagraph"/>
        <w:spacing w:before="7" w:line="240" w:lineRule="auto"/>
        <w:rPr>
          <w:rFonts w:eastAsia="Times New Roman" w:cstheme="minorHAnsi"/>
          <w:color w:val="000000" w:themeColor="text1"/>
          <w:sz w:val="24"/>
          <w:szCs w:val="24"/>
        </w:rPr>
      </w:pPr>
    </w:p>
    <w:p w14:paraId="6D627DFB" w14:textId="59693B21" w:rsidR="00E43DE0" w:rsidRPr="00E11871" w:rsidRDefault="00B85403" w:rsidP="043A7D1D">
      <w:pPr>
        <w:pStyle w:val="Heading1"/>
        <w:spacing w:before="2" w:line="240" w:lineRule="auto"/>
        <w:jc w:val="both"/>
        <w:rPr>
          <w:rFonts w:ascii="Cambria" w:hAnsi="Cambria"/>
          <w:b/>
          <w:bCs/>
          <w:color w:val="4472C4" w:themeColor="accent1"/>
        </w:rPr>
      </w:pPr>
      <w:bookmarkStart w:id="8" w:name="_Toc78463608"/>
      <w:bookmarkStart w:id="9" w:name="_Toc78463914"/>
      <w:r>
        <w:rPr>
          <w:rFonts w:ascii="Cambria" w:hAnsi="Cambria"/>
          <w:b/>
          <w:bCs/>
          <w:color w:val="4472C4" w:themeColor="accent1"/>
        </w:rPr>
        <w:t xml:space="preserve">Job </w:t>
      </w:r>
      <w:r w:rsidR="2AEE67E0" w:rsidRPr="00E11871">
        <w:rPr>
          <w:rFonts w:ascii="Cambria" w:hAnsi="Cambria"/>
          <w:b/>
          <w:bCs/>
          <w:color w:val="4472C4" w:themeColor="accent1"/>
        </w:rPr>
        <w:t>App Installation</w:t>
      </w:r>
      <w:bookmarkEnd w:id="8"/>
      <w:bookmarkEnd w:id="9"/>
    </w:p>
    <w:p w14:paraId="3CBAEF72" w14:textId="481D7409" w:rsidR="00944A65" w:rsidRPr="002F2F1F" w:rsidRDefault="002F2F1F" w:rsidP="002F2F1F">
      <w:pPr>
        <w:spacing w:before="201" w:after="0" w:line="285" w:lineRule="auto"/>
        <w:ind w:left="100" w:right="743"/>
        <w:jc w:val="both"/>
        <w:rPr>
          <w:rFonts w:eastAsia="Arial" w:cstheme="minorHAnsi"/>
          <w:color w:val="000000" w:themeColor="text1"/>
          <w:sz w:val="24"/>
          <w:szCs w:val="24"/>
        </w:rPr>
      </w:pPr>
      <w:r>
        <w:rPr>
          <w:rFonts w:eastAsia="Arial" w:cstheme="minorHAnsi"/>
          <w:color w:val="000000" w:themeColor="text1"/>
          <w:sz w:val="24"/>
          <w:szCs w:val="24"/>
        </w:rPr>
        <w:t xml:space="preserve">For download and installation instructions, please refer to the ThreatConnect System Administration </w:t>
      </w:r>
      <w:proofErr w:type="gramStart"/>
      <w:r>
        <w:rPr>
          <w:rFonts w:eastAsia="Arial" w:cstheme="minorHAnsi"/>
          <w:color w:val="000000" w:themeColor="text1"/>
          <w:sz w:val="24"/>
          <w:szCs w:val="24"/>
        </w:rPr>
        <w:t>Guide(</w:t>
      </w:r>
      <w:proofErr w:type="gramEnd"/>
      <w:r>
        <w:rPr>
          <w:rFonts w:eastAsia="Arial" w:cstheme="minorHAnsi"/>
          <w:color w:val="000000" w:themeColor="text1"/>
          <w:sz w:val="24"/>
          <w:szCs w:val="24"/>
        </w:rPr>
        <w:t>Install an App). For more information, contact your ThreatConnect Customer Success representatives.</w:t>
      </w:r>
    </w:p>
    <w:p w14:paraId="138C62F5" w14:textId="749B7BDE" w:rsidR="00E43DE0" w:rsidRDefault="00E43DE0" w:rsidP="76E6D679">
      <w:pPr>
        <w:rPr>
          <w:rFonts w:ascii="Calibri" w:eastAsia="Calibri" w:hAnsi="Calibri" w:cs="Calibri"/>
          <w:color w:val="000000" w:themeColor="text1"/>
        </w:rPr>
      </w:pPr>
    </w:p>
    <w:p w14:paraId="0BEBE2EC" w14:textId="736D212B" w:rsidR="00B85403" w:rsidRDefault="00B85403" w:rsidP="76E6D679">
      <w:pPr>
        <w:rPr>
          <w:rFonts w:ascii="Calibri" w:eastAsia="Calibri" w:hAnsi="Calibri" w:cs="Calibri"/>
          <w:color w:val="000000" w:themeColor="text1"/>
        </w:rPr>
      </w:pPr>
    </w:p>
    <w:p w14:paraId="3C9E599F" w14:textId="62669456" w:rsidR="00B85403" w:rsidRDefault="00B85403" w:rsidP="76E6D679">
      <w:pPr>
        <w:rPr>
          <w:rFonts w:ascii="Calibri" w:eastAsia="Calibri" w:hAnsi="Calibri" w:cs="Calibri"/>
          <w:color w:val="000000" w:themeColor="text1"/>
        </w:rPr>
      </w:pPr>
    </w:p>
    <w:p w14:paraId="14559889" w14:textId="77777777" w:rsidR="00B85403" w:rsidRDefault="00B85403" w:rsidP="76E6D679">
      <w:pPr>
        <w:rPr>
          <w:rFonts w:ascii="Calibri" w:eastAsia="Calibri" w:hAnsi="Calibri" w:cs="Calibri"/>
          <w:color w:val="000000" w:themeColor="text1"/>
        </w:rPr>
      </w:pPr>
    </w:p>
    <w:p w14:paraId="2BA3CEBC" w14:textId="463EDC70" w:rsidR="00B85403" w:rsidRPr="00B85403" w:rsidRDefault="00B85403" w:rsidP="00B85403">
      <w:pPr>
        <w:pStyle w:val="Heading1"/>
        <w:rPr>
          <w:rFonts w:ascii="Cambria" w:hAnsi="Cambria"/>
          <w:b/>
          <w:bCs/>
        </w:rPr>
      </w:pPr>
      <w:bookmarkStart w:id="10" w:name="_Toc78463609"/>
      <w:bookmarkStart w:id="11" w:name="_Toc78463915"/>
      <w:r>
        <w:rPr>
          <w:rFonts w:ascii="Cambria" w:hAnsi="Cambria"/>
          <w:b/>
          <w:bCs/>
        </w:rPr>
        <w:lastRenderedPageBreak/>
        <w:t xml:space="preserve">ThreatConnect </w:t>
      </w:r>
      <w:r w:rsidR="2AEE67E0" w:rsidRPr="00B85403">
        <w:rPr>
          <w:rFonts w:ascii="Cambria" w:hAnsi="Cambria"/>
          <w:b/>
          <w:bCs/>
        </w:rPr>
        <w:t>Job Configuration</w:t>
      </w:r>
      <w:bookmarkEnd w:id="10"/>
      <w:bookmarkEnd w:id="11"/>
    </w:p>
    <w:p w14:paraId="1BB57E1E" w14:textId="7ADF6905" w:rsidR="00B85403" w:rsidRPr="00B85403" w:rsidRDefault="00B85403" w:rsidP="00B85403">
      <w:pPr>
        <w:rPr>
          <w:sz w:val="24"/>
          <w:szCs w:val="24"/>
        </w:rPr>
      </w:pPr>
      <w:r w:rsidRPr="00B85403">
        <w:rPr>
          <w:sz w:val="24"/>
          <w:szCs w:val="24"/>
        </w:rPr>
        <w:t xml:space="preserve">The ThreatConnect Platform allows customers to run jobs on a scheduled basis. Once the package has been installed, the customer can run the </w:t>
      </w:r>
      <w:r>
        <w:rPr>
          <w:sz w:val="24"/>
          <w:szCs w:val="24"/>
        </w:rPr>
        <w:t>Loginsoft PursuitX</w:t>
      </w:r>
      <w:r w:rsidRPr="00B85403">
        <w:rPr>
          <w:sz w:val="24"/>
          <w:szCs w:val="24"/>
        </w:rPr>
        <w:t xml:space="preserve"> Threat Intelligence feed as frequently as they desire. The </w:t>
      </w:r>
      <w:r>
        <w:rPr>
          <w:sz w:val="24"/>
          <w:szCs w:val="24"/>
        </w:rPr>
        <w:t>Loginsoft PursuitX</w:t>
      </w:r>
      <w:r w:rsidRPr="00B85403">
        <w:rPr>
          <w:sz w:val="24"/>
          <w:szCs w:val="24"/>
        </w:rPr>
        <w:t xml:space="preserve"> feed is quite small and so running the feed very frequently does not affect the performance of the ThreatConnect Platform.</w:t>
      </w:r>
    </w:p>
    <w:p w14:paraId="37502709" w14:textId="0677B395" w:rsidR="00B85403" w:rsidRPr="00B85403" w:rsidRDefault="00B85403" w:rsidP="00B85403">
      <w:pPr>
        <w:rPr>
          <w:sz w:val="24"/>
          <w:szCs w:val="24"/>
        </w:rPr>
      </w:pPr>
      <w:r w:rsidRPr="00B85403">
        <w:rPr>
          <w:sz w:val="24"/>
          <w:szCs w:val="24"/>
        </w:rPr>
        <w:t>**Note that these steps are not necessary if the app was deployed using Feed Deployer as the job would have already been configured.</w:t>
      </w:r>
    </w:p>
    <w:p w14:paraId="0504868A" w14:textId="7AA20BAF" w:rsidR="00E43DE0" w:rsidRPr="00B85403" w:rsidRDefault="2AEE67E0" w:rsidP="00B85403">
      <w:pPr>
        <w:pStyle w:val="ListParagraph"/>
        <w:numPr>
          <w:ilvl w:val="0"/>
          <w:numId w:val="30"/>
        </w:numPr>
        <w:tabs>
          <w:tab w:val="left" w:pos="819"/>
          <w:tab w:val="left" w:pos="820"/>
        </w:tabs>
        <w:spacing w:before="47" w:line="285" w:lineRule="auto"/>
        <w:ind w:right="765"/>
        <w:jc w:val="both"/>
        <w:rPr>
          <w:rFonts w:eastAsiaTheme="minorEastAsia"/>
          <w:color w:val="000000" w:themeColor="text1"/>
          <w:sz w:val="24"/>
          <w:szCs w:val="24"/>
        </w:rPr>
      </w:pPr>
      <w:r w:rsidRPr="00B85403">
        <w:rPr>
          <w:rFonts w:eastAsiaTheme="minorEastAsia"/>
          <w:color w:val="000000" w:themeColor="text1"/>
          <w:sz w:val="24"/>
          <w:szCs w:val="24"/>
        </w:rPr>
        <w:t xml:space="preserve">Go to the gear in the top right corner in the ThreatConnect platform then </w:t>
      </w:r>
      <w:r w:rsidRPr="00B85403">
        <w:rPr>
          <w:rFonts w:eastAsiaTheme="minorEastAsia"/>
          <w:b/>
          <w:bCs/>
          <w:color w:val="000000" w:themeColor="text1"/>
          <w:sz w:val="24"/>
          <w:szCs w:val="24"/>
        </w:rPr>
        <w:t>Org Settings &gt; Apps.</w:t>
      </w:r>
    </w:p>
    <w:p w14:paraId="1C63A8FB" w14:textId="7980A92B" w:rsidR="00E43DE0" w:rsidRDefault="2AEE67E0" w:rsidP="00B85403">
      <w:pPr>
        <w:pStyle w:val="ListParagraph"/>
        <w:numPr>
          <w:ilvl w:val="0"/>
          <w:numId w:val="30"/>
        </w:numPr>
        <w:tabs>
          <w:tab w:val="left" w:pos="819"/>
          <w:tab w:val="left" w:pos="820"/>
        </w:tabs>
        <w:spacing w:before="47" w:line="285" w:lineRule="auto"/>
        <w:ind w:right="765"/>
        <w:jc w:val="both"/>
        <w:rPr>
          <w:rFonts w:eastAsiaTheme="minorEastAsia"/>
          <w:color w:val="000000" w:themeColor="text1"/>
          <w:sz w:val="24"/>
          <w:szCs w:val="24"/>
        </w:rPr>
      </w:pPr>
      <w:r w:rsidRPr="00B85403">
        <w:rPr>
          <w:rFonts w:eastAsiaTheme="minorEastAsia"/>
          <w:color w:val="000000" w:themeColor="text1"/>
          <w:sz w:val="24"/>
          <w:szCs w:val="24"/>
        </w:rPr>
        <w:t>Click on the + to create a new job</w:t>
      </w:r>
    </w:p>
    <w:p w14:paraId="57E6DED7" w14:textId="77777777" w:rsidR="0087639D" w:rsidRPr="00B85403" w:rsidRDefault="0087639D" w:rsidP="0087639D">
      <w:pPr>
        <w:pStyle w:val="ListParagraph"/>
        <w:tabs>
          <w:tab w:val="left" w:pos="819"/>
          <w:tab w:val="left" w:pos="820"/>
        </w:tabs>
        <w:spacing w:before="47" w:line="285" w:lineRule="auto"/>
        <w:ind w:right="765"/>
        <w:jc w:val="both"/>
        <w:rPr>
          <w:rFonts w:eastAsiaTheme="minorEastAsia"/>
          <w:color w:val="000000" w:themeColor="text1"/>
          <w:sz w:val="24"/>
          <w:szCs w:val="24"/>
        </w:rPr>
      </w:pPr>
    </w:p>
    <w:p w14:paraId="040814EF" w14:textId="0E2FD4B9" w:rsidR="00E43DE0" w:rsidRPr="00742841" w:rsidRDefault="2AEE67E0" w:rsidP="00742841">
      <w:pPr>
        <w:rPr>
          <w:b/>
          <w:bCs/>
          <w:color w:val="4472C4" w:themeColor="accent1"/>
          <w:sz w:val="28"/>
          <w:szCs w:val="28"/>
        </w:rPr>
      </w:pPr>
      <w:bookmarkStart w:id="12" w:name="_Toc78463610"/>
      <w:r w:rsidRPr="00742841">
        <w:rPr>
          <w:b/>
          <w:bCs/>
          <w:color w:val="4472C4" w:themeColor="accent1"/>
          <w:sz w:val="28"/>
          <w:szCs w:val="28"/>
        </w:rPr>
        <w:t>Program</w:t>
      </w:r>
      <w:bookmarkEnd w:id="12"/>
      <w:r w:rsidR="00742841" w:rsidRPr="00742841">
        <w:rPr>
          <w:rFonts w:eastAsiaTheme="minorEastAsia"/>
          <w:b/>
          <w:bCs/>
          <w:color w:val="4472C4" w:themeColor="accent1"/>
          <w:sz w:val="28"/>
          <w:szCs w:val="28"/>
        </w:rPr>
        <w:t xml:space="preserve"> Screen</w:t>
      </w:r>
      <w:r w:rsidR="00742841">
        <w:rPr>
          <w:rFonts w:eastAsiaTheme="minorEastAsia"/>
          <w:b/>
          <w:bCs/>
          <w:color w:val="4472C4" w:themeColor="accent1"/>
          <w:sz w:val="28"/>
          <w:szCs w:val="28"/>
        </w:rPr>
        <w:t>:</w:t>
      </w:r>
    </w:p>
    <w:p w14:paraId="2D825A68" w14:textId="28618640" w:rsidR="00E43DE0" w:rsidRPr="00742841" w:rsidRDefault="00414955" w:rsidP="00742841">
      <w:pPr>
        <w:pStyle w:val="ListParagraph"/>
        <w:numPr>
          <w:ilvl w:val="0"/>
          <w:numId w:val="34"/>
        </w:numPr>
        <w:tabs>
          <w:tab w:val="left" w:pos="819"/>
          <w:tab w:val="left" w:pos="820"/>
        </w:tabs>
        <w:spacing w:before="47" w:line="285" w:lineRule="auto"/>
        <w:ind w:right="765"/>
        <w:jc w:val="both"/>
        <w:rPr>
          <w:rFonts w:eastAsiaTheme="minorEastAsia"/>
          <w:color w:val="000000" w:themeColor="text1"/>
          <w:sz w:val="24"/>
          <w:szCs w:val="24"/>
        </w:rPr>
      </w:pPr>
      <w:r w:rsidRPr="00742841">
        <w:rPr>
          <w:rFonts w:eastAsiaTheme="minorEastAsia"/>
          <w:color w:val="000000" w:themeColor="text1"/>
          <w:sz w:val="24"/>
          <w:szCs w:val="24"/>
        </w:rPr>
        <w:t>Enter</w:t>
      </w:r>
      <w:r w:rsidR="2AEE67E0" w:rsidRPr="00742841">
        <w:rPr>
          <w:rFonts w:eastAsiaTheme="minorEastAsia"/>
          <w:color w:val="000000" w:themeColor="text1"/>
          <w:sz w:val="24"/>
          <w:szCs w:val="24"/>
        </w:rPr>
        <w:t xml:space="preserve"> the Job Name (Ex: Loginsoft PursuitX Feed).</w:t>
      </w:r>
    </w:p>
    <w:p w14:paraId="7D88B4D6" w14:textId="1E8CB5B9" w:rsidR="00E43DE0" w:rsidRDefault="2AEE67E0" w:rsidP="00742841">
      <w:pPr>
        <w:pStyle w:val="ListParagraph"/>
        <w:numPr>
          <w:ilvl w:val="0"/>
          <w:numId w:val="34"/>
        </w:numPr>
        <w:tabs>
          <w:tab w:val="left" w:pos="819"/>
          <w:tab w:val="left" w:pos="820"/>
        </w:tabs>
        <w:spacing w:before="47" w:line="285" w:lineRule="auto"/>
        <w:ind w:right="765"/>
        <w:jc w:val="both"/>
        <w:rPr>
          <w:rFonts w:eastAsiaTheme="minorEastAsia"/>
          <w:color w:val="000000" w:themeColor="text1"/>
          <w:sz w:val="24"/>
          <w:szCs w:val="24"/>
        </w:rPr>
      </w:pPr>
      <w:r w:rsidRPr="00742841">
        <w:rPr>
          <w:rFonts w:eastAsiaTheme="minorEastAsia"/>
          <w:color w:val="000000" w:themeColor="text1"/>
          <w:sz w:val="24"/>
          <w:szCs w:val="24"/>
        </w:rPr>
        <w:t>Select the Run program as a Loginsoft Purs</w:t>
      </w:r>
      <w:r w:rsidR="332066DA" w:rsidRPr="00742841">
        <w:rPr>
          <w:rFonts w:eastAsiaTheme="minorEastAsia"/>
          <w:color w:val="000000" w:themeColor="text1"/>
          <w:sz w:val="24"/>
          <w:szCs w:val="24"/>
        </w:rPr>
        <w:t>u</w:t>
      </w:r>
      <w:r w:rsidRPr="00742841">
        <w:rPr>
          <w:rFonts w:eastAsiaTheme="minorEastAsia"/>
          <w:color w:val="000000" w:themeColor="text1"/>
          <w:sz w:val="24"/>
          <w:szCs w:val="24"/>
        </w:rPr>
        <w:t>itX from the dropdo</w:t>
      </w:r>
      <w:r w:rsidR="00414955" w:rsidRPr="00742841">
        <w:rPr>
          <w:rFonts w:eastAsiaTheme="minorEastAsia"/>
          <w:color w:val="000000" w:themeColor="text1"/>
          <w:sz w:val="24"/>
          <w:szCs w:val="24"/>
        </w:rPr>
        <w:t>w</w:t>
      </w:r>
      <w:r w:rsidRPr="00742841">
        <w:rPr>
          <w:rFonts w:eastAsiaTheme="minorEastAsia"/>
          <w:color w:val="000000" w:themeColor="text1"/>
          <w:sz w:val="24"/>
          <w:szCs w:val="24"/>
        </w:rPr>
        <w:t>n.</w:t>
      </w:r>
    </w:p>
    <w:p w14:paraId="172445D0" w14:textId="0ECCB950" w:rsidR="0087639D" w:rsidRPr="00742841" w:rsidRDefault="0087639D" w:rsidP="0087639D">
      <w:pPr>
        <w:pStyle w:val="ListParagraph"/>
        <w:tabs>
          <w:tab w:val="left" w:pos="819"/>
          <w:tab w:val="left" w:pos="820"/>
        </w:tabs>
        <w:spacing w:before="47" w:line="285" w:lineRule="auto"/>
        <w:ind w:right="765"/>
        <w:jc w:val="both"/>
        <w:rPr>
          <w:rFonts w:eastAsiaTheme="minorEastAsia"/>
          <w:color w:val="000000" w:themeColor="text1"/>
          <w:sz w:val="24"/>
          <w:szCs w:val="24"/>
        </w:rPr>
      </w:pPr>
      <w:r>
        <w:rPr>
          <w:noProof/>
        </w:rPr>
        <w:drawing>
          <wp:inline distT="0" distB="0" distL="0" distR="0" wp14:anchorId="5EEDE889" wp14:editId="67FEABA1">
            <wp:extent cx="4105275" cy="4572000"/>
            <wp:effectExtent l="0" t="0" r="0" b="0"/>
            <wp:docPr id="550165851" name="Picture 550165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05275" cy="4572000"/>
                    </a:xfrm>
                    <a:prstGeom prst="rect">
                      <a:avLst/>
                    </a:prstGeom>
                  </pic:spPr>
                </pic:pic>
              </a:graphicData>
            </a:graphic>
          </wp:inline>
        </w:drawing>
      </w:r>
    </w:p>
    <w:p w14:paraId="5DB6AD8A" w14:textId="239AEEE5" w:rsidR="00E43DE0" w:rsidRDefault="00E43DE0" w:rsidP="043A7D1D">
      <w:pPr>
        <w:tabs>
          <w:tab w:val="left" w:pos="819"/>
          <w:tab w:val="left" w:pos="820"/>
        </w:tabs>
        <w:spacing w:before="47" w:line="285" w:lineRule="auto"/>
        <w:ind w:left="720" w:right="765"/>
        <w:rPr>
          <w:rFonts w:eastAsiaTheme="minorEastAsia"/>
          <w:color w:val="000000" w:themeColor="text1"/>
        </w:rPr>
      </w:pPr>
    </w:p>
    <w:p w14:paraId="308F5A3F" w14:textId="20E77300" w:rsidR="00E43DE0" w:rsidRDefault="00E43DE0" w:rsidP="4CA4D061">
      <w:pPr>
        <w:tabs>
          <w:tab w:val="left" w:pos="819"/>
          <w:tab w:val="left" w:pos="820"/>
        </w:tabs>
        <w:spacing w:before="47" w:line="285" w:lineRule="auto"/>
        <w:ind w:left="1440" w:right="765"/>
      </w:pPr>
    </w:p>
    <w:p w14:paraId="32F6F4E1" w14:textId="4C32D221" w:rsidR="00E43DE0" w:rsidRPr="00742841" w:rsidRDefault="2AEE67E0" w:rsidP="00742841">
      <w:pPr>
        <w:pStyle w:val="ListParagraph"/>
        <w:numPr>
          <w:ilvl w:val="0"/>
          <w:numId w:val="35"/>
        </w:numPr>
        <w:tabs>
          <w:tab w:val="left" w:pos="819"/>
          <w:tab w:val="left" w:pos="820"/>
        </w:tabs>
        <w:spacing w:before="47" w:line="285" w:lineRule="auto"/>
        <w:ind w:right="765"/>
        <w:rPr>
          <w:rFonts w:eastAsiaTheme="minorEastAsia"/>
          <w:color w:val="000000" w:themeColor="text1"/>
          <w:sz w:val="24"/>
          <w:szCs w:val="24"/>
        </w:rPr>
      </w:pPr>
      <w:r w:rsidRPr="00742841">
        <w:rPr>
          <w:rFonts w:eastAsiaTheme="minorEastAsia"/>
          <w:color w:val="000000" w:themeColor="text1"/>
          <w:sz w:val="24"/>
          <w:szCs w:val="24"/>
        </w:rPr>
        <w:t>Click NEXT.</w:t>
      </w:r>
    </w:p>
    <w:p w14:paraId="28E1503F" w14:textId="66F55D3C" w:rsidR="00742841" w:rsidRPr="00742841" w:rsidRDefault="00742841" w:rsidP="00742841">
      <w:pPr>
        <w:rPr>
          <w:b/>
          <w:bCs/>
          <w:color w:val="4472C4" w:themeColor="accent1"/>
          <w:sz w:val="28"/>
          <w:szCs w:val="28"/>
        </w:rPr>
      </w:pPr>
      <w:r w:rsidRPr="00742841">
        <w:rPr>
          <w:b/>
          <w:bCs/>
          <w:color w:val="4472C4" w:themeColor="accent1"/>
          <w:sz w:val="28"/>
          <w:szCs w:val="28"/>
        </w:rPr>
        <w:t>P</w:t>
      </w:r>
      <w:r>
        <w:rPr>
          <w:b/>
          <w:bCs/>
          <w:color w:val="4472C4" w:themeColor="accent1"/>
          <w:sz w:val="28"/>
          <w:szCs w:val="28"/>
        </w:rPr>
        <w:t>arameter</w:t>
      </w:r>
      <w:r w:rsidRPr="00742841">
        <w:rPr>
          <w:rFonts w:eastAsiaTheme="minorEastAsia"/>
          <w:b/>
          <w:bCs/>
          <w:color w:val="4472C4" w:themeColor="accent1"/>
          <w:sz w:val="28"/>
          <w:szCs w:val="28"/>
        </w:rPr>
        <w:t xml:space="preserve"> Screen:</w:t>
      </w:r>
    </w:p>
    <w:p w14:paraId="0A0DF8E6" w14:textId="77777777" w:rsidR="00414955" w:rsidRPr="00742841" w:rsidRDefault="00414955" w:rsidP="00742841">
      <w:pPr>
        <w:pStyle w:val="ListParagraph"/>
        <w:numPr>
          <w:ilvl w:val="0"/>
          <w:numId w:val="35"/>
        </w:numPr>
        <w:tabs>
          <w:tab w:val="left" w:pos="1540"/>
        </w:tabs>
        <w:spacing w:before="47" w:line="240" w:lineRule="auto"/>
        <w:rPr>
          <w:rFonts w:ascii="Calibri" w:eastAsia="Calibri" w:hAnsi="Calibri" w:cs="Calibri"/>
          <w:color w:val="000000"/>
          <w:sz w:val="24"/>
        </w:rPr>
      </w:pPr>
      <w:r w:rsidRPr="00742841">
        <w:rPr>
          <w:rFonts w:ascii="Calibri" w:eastAsia="Calibri" w:hAnsi="Calibri" w:cs="Calibri"/>
          <w:color w:val="000000"/>
          <w:sz w:val="24"/>
        </w:rPr>
        <w:t xml:space="preserve">For API User, click </w:t>
      </w:r>
      <w:r w:rsidRPr="00742841">
        <w:rPr>
          <w:rFonts w:ascii="Calibri" w:eastAsia="Calibri" w:hAnsi="Calibri" w:cs="Calibri"/>
          <w:sz w:val="24"/>
        </w:rPr>
        <w:t xml:space="preserve">on </w:t>
      </w:r>
      <w:r w:rsidRPr="00742841">
        <w:rPr>
          <w:rFonts w:ascii="Calibri" w:eastAsia="Calibri" w:hAnsi="Calibri" w:cs="Calibri"/>
          <w:color w:val="000000"/>
          <w:sz w:val="24"/>
        </w:rPr>
        <w:t xml:space="preserve">the down arrow and select your organization </w:t>
      </w:r>
    </w:p>
    <w:p w14:paraId="55123937" w14:textId="77777777" w:rsidR="00414955" w:rsidRPr="00742841" w:rsidRDefault="00414955" w:rsidP="00742841">
      <w:pPr>
        <w:pStyle w:val="ListParagraph"/>
        <w:numPr>
          <w:ilvl w:val="0"/>
          <w:numId w:val="35"/>
        </w:numPr>
        <w:tabs>
          <w:tab w:val="left" w:pos="1540"/>
        </w:tabs>
        <w:spacing w:before="47" w:line="240" w:lineRule="auto"/>
        <w:rPr>
          <w:rFonts w:ascii="Calibri" w:eastAsia="Calibri" w:hAnsi="Calibri" w:cs="Calibri"/>
          <w:color w:val="000000"/>
          <w:sz w:val="24"/>
        </w:rPr>
      </w:pPr>
      <w:r w:rsidRPr="00742841">
        <w:rPr>
          <w:rFonts w:ascii="Calibri" w:eastAsia="Calibri" w:hAnsi="Calibri" w:cs="Calibri"/>
          <w:color w:val="000000"/>
          <w:sz w:val="24"/>
        </w:rPr>
        <w:t xml:space="preserve">For ThreatConnect Owner, click </w:t>
      </w:r>
      <w:r w:rsidRPr="00742841">
        <w:rPr>
          <w:rFonts w:ascii="Calibri" w:eastAsia="Calibri" w:hAnsi="Calibri" w:cs="Calibri"/>
          <w:sz w:val="24"/>
        </w:rPr>
        <w:t xml:space="preserve">on </w:t>
      </w:r>
      <w:r w:rsidRPr="00742841">
        <w:rPr>
          <w:rFonts w:ascii="Calibri" w:eastAsia="Calibri" w:hAnsi="Calibri" w:cs="Calibri"/>
          <w:color w:val="000000"/>
          <w:sz w:val="24"/>
        </w:rPr>
        <w:t>the down arrow and select the source created by the Feed Deployer</w:t>
      </w:r>
    </w:p>
    <w:p w14:paraId="3729CC85" w14:textId="77777777" w:rsidR="00414955" w:rsidRPr="00742841" w:rsidRDefault="00414955" w:rsidP="00742841">
      <w:pPr>
        <w:pStyle w:val="ListParagraph"/>
        <w:numPr>
          <w:ilvl w:val="0"/>
          <w:numId w:val="35"/>
        </w:numPr>
        <w:tabs>
          <w:tab w:val="left" w:pos="1540"/>
        </w:tabs>
        <w:spacing w:before="47" w:line="249" w:lineRule="auto"/>
        <w:rPr>
          <w:rFonts w:ascii="Calibri" w:eastAsia="Calibri" w:hAnsi="Calibri" w:cs="Calibri"/>
          <w:color w:val="000000"/>
          <w:sz w:val="24"/>
        </w:rPr>
      </w:pPr>
      <w:r w:rsidRPr="00742841">
        <w:rPr>
          <w:rFonts w:ascii="Calibri" w:eastAsia="Calibri" w:hAnsi="Calibri" w:cs="Calibri"/>
          <w:color w:val="000000"/>
          <w:sz w:val="24"/>
        </w:rPr>
        <w:t>For Log Level, select it from dropdown default log level set to warning.</w:t>
      </w:r>
    </w:p>
    <w:p w14:paraId="5997E67A" w14:textId="77777777" w:rsidR="00414955" w:rsidRDefault="00414955" w:rsidP="00414955">
      <w:pPr>
        <w:tabs>
          <w:tab w:val="left" w:pos="1540"/>
        </w:tabs>
        <w:spacing w:before="47" w:line="249" w:lineRule="auto"/>
        <w:ind w:left="1440"/>
        <w:rPr>
          <w:rFonts w:ascii="Calibri" w:eastAsia="Calibri" w:hAnsi="Calibri" w:cs="Calibri"/>
        </w:rPr>
      </w:pPr>
      <w:r>
        <w:rPr>
          <w:rFonts w:eastAsiaTheme="minorEastAsia"/>
          <w:lang w:val="en-IN"/>
        </w:rPr>
        <w:object w:dxaOrig="6260" w:dyaOrig="6910" w14:anchorId="039519DE">
          <v:rect id="rectole0000000002" o:spid="_x0000_i1025" style="width:313pt;height:345.5pt" o:ole="" o:preferrelative="t" stroked="f">
            <v:imagedata r:id="rId11" o:title=""/>
          </v:rect>
          <o:OLEObject Type="Embed" ProgID="StaticMetafile" ShapeID="rectole0000000002" DrawAspect="Content" ObjectID="_1690990258" r:id="rId12"/>
        </w:object>
      </w:r>
    </w:p>
    <w:p w14:paraId="3371C032" w14:textId="77777777" w:rsidR="00414955" w:rsidRPr="00742841" w:rsidRDefault="00414955" w:rsidP="00742841">
      <w:pPr>
        <w:pStyle w:val="ListParagraph"/>
        <w:numPr>
          <w:ilvl w:val="0"/>
          <w:numId w:val="36"/>
        </w:numPr>
        <w:tabs>
          <w:tab w:val="left" w:pos="1540"/>
        </w:tabs>
        <w:spacing w:before="47" w:line="249" w:lineRule="auto"/>
        <w:rPr>
          <w:rFonts w:ascii="Calibri" w:eastAsia="Calibri" w:hAnsi="Calibri" w:cs="Calibri"/>
          <w:color w:val="000000"/>
          <w:sz w:val="24"/>
        </w:rPr>
      </w:pPr>
      <w:r w:rsidRPr="00742841">
        <w:rPr>
          <w:rFonts w:ascii="Calibri" w:eastAsia="Calibri" w:hAnsi="Calibri" w:cs="Calibri"/>
          <w:color w:val="000000"/>
          <w:sz w:val="24"/>
        </w:rPr>
        <w:t>Click NEXT</w:t>
      </w:r>
    </w:p>
    <w:p w14:paraId="2D2633CF" w14:textId="702B46EF" w:rsidR="00414955" w:rsidRDefault="00414955" w:rsidP="00414955"/>
    <w:p w14:paraId="474D30CA" w14:textId="775599DC" w:rsidR="00632028" w:rsidRDefault="00632028" w:rsidP="00414955"/>
    <w:p w14:paraId="29FC7D04" w14:textId="02A5A1A2" w:rsidR="00632028" w:rsidRDefault="00632028" w:rsidP="00414955"/>
    <w:p w14:paraId="2736857E" w14:textId="647CDEEF" w:rsidR="00632028" w:rsidRDefault="00632028" w:rsidP="00414955"/>
    <w:p w14:paraId="25816366" w14:textId="455CF1B0" w:rsidR="00632028" w:rsidRDefault="00632028" w:rsidP="00414955"/>
    <w:p w14:paraId="19B0C1AF" w14:textId="77777777" w:rsidR="00632028" w:rsidRPr="00414955" w:rsidRDefault="00632028" w:rsidP="00414955"/>
    <w:p w14:paraId="3C64D12D" w14:textId="213E1A48" w:rsidR="00742841" w:rsidRPr="00742841" w:rsidRDefault="00742841" w:rsidP="00742841">
      <w:pPr>
        <w:rPr>
          <w:b/>
          <w:bCs/>
          <w:color w:val="4472C4" w:themeColor="accent1"/>
          <w:sz w:val="28"/>
          <w:szCs w:val="28"/>
        </w:rPr>
      </w:pPr>
      <w:r>
        <w:rPr>
          <w:b/>
          <w:bCs/>
          <w:color w:val="4472C4" w:themeColor="accent1"/>
          <w:sz w:val="28"/>
          <w:szCs w:val="28"/>
        </w:rPr>
        <w:t>Schedule</w:t>
      </w:r>
      <w:r w:rsidRPr="00742841">
        <w:rPr>
          <w:rFonts w:eastAsiaTheme="minorEastAsia"/>
          <w:b/>
          <w:bCs/>
          <w:color w:val="4472C4" w:themeColor="accent1"/>
          <w:sz w:val="28"/>
          <w:szCs w:val="28"/>
        </w:rPr>
        <w:t xml:space="preserve"> Screen:</w:t>
      </w:r>
    </w:p>
    <w:p w14:paraId="1D438E75" w14:textId="5A01B836" w:rsidR="00E43DE0" w:rsidRPr="00742841" w:rsidRDefault="2AEE67E0" w:rsidP="00742841">
      <w:pPr>
        <w:pStyle w:val="ListParagraph"/>
        <w:numPr>
          <w:ilvl w:val="0"/>
          <w:numId w:val="36"/>
        </w:numPr>
        <w:rPr>
          <w:rFonts w:eastAsiaTheme="minorEastAsia"/>
          <w:color w:val="000000" w:themeColor="text1"/>
          <w:sz w:val="24"/>
          <w:szCs w:val="24"/>
        </w:rPr>
      </w:pPr>
      <w:r w:rsidRPr="00742841">
        <w:rPr>
          <w:rFonts w:eastAsiaTheme="minorEastAsia"/>
          <w:color w:val="000000" w:themeColor="text1"/>
          <w:sz w:val="24"/>
          <w:szCs w:val="24"/>
        </w:rPr>
        <w:t>Depending on your environment, you can schedule the feed at daily hours, weekly etc., select the appropriate values from the dropdown menu.</w:t>
      </w:r>
    </w:p>
    <w:p w14:paraId="76E1AF76" w14:textId="32E3C3C3" w:rsidR="00E43DE0" w:rsidRDefault="1EE6DF5A" w:rsidP="4393D337">
      <w:pPr>
        <w:ind w:left="1440"/>
      </w:pPr>
      <w:r>
        <w:rPr>
          <w:noProof/>
        </w:rPr>
        <w:drawing>
          <wp:inline distT="0" distB="0" distL="0" distR="0" wp14:anchorId="1A0D9F08" wp14:editId="4393D337">
            <wp:extent cx="4095750" cy="4572000"/>
            <wp:effectExtent l="0" t="0" r="0" b="0"/>
            <wp:docPr id="2136517138" name="Picture 213651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95750" cy="4572000"/>
                    </a:xfrm>
                    <a:prstGeom prst="rect">
                      <a:avLst/>
                    </a:prstGeom>
                  </pic:spPr>
                </pic:pic>
              </a:graphicData>
            </a:graphic>
          </wp:inline>
        </w:drawing>
      </w:r>
    </w:p>
    <w:p w14:paraId="66D9CF4D" w14:textId="77777777" w:rsidR="007D4DB9" w:rsidRDefault="007D4DB9" w:rsidP="4393D337">
      <w:pPr>
        <w:ind w:left="1440"/>
      </w:pPr>
    </w:p>
    <w:p w14:paraId="72F7E255" w14:textId="2D4A806E" w:rsidR="00E43DE0" w:rsidRPr="00742841" w:rsidRDefault="2AEE67E0" w:rsidP="00742841">
      <w:pPr>
        <w:pStyle w:val="ListParagraph"/>
        <w:numPr>
          <w:ilvl w:val="0"/>
          <w:numId w:val="36"/>
        </w:numPr>
        <w:tabs>
          <w:tab w:val="left" w:pos="1539"/>
          <w:tab w:val="left" w:pos="1540"/>
        </w:tabs>
        <w:spacing w:before="47" w:line="251" w:lineRule="exact"/>
        <w:rPr>
          <w:rFonts w:eastAsiaTheme="minorEastAsia"/>
          <w:color w:val="000000" w:themeColor="text1"/>
          <w:sz w:val="24"/>
          <w:szCs w:val="24"/>
        </w:rPr>
      </w:pPr>
      <w:r w:rsidRPr="00742841">
        <w:rPr>
          <w:rFonts w:eastAsiaTheme="minorEastAsia"/>
          <w:color w:val="000000" w:themeColor="text1"/>
          <w:sz w:val="24"/>
          <w:szCs w:val="24"/>
        </w:rPr>
        <w:t>Click NEXT</w:t>
      </w:r>
    </w:p>
    <w:p w14:paraId="1E2DB49C" w14:textId="4E9BF4D7" w:rsidR="00D53E77" w:rsidRDefault="00D53E77" w:rsidP="00D53E77">
      <w:pPr>
        <w:tabs>
          <w:tab w:val="left" w:pos="1539"/>
          <w:tab w:val="left" w:pos="1540"/>
        </w:tabs>
        <w:spacing w:before="47" w:line="251" w:lineRule="exact"/>
        <w:rPr>
          <w:rFonts w:eastAsiaTheme="minorEastAsia"/>
          <w:color w:val="000000" w:themeColor="text1"/>
          <w:sz w:val="24"/>
          <w:szCs w:val="24"/>
        </w:rPr>
      </w:pPr>
    </w:p>
    <w:p w14:paraId="500CBD49" w14:textId="663E8D32" w:rsidR="00D53E77" w:rsidRDefault="00D53E77" w:rsidP="00D53E77">
      <w:pPr>
        <w:tabs>
          <w:tab w:val="left" w:pos="1539"/>
          <w:tab w:val="left" w:pos="1540"/>
        </w:tabs>
        <w:spacing w:before="47" w:line="251" w:lineRule="exact"/>
        <w:rPr>
          <w:rFonts w:eastAsiaTheme="minorEastAsia"/>
          <w:color w:val="000000" w:themeColor="text1"/>
          <w:sz w:val="24"/>
          <w:szCs w:val="24"/>
        </w:rPr>
      </w:pPr>
    </w:p>
    <w:p w14:paraId="08BBA96F" w14:textId="4E20FAB9" w:rsidR="00D53E77" w:rsidRDefault="00D53E77" w:rsidP="00D53E77">
      <w:pPr>
        <w:tabs>
          <w:tab w:val="left" w:pos="1539"/>
          <w:tab w:val="left" w:pos="1540"/>
        </w:tabs>
        <w:spacing w:before="47" w:line="251" w:lineRule="exact"/>
        <w:rPr>
          <w:rFonts w:eastAsiaTheme="minorEastAsia"/>
          <w:color w:val="000000" w:themeColor="text1"/>
          <w:sz w:val="24"/>
          <w:szCs w:val="24"/>
        </w:rPr>
      </w:pPr>
    </w:p>
    <w:p w14:paraId="623F59CE" w14:textId="3288966C" w:rsidR="00D53E77" w:rsidRDefault="00D53E77" w:rsidP="00D53E77">
      <w:pPr>
        <w:tabs>
          <w:tab w:val="left" w:pos="1539"/>
          <w:tab w:val="left" w:pos="1540"/>
        </w:tabs>
        <w:spacing w:before="47" w:line="251" w:lineRule="exact"/>
        <w:rPr>
          <w:rFonts w:eastAsiaTheme="minorEastAsia"/>
          <w:color w:val="000000" w:themeColor="text1"/>
          <w:sz w:val="24"/>
          <w:szCs w:val="24"/>
        </w:rPr>
      </w:pPr>
    </w:p>
    <w:p w14:paraId="3CFF7025" w14:textId="14CBFC4D" w:rsidR="00D53E77" w:rsidRDefault="00D53E77" w:rsidP="00D53E77">
      <w:pPr>
        <w:tabs>
          <w:tab w:val="left" w:pos="1539"/>
          <w:tab w:val="left" w:pos="1540"/>
        </w:tabs>
        <w:spacing w:before="47" w:line="251" w:lineRule="exact"/>
        <w:rPr>
          <w:rFonts w:eastAsiaTheme="minorEastAsia"/>
          <w:color w:val="000000" w:themeColor="text1"/>
          <w:sz w:val="24"/>
          <w:szCs w:val="24"/>
        </w:rPr>
      </w:pPr>
    </w:p>
    <w:p w14:paraId="709AD9B5" w14:textId="77777777" w:rsidR="00D53E77" w:rsidRPr="00D53E77" w:rsidRDefault="00D53E77" w:rsidP="00D53E77">
      <w:pPr>
        <w:tabs>
          <w:tab w:val="left" w:pos="1539"/>
          <w:tab w:val="left" w:pos="1540"/>
        </w:tabs>
        <w:spacing w:before="47" w:line="251" w:lineRule="exact"/>
        <w:rPr>
          <w:rFonts w:eastAsiaTheme="minorEastAsia"/>
          <w:color w:val="000000" w:themeColor="text1"/>
          <w:sz w:val="24"/>
          <w:szCs w:val="24"/>
        </w:rPr>
      </w:pPr>
    </w:p>
    <w:p w14:paraId="703A8B0B" w14:textId="5E3CF2B4" w:rsidR="00742841" w:rsidRPr="00742841" w:rsidRDefault="00742841" w:rsidP="00742841">
      <w:pPr>
        <w:rPr>
          <w:b/>
          <w:bCs/>
          <w:color w:val="4472C4" w:themeColor="accent1"/>
          <w:sz w:val="28"/>
          <w:szCs w:val="28"/>
        </w:rPr>
      </w:pPr>
      <w:r>
        <w:rPr>
          <w:b/>
          <w:bCs/>
          <w:color w:val="4472C4" w:themeColor="accent1"/>
          <w:sz w:val="28"/>
          <w:szCs w:val="28"/>
        </w:rPr>
        <w:lastRenderedPageBreak/>
        <w:t>Output</w:t>
      </w:r>
      <w:r w:rsidRPr="00742841">
        <w:rPr>
          <w:rFonts w:eastAsiaTheme="minorEastAsia"/>
          <w:b/>
          <w:bCs/>
          <w:color w:val="4472C4" w:themeColor="accent1"/>
          <w:sz w:val="28"/>
          <w:szCs w:val="28"/>
        </w:rPr>
        <w:t xml:space="preserve"> Screen:</w:t>
      </w:r>
    </w:p>
    <w:p w14:paraId="15D09A4C" w14:textId="7F9ED662" w:rsidR="00E43DE0" w:rsidRPr="00742841" w:rsidRDefault="2AEE67E0" w:rsidP="00742841">
      <w:pPr>
        <w:pStyle w:val="ListParagraph"/>
        <w:numPr>
          <w:ilvl w:val="0"/>
          <w:numId w:val="36"/>
        </w:numPr>
        <w:tabs>
          <w:tab w:val="left" w:pos="819"/>
          <w:tab w:val="left" w:pos="820"/>
        </w:tabs>
        <w:spacing w:before="47" w:line="240" w:lineRule="auto"/>
        <w:rPr>
          <w:rFonts w:eastAsiaTheme="minorEastAsia"/>
          <w:color w:val="000000" w:themeColor="text1"/>
          <w:sz w:val="24"/>
          <w:szCs w:val="24"/>
        </w:rPr>
      </w:pPr>
      <w:r w:rsidRPr="00742841">
        <w:rPr>
          <w:rFonts w:eastAsiaTheme="minorEastAsia"/>
          <w:color w:val="000000" w:themeColor="text1"/>
          <w:sz w:val="24"/>
          <w:szCs w:val="24"/>
        </w:rPr>
        <w:t>If you want to be notified on job results, click the box next to Enable Notifications, enter an email address for the notifications to be sent, and which notifications that you want and if you want a log file attached.</w:t>
      </w:r>
    </w:p>
    <w:p w14:paraId="0B936185" w14:textId="77777777" w:rsidR="00D53E77" w:rsidRDefault="00D53E77" w:rsidP="00D53E77">
      <w:pPr>
        <w:pStyle w:val="ListParagraph"/>
        <w:tabs>
          <w:tab w:val="left" w:pos="819"/>
          <w:tab w:val="left" w:pos="820"/>
        </w:tabs>
        <w:spacing w:before="47" w:line="240" w:lineRule="auto"/>
        <w:ind w:left="1440"/>
        <w:rPr>
          <w:rFonts w:eastAsiaTheme="minorEastAsia"/>
          <w:color w:val="000000" w:themeColor="text1"/>
          <w:sz w:val="24"/>
          <w:szCs w:val="24"/>
        </w:rPr>
      </w:pPr>
    </w:p>
    <w:p w14:paraId="20465BCC" w14:textId="143AE805" w:rsidR="007D4DB9" w:rsidRDefault="007D4DB9" w:rsidP="007D4DB9">
      <w:pPr>
        <w:pStyle w:val="ListParagraph"/>
        <w:tabs>
          <w:tab w:val="left" w:pos="819"/>
          <w:tab w:val="left" w:pos="820"/>
        </w:tabs>
        <w:spacing w:before="47" w:line="240" w:lineRule="auto"/>
        <w:ind w:left="1440"/>
        <w:rPr>
          <w:rFonts w:eastAsiaTheme="minorEastAsia"/>
          <w:color w:val="000000" w:themeColor="text1"/>
          <w:sz w:val="24"/>
          <w:szCs w:val="24"/>
        </w:rPr>
      </w:pPr>
      <w:r>
        <w:rPr>
          <w:rFonts w:eastAsiaTheme="minorEastAsia"/>
          <w:lang w:val="en-IN" w:eastAsia="en-IN"/>
        </w:rPr>
        <w:object w:dxaOrig="6180" w:dyaOrig="6910" w14:anchorId="463C594E">
          <v:rect id="rectole0000000004" o:spid="_x0000_i1026" style="width:309pt;height:345.5pt" o:ole="" o:preferrelative="t" stroked="f">
            <v:imagedata r:id="rId14" o:title=""/>
          </v:rect>
          <o:OLEObject Type="Embed" ProgID="StaticMetafile" ShapeID="rectole0000000004" DrawAspect="Content" ObjectID="_1690990259" r:id="rId15"/>
        </w:object>
      </w:r>
    </w:p>
    <w:p w14:paraId="07F36453" w14:textId="6D05F6D3" w:rsidR="00944A65" w:rsidRPr="00944A65" w:rsidRDefault="00944A65" w:rsidP="00944A65">
      <w:pPr>
        <w:pStyle w:val="ListParagraph"/>
        <w:tabs>
          <w:tab w:val="left" w:pos="819"/>
          <w:tab w:val="left" w:pos="820"/>
        </w:tabs>
        <w:spacing w:before="47" w:line="240" w:lineRule="auto"/>
        <w:rPr>
          <w:rFonts w:eastAsiaTheme="minorEastAsia"/>
          <w:color w:val="000000" w:themeColor="text1"/>
          <w:sz w:val="24"/>
          <w:szCs w:val="24"/>
        </w:rPr>
      </w:pPr>
    </w:p>
    <w:p w14:paraId="503487AB" w14:textId="670E8849" w:rsidR="00E43DE0" w:rsidRDefault="00E43DE0" w:rsidP="043A7D1D">
      <w:pPr>
        <w:ind w:left="1440"/>
        <w:rPr>
          <w:rFonts w:eastAsiaTheme="minorEastAsia"/>
          <w:color w:val="000000" w:themeColor="text1"/>
        </w:rPr>
      </w:pPr>
    </w:p>
    <w:p w14:paraId="3CC30F65" w14:textId="7C9A9C24" w:rsidR="00E43DE0" w:rsidRDefault="00E43DE0" w:rsidP="043A7D1D">
      <w:pPr>
        <w:tabs>
          <w:tab w:val="left" w:pos="1539"/>
          <w:tab w:val="left" w:pos="1540"/>
        </w:tabs>
        <w:spacing w:before="47" w:line="251" w:lineRule="exact"/>
        <w:ind w:left="1440"/>
        <w:rPr>
          <w:rFonts w:eastAsiaTheme="minorEastAsia"/>
          <w:color w:val="000000" w:themeColor="text1"/>
        </w:rPr>
      </w:pPr>
    </w:p>
    <w:p w14:paraId="0370441D" w14:textId="637A97F7" w:rsidR="00E43DE0" w:rsidRPr="00742841" w:rsidRDefault="2AEE67E0" w:rsidP="00742841">
      <w:pPr>
        <w:pStyle w:val="ListParagraph"/>
        <w:numPr>
          <w:ilvl w:val="0"/>
          <w:numId w:val="36"/>
        </w:numPr>
        <w:tabs>
          <w:tab w:val="left" w:pos="1539"/>
          <w:tab w:val="left" w:pos="1540"/>
        </w:tabs>
        <w:spacing w:before="47" w:line="251" w:lineRule="exact"/>
        <w:rPr>
          <w:rFonts w:eastAsiaTheme="minorEastAsia"/>
          <w:color w:val="000000" w:themeColor="text1"/>
          <w:sz w:val="24"/>
          <w:szCs w:val="24"/>
        </w:rPr>
      </w:pPr>
      <w:r w:rsidRPr="00742841">
        <w:rPr>
          <w:rFonts w:eastAsiaTheme="minorEastAsia"/>
          <w:color w:val="000000" w:themeColor="text1"/>
          <w:sz w:val="24"/>
          <w:szCs w:val="24"/>
        </w:rPr>
        <w:t>Click SAVE</w:t>
      </w:r>
    </w:p>
    <w:p w14:paraId="02F231D2" w14:textId="13BD02A9" w:rsidR="00E43DE0" w:rsidRPr="00742841" w:rsidRDefault="2AEE67E0" w:rsidP="00742841">
      <w:pPr>
        <w:pStyle w:val="ListParagraph"/>
        <w:numPr>
          <w:ilvl w:val="0"/>
          <w:numId w:val="36"/>
        </w:numPr>
        <w:tabs>
          <w:tab w:val="left" w:pos="819"/>
          <w:tab w:val="left" w:pos="820"/>
        </w:tabs>
        <w:spacing w:before="47" w:line="240" w:lineRule="auto"/>
        <w:rPr>
          <w:rFonts w:eastAsiaTheme="minorEastAsia"/>
          <w:color w:val="000000" w:themeColor="text1"/>
          <w:sz w:val="24"/>
          <w:szCs w:val="24"/>
        </w:rPr>
      </w:pPr>
      <w:r w:rsidRPr="00742841">
        <w:rPr>
          <w:rFonts w:eastAsiaTheme="minorEastAsia"/>
          <w:color w:val="000000" w:themeColor="text1"/>
          <w:sz w:val="24"/>
          <w:szCs w:val="24"/>
        </w:rPr>
        <w:t xml:space="preserve">Once </w:t>
      </w:r>
      <w:r w:rsidR="00944A65" w:rsidRPr="00742841">
        <w:rPr>
          <w:rFonts w:eastAsiaTheme="minorEastAsia"/>
          <w:color w:val="000000" w:themeColor="text1"/>
          <w:sz w:val="24"/>
          <w:szCs w:val="24"/>
        </w:rPr>
        <w:t xml:space="preserve">the </w:t>
      </w:r>
      <w:r w:rsidRPr="00742841">
        <w:rPr>
          <w:rFonts w:eastAsiaTheme="minorEastAsia"/>
          <w:color w:val="000000" w:themeColor="text1"/>
          <w:sz w:val="24"/>
          <w:szCs w:val="24"/>
        </w:rPr>
        <w:t xml:space="preserve">Job has been saved, we can find our job on Jobs under Apps </w:t>
      </w:r>
    </w:p>
    <w:p w14:paraId="1489FB8A" w14:textId="01B6B5F3" w:rsidR="00E43DE0" w:rsidRPr="00742841" w:rsidRDefault="2AEE67E0" w:rsidP="00742841">
      <w:pPr>
        <w:pStyle w:val="ListParagraph"/>
        <w:numPr>
          <w:ilvl w:val="0"/>
          <w:numId w:val="36"/>
        </w:numPr>
        <w:tabs>
          <w:tab w:val="left" w:pos="819"/>
          <w:tab w:val="left" w:pos="820"/>
        </w:tabs>
        <w:spacing w:before="47" w:line="240" w:lineRule="auto"/>
        <w:rPr>
          <w:rFonts w:eastAsiaTheme="minorEastAsia"/>
          <w:color w:val="000000" w:themeColor="text1"/>
          <w:sz w:val="24"/>
          <w:szCs w:val="24"/>
        </w:rPr>
      </w:pPr>
      <w:r w:rsidRPr="00742841">
        <w:rPr>
          <w:rFonts w:eastAsiaTheme="minorEastAsia"/>
          <w:color w:val="000000" w:themeColor="text1"/>
          <w:sz w:val="24"/>
          <w:szCs w:val="24"/>
        </w:rPr>
        <w:t>Click on the slider under Active to activate the job.</w:t>
      </w:r>
    </w:p>
    <w:p w14:paraId="596ED250" w14:textId="77777777" w:rsidR="008622F3" w:rsidRDefault="008622F3" w:rsidP="008622F3">
      <w:pPr>
        <w:pStyle w:val="ListParagraph"/>
        <w:tabs>
          <w:tab w:val="left" w:pos="819"/>
          <w:tab w:val="left" w:pos="820"/>
        </w:tabs>
        <w:spacing w:before="47" w:line="240" w:lineRule="auto"/>
        <w:ind w:left="1440"/>
        <w:rPr>
          <w:rFonts w:eastAsiaTheme="minorEastAsia"/>
          <w:color w:val="000000" w:themeColor="text1"/>
          <w:sz w:val="24"/>
          <w:szCs w:val="24"/>
        </w:rPr>
      </w:pPr>
    </w:p>
    <w:p w14:paraId="21912BED" w14:textId="43F74FA1" w:rsidR="008622F3" w:rsidRDefault="008622F3" w:rsidP="008622F3">
      <w:pPr>
        <w:pStyle w:val="ListParagraph"/>
        <w:tabs>
          <w:tab w:val="left" w:pos="819"/>
          <w:tab w:val="left" w:pos="820"/>
        </w:tabs>
        <w:spacing w:before="47" w:line="240" w:lineRule="auto"/>
        <w:ind w:left="1440"/>
        <w:rPr>
          <w:rFonts w:eastAsiaTheme="minorEastAsia"/>
          <w:color w:val="000000" w:themeColor="text1"/>
          <w:sz w:val="24"/>
          <w:szCs w:val="24"/>
        </w:rPr>
      </w:pPr>
      <w:r>
        <w:rPr>
          <w:rFonts w:eastAsiaTheme="minorEastAsia"/>
          <w:lang w:val="en-IN" w:eastAsia="en-IN"/>
        </w:rPr>
        <w:object w:dxaOrig="6910" w:dyaOrig="2520" w14:anchorId="594EED6D">
          <v:rect id="rectole0000000005" o:spid="_x0000_i1027" style="width:345.5pt;height:126pt" o:ole="" o:preferrelative="t" stroked="f">
            <v:imagedata r:id="rId16" o:title=""/>
          </v:rect>
          <o:OLEObject Type="Embed" ProgID="StaticMetafile" ShapeID="rectole0000000005" DrawAspect="Content" ObjectID="_1690990260" r:id="rId17"/>
        </w:object>
      </w:r>
    </w:p>
    <w:p w14:paraId="39C4E20C" w14:textId="7A41C8F5" w:rsidR="00944A65" w:rsidRDefault="00944A65" w:rsidP="00944A65">
      <w:pPr>
        <w:pStyle w:val="ListParagraph"/>
        <w:tabs>
          <w:tab w:val="left" w:pos="819"/>
          <w:tab w:val="left" w:pos="820"/>
        </w:tabs>
        <w:spacing w:before="47" w:line="240" w:lineRule="auto"/>
        <w:rPr>
          <w:rFonts w:eastAsiaTheme="minorEastAsia"/>
          <w:color w:val="000000" w:themeColor="text1"/>
          <w:sz w:val="24"/>
          <w:szCs w:val="24"/>
        </w:rPr>
      </w:pPr>
    </w:p>
    <w:p w14:paraId="708A53BA" w14:textId="551BC451" w:rsidR="00E43DE0" w:rsidRDefault="00E43DE0" w:rsidP="4393D337">
      <w:pPr>
        <w:tabs>
          <w:tab w:val="left" w:pos="1539"/>
          <w:tab w:val="left" w:pos="1540"/>
        </w:tabs>
        <w:spacing w:before="47" w:line="251" w:lineRule="exact"/>
        <w:ind w:left="1440"/>
      </w:pPr>
    </w:p>
    <w:p w14:paraId="2B47012E" w14:textId="52C5B5C6" w:rsidR="008622F3" w:rsidRDefault="2AEE67E0" w:rsidP="043A7D1D">
      <w:pPr>
        <w:pStyle w:val="ListParagraph"/>
        <w:numPr>
          <w:ilvl w:val="0"/>
          <w:numId w:val="37"/>
        </w:numPr>
        <w:tabs>
          <w:tab w:val="left" w:pos="1539"/>
          <w:tab w:val="left" w:pos="1540"/>
        </w:tabs>
        <w:spacing w:before="47" w:line="251" w:lineRule="exact"/>
        <w:rPr>
          <w:rFonts w:eastAsiaTheme="minorEastAsia"/>
          <w:color w:val="000000" w:themeColor="text1"/>
          <w:sz w:val="24"/>
          <w:szCs w:val="24"/>
        </w:rPr>
      </w:pPr>
      <w:r w:rsidRPr="00742841">
        <w:rPr>
          <w:rFonts w:eastAsiaTheme="minorEastAsia"/>
          <w:color w:val="000000" w:themeColor="text1"/>
          <w:sz w:val="24"/>
          <w:szCs w:val="24"/>
        </w:rPr>
        <w:t xml:space="preserve">Here we can observe the Start Time and Next Execution time and Last Execution Status as well if you want to run the job at this time click on the play button in options tab. </w:t>
      </w:r>
    </w:p>
    <w:p w14:paraId="6A11EDF2" w14:textId="77777777" w:rsidR="0087639D" w:rsidRPr="0087639D" w:rsidRDefault="0087639D" w:rsidP="0087639D">
      <w:pPr>
        <w:tabs>
          <w:tab w:val="left" w:pos="1539"/>
          <w:tab w:val="left" w:pos="1540"/>
        </w:tabs>
        <w:spacing w:before="47" w:line="251" w:lineRule="exact"/>
        <w:rPr>
          <w:rFonts w:eastAsiaTheme="minorEastAsia"/>
          <w:color w:val="000000" w:themeColor="text1"/>
          <w:sz w:val="24"/>
          <w:szCs w:val="24"/>
        </w:rPr>
      </w:pPr>
    </w:p>
    <w:p w14:paraId="5710987F" w14:textId="5AFDB05E" w:rsidR="00870484" w:rsidRDefault="00B85403" w:rsidP="00870484">
      <w:pPr>
        <w:pStyle w:val="Heading1"/>
        <w:rPr>
          <w:rFonts w:ascii="Cambria" w:hAnsi="Cambria"/>
          <w:b/>
          <w:bCs/>
        </w:rPr>
      </w:pPr>
      <w:bookmarkStart w:id="13" w:name="_Toc78463614"/>
      <w:bookmarkStart w:id="14" w:name="_Toc78463916"/>
      <w:r>
        <w:rPr>
          <w:rFonts w:ascii="Cambria" w:hAnsi="Cambria"/>
          <w:b/>
          <w:bCs/>
        </w:rPr>
        <w:t>Browsing Loginsoft PursuitX Feed</w:t>
      </w:r>
      <w:bookmarkEnd w:id="13"/>
      <w:bookmarkEnd w:id="14"/>
    </w:p>
    <w:p w14:paraId="0A88A4CD" w14:textId="77777777" w:rsidR="00B85403" w:rsidRDefault="00B85403" w:rsidP="00B85403">
      <w:r>
        <w:t>For guidance on general browsing of indicators and groups in the ThreatConnect Platform, please refer to the article below:</w:t>
      </w:r>
    </w:p>
    <w:p w14:paraId="5163EC46" w14:textId="3F264FA5" w:rsidR="00B85403" w:rsidRDefault="00C4136A" w:rsidP="00B85403">
      <w:hyperlink r:id="rId18" w:history="1">
        <w:r w:rsidR="00B85403" w:rsidRPr="00C528C7">
          <w:rPr>
            <w:rStyle w:val="Hyperlink"/>
          </w:rPr>
          <w:t>https://training.threatconnect.com/learn/article/browse-kb-article</w:t>
        </w:r>
      </w:hyperlink>
    </w:p>
    <w:p w14:paraId="0D043059" w14:textId="63765BED" w:rsidR="00616F12" w:rsidRDefault="00616F12" w:rsidP="00616F12">
      <w:pPr>
        <w:pStyle w:val="ListParagraph"/>
        <w:numPr>
          <w:ilvl w:val="0"/>
          <w:numId w:val="33"/>
        </w:numPr>
        <w:spacing w:before="201" w:line="285" w:lineRule="auto"/>
        <w:ind w:right="743"/>
        <w:jc w:val="both"/>
        <w:rPr>
          <w:rFonts w:eastAsiaTheme="minorEastAsia"/>
          <w:color w:val="000000" w:themeColor="text1"/>
          <w:sz w:val="24"/>
          <w:szCs w:val="24"/>
        </w:rPr>
      </w:pPr>
      <w:r w:rsidRPr="00616F12">
        <w:rPr>
          <w:rFonts w:eastAsiaTheme="minorEastAsia"/>
          <w:color w:val="000000" w:themeColor="text1"/>
          <w:sz w:val="24"/>
          <w:szCs w:val="24"/>
        </w:rPr>
        <w:t>Navigate to the browse page and check to make sure that the Loginsoft PursuitX Threat Intelligence Feed is checked.</w:t>
      </w:r>
    </w:p>
    <w:p w14:paraId="644AD476" w14:textId="51DD4F49" w:rsidR="00B85403" w:rsidRPr="0087639D" w:rsidRDefault="0087639D" w:rsidP="0087639D">
      <w:pPr>
        <w:pStyle w:val="ListParagraph"/>
        <w:spacing w:before="201" w:line="285" w:lineRule="auto"/>
        <w:ind w:left="460" w:right="743"/>
        <w:jc w:val="both"/>
        <w:rPr>
          <w:rFonts w:eastAsiaTheme="minorEastAsia"/>
          <w:color w:val="000000" w:themeColor="text1"/>
          <w:sz w:val="24"/>
          <w:szCs w:val="24"/>
        </w:rPr>
      </w:pPr>
      <w:r>
        <w:rPr>
          <w:noProof/>
        </w:rPr>
        <w:drawing>
          <wp:inline distT="0" distB="0" distL="0" distR="0" wp14:anchorId="19EA2C69" wp14:editId="471FE26B">
            <wp:extent cx="4000500"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000500" cy="3619500"/>
                    </a:xfrm>
                    <a:prstGeom prst="rect">
                      <a:avLst/>
                    </a:prstGeom>
                  </pic:spPr>
                </pic:pic>
              </a:graphicData>
            </a:graphic>
          </wp:inline>
        </w:drawing>
      </w:r>
    </w:p>
    <w:p w14:paraId="73A966F9" w14:textId="432EEB58" w:rsidR="00F036E3" w:rsidRPr="00F036E3" w:rsidRDefault="00F036E3" w:rsidP="00F036E3">
      <w:pPr>
        <w:pStyle w:val="Heading2"/>
        <w:rPr>
          <w:rFonts w:ascii="Cambria" w:eastAsiaTheme="minorEastAsia" w:hAnsi="Cambria"/>
          <w:b/>
          <w:bCs/>
          <w:sz w:val="28"/>
          <w:szCs w:val="28"/>
        </w:rPr>
      </w:pPr>
      <w:bookmarkStart w:id="15" w:name="_Toc78463615"/>
      <w:bookmarkStart w:id="16" w:name="_Toc78463917"/>
      <w:r w:rsidRPr="00F036E3">
        <w:rPr>
          <w:rFonts w:ascii="Cambria" w:eastAsiaTheme="minorEastAsia" w:hAnsi="Cambria"/>
          <w:b/>
          <w:bCs/>
          <w:sz w:val="28"/>
          <w:szCs w:val="28"/>
        </w:rPr>
        <w:lastRenderedPageBreak/>
        <w:t>Signature Feed</w:t>
      </w:r>
      <w:r>
        <w:rPr>
          <w:rFonts w:ascii="Cambria" w:eastAsiaTheme="minorEastAsia" w:hAnsi="Cambria"/>
          <w:b/>
          <w:bCs/>
          <w:sz w:val="28"/>
          <w:szCs w:val="28"/>
        </w:rPr>
        <w:t>:</w:t>
      </w:r>
      <w:bookmarkEnd w:id="15"/>
      <w:bookmarkEnd w:id="16"/>
    </w:p>
    <w:p w14:paraId="304DFDCE" w14:textId="1507815A" w:rsidR="00E43DE0" w:rsidRDefault="00616F12" w:rsidP="043A7D1D">
      <w:pPr>
        <w:spacing w:before="201" w:line="285" w:lineRule="auto"/>
        <w:ind w:right="743"/>
        <w:jc w:val="both"/>
        <w:rPr>
          <w:rFonts w:eastAsiaTheme="minorEastAsia"/>
          <w:color w:val="000000" w:themeColor="text1"/>
          <w:sz w:val="24"/>
          <w:szCs w:val="24"/>
        </w:rPr>
      </w:pPr>
      <w:r>
        <w:rPr>
          <w:rFonts w:eastAsiaTheme="minorEastAsia"/>
          <w:color w:val="000000" w:themeColor="text1"/>
          <w:sz w:val="24"/>
          <w:szCs w:val="24"/>
        </w:rPr>
        <w:t>To browse</w:t>
      </w:r>
      <w:r w:rsidR="00944A65">
        <w:rPr>
          <w:rFonts w:eastAsiaTheme="minorEastAsia"/>
          <w:color w:val="000000" w:themeColor="text1"/>
          <w:sz w:val="24"/>
          <w:szCs w:val="24"/>
        </w:rPr>
        <w:t xml:space="preserve"> </w:t>
      </w:r>
      <w:r w:rsidR="70F9812A" w:rsidRPr="00944A65">
        <w:rPr>
          <w:rFonts w:eastAsiaTheme="minorEastAsia"/>
          <w:b/>
          <w:bCs/>
          <w:color w:val="000000" w:themeColor="text1"/>
          <w:sz w:val="24"/>
          <w:szCs w:val="24"/>
        </w:rPr>
        <w:t>Signature Feed</w:t>
      </w:r>
      <w:r w:rsidR="70F9812A" w:rsidRPr="043A7D1D">
        <w:rPr>
          <w:rFonts w:eastAsiaTheme="minorEastAsia"/>
          <w:color w:val="000000" w:themeColor="text1"/>
          <w:sz w:val="24"/>
          <w:szCs w:val="24"/>
        </w:rPr>
        <w:t xml:space="preserve"> from Loginsoft PursuitX</w:t>
      </w:r>
      <w:r>
        <w:rPr>
          <w:rFonts w:eastAsiaTheme="minorEastAsia"/>
          <w:color w:val="000000" w:themeColor="text1"/>
          <w:sz w:val="24"/>
          <w:szCs w:val="24"/>
        </w:rPr>
        <w:t>, select signature group.</w:t>
      </w:r>
    </w:p>
    <w:p w14:paraId="5BFA23DF" w14:textId="1C99CED2" w:rsidR="00A65EFD" w:rsidRDefault="00A65EFD" w:rsidP="043A7D1D">
      <w:pPr>
        <w:spacing w:before="201" w:line="285" w:lineRule="auto"/>
        <w:ind w:right="743"/>
        <w:jc w:val="both"/>
        <w:rPr>
          <w:rFonts w:eastAsiaTheme="minorEastAsia"/>
          <w:color w:val="000000" w:themeColor="text1"/>
          <w:sz w:val="24"/>
          <w:szCs w:val="24"/>
        </w:rPr>
      </w:pPr>
      <w:r>
        <w:rPr>
          <w:rFonts w:eastAsiaTheme="minorEastAsia"/>
          <w:noProof/>
          <w:color w:val="000000" w:themeColor="text1"/>
          <w:sz w:val="24"/>
          <w:szCs w:val="24"/>
        </w:rPr>
        <w:drawing>
          <wp:inline distT="0" distB="0" distL="0" distR="0" wp14:anchorId="4EF0CAE6" wp14:editId="3E13E736">
            <wp:extent cx="5943600" cy="2379980"/>
            <wp:effectExtent l="0" t="0" r="0" b="127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379980"/>
                    </a:xfrm>
                    <a:prstGeom prst="rect">
                      <a:avLst/>
                    </a:prstGeom>
                  </pic:spPr>
                </pic:pic>
              </a:graphicData>
            </a:graphic>
          </wp:inline>
        </w:drawing>
      </w:r>
    </w:p>
    <w:p w14:paraId="53A01DB6" w14:textId="278F9B3D" w:rsidR="00A65EFD" w:rsidRDefault="00A65EFD" w:rsidP="043A7D1D">
      <w:pPr>
        <w:spacing w:before="201" w:line="285" w:lineRule="auto"/>
        <w:ind w:right="743"/>
        <w:jc w:val="both"/>
        <w:rPr>
          <w:rFonts w:eastAsiaTheme="minorEastAsia"/>
          <w:color w:val="000000" w:themeColor="text1"/>
          <w:sz w:val="24"/>
          <w:szCs w:val="24"/>
        </w:rPr>
      </w:pPr>
      <w:r>
        <w:rPr>
          <w:rFonts w:eastAsiaTheme="minorEastAsia"/>
          <w:noProof/>
          <w:color w:val="000000" w:themeColor="text1"/>
          <w:sz w:val="24"/>
          <w:szCs w:val="24"/>
        </w:rPr>
        <w:drawing>
          <wp:inline distT="0" distB="0" distL="0" distR="0" wp14:anchorId="4B433638" wp14:editId="67444B64">
            <wp:extent cx="3981655" cy="4686541"/>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981655" cy="4686541"/>
                    </a:xfrm>
                    <a:prstGeom prst="rect">
                      <a:avLst/>
                    </a:prstGeom>
                  </pic:spPr>
                </pic:pic>
              </a:graphicData>
            </a:graphic>
          </wp:inline>
        </w:drawing>
      </w:r>
    </w:p>
    <w:p w14:paraId="56C2BF8A" w14:textId="3D47B0F9" w:rsidR="00E43DE0" w:rsidRDefault="00E43DE0" w:rsidP="043A7D1D">
      <w:pPr>
        <w:spacing w:before="201" w:line="285" w:lineRule="auto"/>
        <w:ind w:left="720" w:right="743"/>
        <w:jc w:val="both"/>
        <w:rPr>
          <w:rFonts w:eastAsiaTheme="minorEastAsia"/>
        </w:rPr>
      </w:pPr>
    </w:p>
    <w:p w14:paraId="243A15C9" w14:textId="5368282D" w:rsidR="002D4CFA" w:rsidRDefault="002D4CFA" w:rsidP="043A7D1D">
      <w:pPr>
        <w:spacing w:before="201" w:line="285" w:lineRule="auto"/>
        <w:ind w:left="720" w:right="743"/>
        <w:jc w:val="both"/>
        <w:rPr>
          <w:rFonts w:eastAsiaTheme="minorEastAsia"/>
        </w:rPr>
      </w:pPr>
    </w:p>
    <w:p w14:paraId="08767287" w14:textId="208CC93A" w:rsidR="00D637DD" w:rsidRDefault="00D637DD" w:rsidP="043A7D1D">
      <w:pPr>
        <w:spacing w:before="201" w:line="285" w:lineRule="auto"/>
        <w:ind w:left="720" w:right="743"/>
        <w:jc w:val="both"/>
        <w:rPr>
          <w:rFonts w:eastAsiaTheme="minorEastAsia"/>
          <w:lang w:val="en-IN" w:eastAsia="en-IN"/>
        </w:rPr>
      </w:pPr>
    </w:p>
    <w:p w14:paraId="02E3CB26" w14:textId="650C2744" w:rsidR="00D637DD" w:rsidRDefault="00D637DD" w:rsidP="043A7D1D">
      <w:pPr>
        <w:spacing w:before="201" w:line="285" w:lineRule="auto"/>
        <w:ind w:left="720" w:right="743"/>
        <w:jc w:val="both"/>
        <w:rPr>
          <w:rFonts w:eastAsiaTheme="minorEastAsia"/>
          <w:lang w:val="en-IN" w:eastAsia="en-IN"/>
        </w:rPr>
      </w:pPr>
    </w:p>
    <w:p w14:paraId="1E4B57B6" w14:textId="77777777" w:rsidR="0087639D" w:rsidRDefault="0087639D" w:rsidP="043A7D1D">
      <w:pPr>
        <w:spacing w:before="201" w:line="285" w:lineRule="auto"/>
        <w:ind w:left="720" w:right="743"/>
        <w:jc w:val="both"/>
        <w:rPr>
          <w:rFonts w:eastAsiaTheme="minorEastAsia"/>
          <w:lang w:val="en-IN" w:eastAsia="en-IN"/>
        </w:rPr>
      </w:pPr>
    </w:p>
    <w:p w14:paraId="1163FC82" w14:textId="29E0F94A" w:rsidR="00D637DD" w:rsidRPr="00F036E3" w:rsidRDefault="00F036E3" w:rsidP="00F036E3">
      <w:pPr>
        <w:pStyle w:val="Heading2"/>
        <w:rPr>
          <w:rFonts w:ascii="Cambria" w:eastAsiaTheme="minorEastAsia" w:hAnsi="Cambria"/>
          <w:b/>
          <w:bCs/>
          <w:sz w:val="28"/>
          <w:szCs w:val="28"/>
        </w:rPr>
      </w:pPr>
      <w:bookmarkStart w:id="17" w:name="_Toc78463616"/>
      <w:bookmarkStart w:id="18" w:name="_Toc78463918"/>
      <w:r>
        <w:rPr>
          <w:rFonts w:ascii="Cambria" w:eastAsiaTheme="minorEastAsia" w:hAnsi="Cambria"/>
          <w:b/>
          <w:bCs/>
          <w:sz w:val="28"/>
          <w:szCs w:val="28"/>
        </w:rPr>
        <w:t>Threat</w:t>
      </w:r>
      <w:r w:rsidRPr="00F036E3">
        <w:rPr>
          <w:rFonts w:ascii="Cambria" w:eastAsiaTheme="minorEastAsia" w:hAnsi="Cambria"/>
          <w:b/>
          <w:bCs/>
          <w:sz w:val="28"/>
          <w:szCs w:val="28"/>
        </w:rPr>
        <w:t xml:space="preserve"> Feed</w:t>
      </w:r>
      <w:r>
        <w:rPr>
          <w:rFonts w:ascii="Cambria" w:eastAsiaTheme="minorEastAsia" w:hAnsi="Cambria"/>
          <w:b/>
          <w:bCs/>
          <w:sz w:val="28"/>
          <w:szCs w:val="28"/>
        </w:rPr>
        <w:t>:</w:t>
      </w:r>
      <w:bookmarkEnd w:id="17"/>
      <w:bookmarkEnd w:id="18"/>
    </w:p>
    <w:p w14:paraId="4C87CD96" w14:textId="757B4678" w:rsidR="00F019BF" w:rsidRDefault="00616F12" w:rsidP="00F019BF">
      <w:pPr>
        <w:spacing w:before="201" w:line="285" w:lineRule="auto"/>
        <w:ind w:right="743"/>
        <w:jc w:val="both"/>
        <w:rPr>
          <w:rFonts w:eastAsiaTheme="minorEastAsia"/>
          <w:color w:val="000000" w:themeColor="text1"/>
          <w:sz w:val="24"/>
          <w:szCs w:val="24"/>
        </w:rPr>
      </w:pPr>
      <w:r>
        <w:rPr>
          <w:rFonts w:eastAsiaTheme="minorEastAsia"/>
          <w:color w:val="000000" w:themeColor="text1"/>
          <w:sz w:val="24"/>
          <w:szCs w:val="24"/>
        </w:rPr>
        <w:t xml:space="preserve">To browse </w:t>
      </w:r>
      <w:r w:rsidR="00F019BF">
        <w:rPr>
          <w:rFonts w:eastAsiaTheme="minorEastAsia"/>
          <w:b/>
          <w:bCs/>
          <w:color w:val="000000" w:themeColor="text1"/>
          <w:sz w:val="24"/>
          <w:szCs w:val="24"/>
        </w:rPr>
        <w:t>Threat</w:t>
      </w:r>
      <w:r w:rsidR="00F019BF" w:rsidRPr="00944A65">
        <w:rPr>
          <w:rFonts w:eastAsiaTheme="minorEastAsia"/>
          <w:b/>
          <w:bCs/>
          <w:color w:val="000000" w:themeColor="text1"/>
          <w:sz w:val="24"/>
          <w:szCs w:val="24"/>
        </w:rPr>
        <w:t xml:space="preserve"> Feed</w:t>
      </w:r>
      <w:r w:rsidR="00F019BF" w:rsidRPr="043A7D1D">
        <w:rPr>
          <w:rFonts w:eastAsiaTheme="minorEastAsia"/>
          <w:color w:val="000000" w:themeColor="text1"/>
          <w:sz w:val="24"/>
          <w:szCs w:val="24"/>
        </w:rPr>
        <w:t xml:space="preserve"> from Loginsoft PursuitX</w:t>
      </w:r>
      <w:r>
        <w:rPr>
          <w:rFonts w:eastAsiaTheme="minorEastAsia"/>
          <w:color w:val="000000" w:themeColor="text1"/>
          <w:sz w:val="24"/>
          <w:szCs w:val="24"/>
        </w:rPr>
        <w:t>, select threat group</w:t>
      </w:r>
    </w:p>
    <w:p w14:paraId="5953A54E" w14:textId="5BE769EE" w:rsidR="00E43DE0" w:rsidRDefault="00D637DD" w:rsidP="76E6D679">
      <w:pPr>
        <w:spacing w:before="201" w:line="285" w:lineRule="auto"/>
        <w:ind w:left="720" w:right="743"/>
        <w:jc w:val="both"/>
        <w:rPr>
          <w:rFonts w:eastAsiaTheme="minorEastAsia"/>
          <w:lang w:val="en-IN" w:eastAsia="en-IN"/>
        </w:rPr>
      </w:pPr>
      <w:r>
        <w:rPr>
          <w:rFonts w:eastAsiaTheme="minorEastAsia"/>
          <w:lang w:val="en-IN" w:eastAsia="en-IN"/>
        </w:rPr>
        <w:object w:dxaOrig="6910" w:dyaOrig="3320" w14:anchorId="37B6FCD2">
          <v:rect id="rectole0000000010" o:spid="_x0000_i1029" style="width:345.5pt;height:166pt" o:ole="" o:preferrelative="t" stroked="f">
            <v:imagedata r:id="rId22" o:title=""/>
          </v:rect>
          <o:OLEObject Type="Embed" ProgID="StaticMetafile" ShapeID="rectole0000000010" DrawAspect="Content" ObjectID="_1690990261" r:id="rId23"/>
        </w:object>
      </w:r>
    </w:p>
    <w:p w14:paraId="57D7A780" w14:textId="60F72D3C" w:rsidR="00D637DD" w:rsidRDefault="00D637DD" w:rsidP="76E6D679">
      <w:pPr>
        <w:spacing w:before="201" w:line="285" w:lineRule="auto"/>
        <w:ind w:left="720" w:right="743"/>
        <w:jc w:val="both"/>
        <w:rPr>
          <w:rFonts w:eastAsiaTheme="minorEastAsia"/>
          <w:lang w:val="en-IN" w:eastAsia="en-IN"/>
        </w:rPr>
      </w:pPr>
    </w:p>
    <w:p w14:paraId="058F50B6" w14:textId="4AAB8148" w:rsidR="00D637DD" w:rsidRDefault="0087639D" w:rsidP="76E6D679">
      <w:pPr>
        <w:spacing w:before="201" w:line="285" w:lineRule="auto"/>
        <w:ind w:left="720" w:right="743"/>
        <w:jc w:val="both"/>
      </w:pPr>
      <w:r>
        <w:rPr>
          <w:rFonts w:eastAsiaTheme="minorEastAsia"/>
          <w:lang w:val="en-IN" w:eastAsia="en-IN"/>
        </w:rPr>
        <w:object w:dxaOrig="6910" w:dyaOrig="5360" w14:anchorId="7D453940">
          <v:rect id="rectole0000000011" o:spid="_x0000_i1030" style="width:345.5pt;height:236pt" o:ole="" o:preferrelative="t" stroked="f">
            <v:imagedata r:id="rId24" o:title=""/>
          </v:rect>
          <o:OLEObject Type="Embed" ProgID="StaticMetafile" ShapeID="rectole0000000011" DrawAspect="Content" ObjectID="_1690990262" r:id="rId25"/>
        </w:object>
      </w:r>
    </w:p>
    <w:p w14:paraId="35F2A630" w14:textId="77777777" w:rsidR="0087639D" w:rsidRPr="00971CD2" w:rsidRDefault="0087639D" w:rsidP="0087639D">
      <w:pPr>
        <w:pStyle w:val="Heading1"/>
        <w:spacing w:before="480" w:line="276" w:lineRule="auto"/>
        <w:rPr>
          <w:rFonts w:ascii="Cambria" w:eastAsia="Cambria" w:hAnsi="Cambria" w:cs="Cambria"/>
          <w:b/>
          <w:bCs/>
          <w:color w:val="4472C4" w:themeColor="accent1"/>
          <w:lang w:val="en-IN"/>
        </w:rPr>
      </w:pPr>
      <w:bookmarkStart w:id="19" w:name="_Toc68537075"/>
      <w:bookmarkStart w:id="20" w:name="_Toc69309876"/>
      <w:bookmarkStart w:id="21" w:name="_Toc69328868"/>
      <w:bookmarkStart w:id="22" w:name="_Toc77790592"/>
      <w:bookmarkStart w:id="23" w:name="_Toc78463919"/>
      <w:r w:rsidRPr="00971CD2">
        <w:rPr>
          <w:rFonts w:ascii="Cambria" w:eastAsia="Cambria" w:hAnsi="Cambria" w:cs="Cambria"/>
          <w:b/>
          <w:bCs/>
          <w:color w:val="4472C4" w:themeColor="accent1"/>
          <w:lang w:val="en-IN"/>
        </w:rPr>
        <w:lastRenderedPageBreak/>
        <w:t>Support</w:t>
      </w:r>
      <w:bookmarkEnd w:id="19"/>
      <w:bookmarkEnd w:id="20"/>
      <w:bookmarkEnd w:id="21"/>
      <w:bookmarkEnd w:id="22"/>
      <w:bookmarkEnd w:id="23"/>
    </w:p>
    <w:p w14:paraId="38DE583A" w14:textId="77777777" w:rsidR="0087639D" w:rsidRDefault="0087639D" w:rsidP="0087639D">
      <w:pPr>
        <w:rPr>
          <w:rFonts w:cstheme="minorHAnsi"/>
          <w:sz w:val="24"/>
          <w:szCs w:val="24"/>
        </w:rPr>
      </w:pPr>
      <w:r w:rsidRPr="00C22FDA">
        <w:rPr>
          <w:rFonts w:cstheme="minorHAnsi"/>
          <w:sz w:val="24"/>
          <w:szCs w:val="24"/>
        </w:rPr>
        <w:t>For assistance with this App, to report a bug, or feature requests please contact us </w:t>
      </w:r>
      <w:r>
        <w:rPr>
          <w:rFonts w:cstheme="minorHAnsi"/>
          <w:sz w:val="24"/>
          <w:szCs w:val="24"/>
        </w:rPr>
        <w:t>via the following.</w:t>
      </w:r>
    </w:p>
    <w:tbl>
      <w:tblPr>
        <w:tblStyle w:val="TableGrid"/>
        <w:tblW w:w="9209" w:type="dxa"/>
        <w:tblLook w:val="04A0" w:firstRow="1" w:lastRow="0" w:firstColumn="1" w:lastColumn="0" w:noHBand="0" w:noVBand="1"/>
      </w:tblPr>
      <w:tblGrid>
        <w:gridCol w:w="4508"/>
        <w:gridCol w:w="4701"/>
      </w:tblGrid>
      <w:tr w:rsidR="0087639D" w14:paraId="639D0F25" w14:textId="77777777" w:rsidTr="00C905D0">
        <w:tc>
          <w:tcPr>
            <w:tcW w:w="4508" w:type="dxa"/>
          </w:tcPr>
          <w:p w14:paraId="44EB8C47" w14:textId="77777777" w:rsidR="0087639D" w:rsidRPr="004F07F3" w:rsidRDefault="0087639D" w:rsidP="00C905D0">
            <w:pPr>
              <w:rPr>
                <w:rFonts w:cstheme="minorHAnsi"/>
                <w:b/>
                <w:bCs/>
                <w:sz w:val="24"/>
                <w:szCs w:val="24"/>
              </w:rPr>
            </w:pPr>
            <w:r w:rsidRPr="004F07F3">
              <w:rPr>
                <w:rFonts w:cstheme="minorHAnsi"/>
                <w:b/>
                <w:bCs/>
                <w:sz w:val="24"/>
                <w:szCs w:val="24"/>
              </w:rPr>
              <w:t>Support Portal</w:t>
            </w:r>
          </w:p>
        </w:tc>
        <w:tc>
          <w:tcPr>
            <w:tcW w:w="4701" w:type="dxa"/>
          </w:tcPr>
          <w:p w14:paraId="1B714627" w14:textId="77777777" w:rsidR="0087639D" w:rsidRDefault="00C4136A" w:rsidP="00C905D0">
            <w:pPr>
              <w:rPr>
                <w:rFonts w:cstheme="minorHAnsi"/>
                <w:sz w:val="24"/>
                <w:szCs w:val="24"/>
              </w:rPr>
            </w:pPr>
            <w:hyperlink r:id="rId26">
              <w:r w:rsidR="0087639D" w:rsidRPr="043A7D1D">
                <w:rPr>
                  <w:rStyle w:val="Hyperlink"/>
                  <w:rFonts w:eastAsiaTheme="minorEastAsia"/>
                  <w:sz w:val="24"/>
                  <w:szCs w:val="24"/>
                  <w:lang w:val="en-IN"/>
                </w:rPr>
                <w:t>https://www.loginsoft.com/contact/</w:t>
              </w:r>
            </w:hyperlink>
          </w:p>
        </w:tc>
      </w:tr>
      <w:tr w:rsidR="0087639D" w14:paraId="1CD3EE05" w14:textId="77777777" w:rsidTr="00C905D0">
        <w:tc>
          <w:tcPr>
            <w:tcW w:w="4508" w:type="dxa"/>
          </w:tcPr>
          <w:p w14:paraId="1B5AFB80" w14:textId="77777777" w:rsidR="0087639D" w:rsidRPr="004F07F3" w:rsidRDefault="0087639D" w:rsidP="00C905D0">
            <w:pPr>
              <w:rPr>
                <w:rFonts w:cstheme="minorHAnsi"/>
                <w:b/>
                <w:bCs/>
                <w:sz w:val="24"/>
                <w:szCs w:val="24"/>
              </w:rPr>
            </w:pPr>
            <w:r w:rsidRPr="004F07F3">
              <w:rPr>
                <w:rFonts w:cstheme="minorHAnsi"/>
                <w:b/>
                <w:bCs/>
                <w:sz w:val="24"/>
                <w:szCs w:val="24"/>
              </w:rPr>
              <w:t>Email</w:t>
            </w:r>
          </w:p>
        </w:tc>
        <w:tc>
          <w:tcPr>
            <w:tcW w:w="4701" w:type="dxa"/>
          </w:tcPr>
          <w:p w14:paraId="0C6F170C" w14:textId="77777777" w:rsidR="0087639D" w:rsidRDefault="00C4136A" w:rsidP="00C905D0">
            <w:pPr>
              <w:rPr>
                <w:rFonts w:cstheme="minorHAnsi"/>
                <w:sz w:val="24"/>
                <w:szCs w:val="24"/>
              </w:rPr>
            </w:pPr>
            <w:hyperlink r:id="rId27">
              <w:r w:rsidR="0087639D" w:rsidRPr="043A7D1D">
                <w:rPr>
                  <w:rStyle w:val="Hyperlink"/>
                  <w:rFonts w:eastAsiaTheme="minorEastAsia"/>
                  <w:sz w:val="24"/>
                  <w:szCs w:val="24"/>
                  <w:lang w:val="en-IN"/>
                </w:rPr>
                <w:t>pursuitX-Intel@loginsoft.com</w:t>
              </w:r>
            </w:hyperlink>
          </w:p>
        </w:tc>
      </w:tr>
      <w:tr w:rsidR="0087639D" w14:paraId="1BF9E5B1" w14:textId="77777777" w:rsidTr="00C905D0">
        <w:tc>
          <w:tcPr>
            <w:tcW w:w="4508" w:type="dxa"/>
          </w:tcPr>
          <w:p w14:paraId="095EF44F" w14:textId="77777777" w:rsidR="0087639D" w:rsidRPr="004F07F3" w:rsidRDefault="0087639D" w:rsidP="00C905D0">
            <w:pPr>
              <w:rPr>
                <w:rFonts w:cstheme="minorHAnsi"/>
                <w:b/>
                <w:bCs/>
                <w:sz w:val="24"/>
                <w:szCs w:val="24"/>
              </w:rPr>
            </w:pPr>
            <w:r w:rsidRPr="004F07F3">
              <w:rPr>
                <w:rFonts w:cstheme="minorHAnsi"/>
                <w:b/>
                <w:bCs/>
                <w:sz w:val="24"/>
                <w:szCs w:val="24"/>
              </w:rPr>
              <w:t>Phone</w:t>
            </w:r>
          </w:p>
        </w:tc>
        <w:tc>
          <w:tcPr>
            <w:tcW w:w="4701" w:type="dxa"/>
          </w:tcPr>
          <w:p w14:paraId="1ACF40E9" w14:textId="77777777" w:rsidR="0087639D" w:rsidRDefault="0087639D" w:rsidP="00C905D0">
            <w:pPr>
              <w:rPr>
                <w:rFonts w:cstheme="minorHAnsi"/>
                <w:sz w:val="24"/>
                <w:szCs w:val="24"/>
              </w:rPr>
            </w:pPr>
            <w:r w:rsidRPr="043A7D1D">
              <w:rPr>
                <w:rFonts w:eastAsiaTheme="minorEastAsia"/>
                <w:sz w:val="24"/>
                <w:szCs w:val="24"/>
                <w:lang w:val="en-IN"/>
              </w:rPr>
              <w:t>+1 7039567410</w:t>
            </w:r>
          </w:p>
        </w:tc>
      </w:tr>
    </w:tbl>
    <w:p w14:paraId="48A9397F" w14:textId="7FD4CDF0" w:rsidR="00E43DE0" w:rsidRDefault="00E43DE0" w:rsidP="00430FBB">
      <w:pPr>
        <w:spacing w:before="201" w:line="285" w:lineRule="auto"/>
        <w:ind w:right="743"/>
        <w:jc w:val="both"/>
        <w:rPr>
          <w:rFonts w:ascii="Times New Roman" w:eastAsia="Times New Roman" w:hAnsi="Times New Roman" w:cs="Times New Roman"/>
          <w:color w:val="000000" w:themeColor="text1"/>
          <w:sz w:val="24"/>
          <w:szCs w:val="24"/>
        </w:rPr>
      </w:pPr>
    </w:p>
    <w:p w14:paraId="60A85CC2" w14:textId="4773F2FB" w:rsidR="00E43DE0" w:rsidRDefault="00E43DE0" w:rsidP="00944A65">
      <w:pPr>
        <w:spacing w:before="201" w:line="285" w:lineRule="auto"/>
        <w:ind w:right="743"/>
        <w:jc w:val="both"/>
      </w:pPr>
    </w:p>
    <w:sectPr w:rsidR="00E43DE0">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16D07" w14:textId="77777777" w:rsidR="00C4136A" w:rsidRDefault="00C4136A" w:rsidP="00632028">
      <w:pPr>
        <w:spacing w:after="0" w:line="240" w:lineRule="auto"/>
      </w:pPr>
      <w:r>
        <w:separator/>
      </w:r>
    </w:p>
  </w:endnote>
  <w:endnote w:type="continuationSeparator" w:id="0">
    <w:p w14:paraId="67ACF62D" w14:textId="77777777" w:rsidR="00C4136A" w:rsidRDefault="00C4136A" w:rsidP="00632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665F4" w14:textId="4EC76BBC" w:rsidR="00632028" w:rsidRDefault="00632028">
    <w:pPr>
      <w:pStyle w:val="Footer"/>
    </w:pPr>
    <w:r w:rsidRPr="00F04821">
      <w:t>© 202</w:t>
    </w:r>
    <w:r>
      <w:t>1</w:t>
    </w:r>
    <w:r w:rsidRPr="00F04821">
      <w:t xml:space="preserve"> </w:t>
    </w:r>
    <w:r w:rsidR="006E2AFE">
      <w:t>Loginsoft Pvt Ltd</w:t>
    </w:r>
    <w:r w:rsidRPr="00F04821">
      <w:t>. All Rights Reserved</w:t>
    </w:r>
    <w:r>
      <w:t>.</w:t>
    </w:r>
    <w:r>
      <w:tab/>
    </w:r>
  </w:p>
  <w:p w14:paraId="475BA416" w14:textId="77777777" w:rsidR="00632028" w:rsidRDefault="0063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C49B4" w14:textId="77777777" w:rsidR="00C4136A" w:rsidRDefault="00C4136A" w:rsidP="00632028">
      <w:pPr>
        <w:spacing w:after="0" w:line="240" w:lineRule="auto"/>
      </w:pPr>
      <w:r>
        <w:separator/>
      </w:r>
    </w:p>
  </w:footnote>
  <w:footnote w:type="continuationSeparator" w:id="0">
    <w:p w14:paraId="2A09C85E" w14:textId="77777777" w:rsidR="00C4136A" w:rsidRDefault="00C4136A" w:rsidP="00632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3F3C4" w14:textId="551B9572" w:rsidR="00632028" w:rsidRPr="00FF59BC" w:rsidRDefault="00632028" w:rsidP="00632028">
    <w:pPr>
      <w:pStyle w:val="Header"/>
      <w:jc w:val="center"/>
    </w:pPr>
    <w:r>
      <w:t>ThreatConnect – Loginsoft PursuitX App User Guide v1.0.0</w:t>
    </w:r>
  </w:p>
  <w:p w14:paraId="7C0F3749" w14:textId="26419C7C" w:rsidR="00632028" w:rsidRDefault="00632028">
    <w:pPr>
      <w:pStyle w:val="Header"/>
    </w:pPr>
  </w:p>
  <w:p w14:paraId="5E46F2C4" w14:textId="77777777" w:rsidR="00632028" w:rsidRDefault="00632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931"/>
    <w:multiLevelType w:val="hybridMultilevel"/>
    <w:tmpl w:val="DD34BA62"/>
    <w:lvl w:ilvl="0" w:tplc="EEACD3E0">
      <w:start w:val="1"/>
      <w:numFmt w:val="bullet"/>
      <w:lvlText w:val=""/>
      <w:lvlJc w:val="left"/>
      <w:pPr>
        <w:ind w:left="720" w:hanging="360"/>
      </w:pPr>
      <w:rPr>
        <w:rFonts w:ascii="Symbol" w:hAnsi="Symbol" w:hint="default"/>
      </w:rPr>
    </w:lvl>
    <w:lvl w:ilvl="1" w:tplc="B8B440F2">
      <w:start w:val="1"/>
      <w:numFmt w:val="bullet"/>
      <w:lvlText w:val="o"/>
      <w:lvlJc w:val="left"/>
      <w:pPr>
        <w:ind w:left="1440" w:hanging="360"/>
      </w:pPr>
      <w:rPr>
        <w:rFonts w:ascii="Courier New" w:hAnsi="Courier New" w:hint="default"/>
      </w:rPr>
    </w:lvl>
    <w:lvl w:ilvl="2" w:tplc="1162504C">
      <w:start w:val="1"/>
      <w:numFmt w:val="bullet"/>
      <w:lvlText w:val=""/>
      <w:lvlJc w:val="left"/>
      <w:pPr>
        <w:ind w:left="2160" w:hanging="360"/>
      </w:pPr>
      <w:rPr>
        <w:rFonts w:ascii="Wingdings" w:hAnsi="Wingdings" w:hint="default"/>
      </w:rPr>
    </w:lvl>
    <w:lvl w:ilvl="3" w:tplc="DD3AA986">
      <w:start w:val="1"/>
      <w:numFmt w:val="bullet"/>
      <w:lvlText w:val=""/>
      <w:lvlJc w:val="left"/>
      <w:pPr>
        <w:ind w:left="2880" w:hanging="360"/>
      </w:pPr>
      <w:rPr>
        <w:rFonts w:ascii="Symbol" w:hAnsi="Symbol" w:hint="default"/>
      </w:rPr>
    </w:lvl>
    <w:lvl w:ilvl="4" w:tplc="E32A5434">
      <w:start w:val="1"/>
      <w:numFmt w:val="bullet"/>
      <w:lvlText w:val="o"/>
      <w:lvlJc w:val="left"/>
      <w:pPr>
        <w:ind w:left="3600" w:hanging="360"/>
      </w:pPr>
      <w:rPr>
        <w:rFonts w:ascii="Courier New" w:hAnsi="Courier New" w:hint="default"/>
      </w:rPr>
    </w:lvl>
    <w:lvl w:ilvl="5" w:tplc="DF2C16CE">
      <w:start w:val="1"/>
      <w:numFmt w:val="bullet"/>
      <w:lvlText w:val=""/>
      <w:lvlJc w:val="left"/>
      <w:pPr>
        <w:ind w:left="4320" w:hanging="360"/>
      </w:pPr>
      <w:rPr>
        <w:rFonts w:ascii="Wingdings" w:hAnsi="Wingdings" w:hint="default"/>
      </w:rPr>
    </w:lvl>
    <w:lvl w:ilvl="6" w:tplc="567C5102">
      <w:start w:val="1"/>
      <w:numFmt w:val="bullet"/>
      <w:lvlText w:val=""/>
      <w:lvlJc w:val="left"/>
      <w:pPr>
        <w:ind w:left="5040" w:hanging="360"/>
      </w:pPr>
      <w:rPr>
        <w:rFonts w:ascii="Symbol" w:hAnsi="Symbol" w:hint="default"/>
      </w:rPr>
    </w:lvl>
    <w:lvl w:ilvl="7" w:tplc="19529C86">
      <w:start w:val="1"/>
      <w:numFmt w:val="bullet"/>
      <w:lvlText w:val="o"/>
      <w:lvlJc w:val="left"/>
      <w:pPr>
        <w:ind w:left="5760" w:hanging="360"/>
      </w:pPr>
      <w:rPr>
        <w:rFonts w:ascii="Courier New" w:hAnsi="Courier New" w:hint="default"/>
      </w:rPr>
    </w:lvl>
    <w:lvl w:ilvl="8" w:tplc="3E20B4A4">
      <w:start w:val="1"/>
      <w:numFmt w:val="bullet"/>
      <w:lvlText w:val=""/>
      <w:lvlJc w:val="left"/>
      <w:pPr>
        <w:ind w:left="6480" w:hanging="360"/>
      </w:pPr>
      <w:rPr>
        <w:rFonts w:ascii="Wingdings" w:hAnsi="Wingdings" w:hint="default"/>
      </w:rPr>
    </w:lvl>
  </w:abstractNum>
  <w:abstractNum w:abstractNumId="1" w15:restartNumberingAfterBreak="0">
    <w:nsid w:val="02C869E3"/>
    <w:multiLevelType w:val="hybridMultilevel"/>
    <w:tmpl w:val="DDA6B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B73923"/>
    <w:multiLevelType w:val="hybridMultilevel"/>
    <w:tmpl w:val="82406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BE7C84"/>
    <w:multiLevelType w:val="hybridMultilevel"/>
    <w:tmpl w:val="4FBA28B8"/>
    <w:lvl w:ilvl="0" w:tplc="C2E09DD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B014BA"/>
    <w:multiLevelType w:val="hybridMultilevel"/>
    <w:tmpl w:val="CDC46418"/>
    <w:lvl w:ilvl="0" w:tplc="F926E0D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5" w15:restartNumberingAfterBreak="0">
    <w:nsid w:val="1BED0BC7"/>
    <w:multiLevelType w:val="hybridMultilevel"/>
    <w:tmpl w:val="26F27C04"/>
    <w:lvl w:ilvl="0" w:tplc="2558FD9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DD409BD"/>
    <w:multiLevelType w:val="multilevel"/>
    <w:tmpl w:val="86E20FB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1E9B4C48"/>
    <w:multiLevelType w:val="hybridMultilevel"/>
    <w:tmpl w:val="C71E8512"/>
    <w:lvl w:ilvl="0" w:tplc="2558FD9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102D76"/>
    <w:multiLevelType w:val="hybridMultilevel"/>
    <w:tmpl w:val="76D2B35A"/>
    <w:lvl w:ilvl="0" w:tplc="362201B8">
      <w:start w:val="1"/>
      <w:numFmt w:val="bullet"/>
      <w:lvlText w:val=""/>
      <w:lvlJc w:val="left"/>
      <w:pPr>
        <w:ind w:left="720" w:hanging="360"/>
      </w:pPr>
      <w:rPr>
        <w:rFonts w:ascii="Symbol" w:hAnsi="Symbol" w:hint="default"/>
      </w:rPr>
    </w:lvl>
    <w:lvl w:ilvl="1" w:tplc="4FAC10A0">
      <w:start w:val="1"/>
      <w:numFmt w:val="bullet"/>
      <w:lvlText w:val="o"/>
      <w:lvlJc w:val="left"/>
      <w:pPr>
        <w:ind w:left="1440" w:hanging="360"/>
      </w:pPr>
      <w:rPr>
        <w:rFonts w:ascii="Courier New" w:hAnsi="Courier New" w:hint="default"/>
      </w:rPr>
    </w:lvl>
    <w:lvl w:ilvl="2" w:tplc="147ACB32">
      <w:start w:val="1"/>
      <w:numFmt w:val="bullet"/>
      <w:lvlText w:val=""/>
      <w:lvlJc w:val="left"/>
      <w:pPr>
        <w:ind w:left="2160" w:hanging="360"/>
      </w:pPr>
      <w:rPr>
        <w:rFonts w:ascii="Wingdings" w:hAnsi="Wingdings" w:hint="default"/>
      </w:rPr>
    </w:lvl>
    <w:lvl w:ilvl="3" w:tplc="C5967D7C">
      <w:start w:val="1"/>
      <w:numFmt w:val="bullet"/>
      <w:lvlText w:val=""/>
      <w:lvlJc w:val="left"/>
      <w:pPr>
        <w:ind w:left="2880" w:hanging="360"/>
      </w:pPr>
      <w:rPr>
        <w:rFonts w:ascii="Symbol" w:hAnsi="Symbol" w:hint="default"/>
      </w:rPr>
    </w:lvl>
    <w:lvl w:ilvl="4" w:tplc="8B9EC576">
      <w:start w:val="1"/>
      <w:numFmt w:val="bullet"/>
      <w:lvlText w:val="o"/>
      <w:lvlJc w:val="left"/>
      <w:pPr>
        <w:ind w:left="3600" w:hanging="360"/>
      </w:pPr>
      <w:rPr>
        <w:rFonts w:ascii="Courier New" w:hAnsi="Courier New" w:hint="default"/>
      </w:rPr>
    </w:lvl>
    <w:lvl w:ilvl="5" w:tplc="E0D6ECF8">
      <w:start w:val="1"/>
      <w:numFmt w:val="bullet"/>
      <w:lvlText w:val=""/>
      <w:lvlJc w:val="left"/>
      <w:pPr>
        <w:ind w:left="4320" w:hanging="360"/>
      </w:pPr>
      <w:rPr>
        <w:rFonts w:ascii="Wingdings" w:hAnsi="Wingdings" w:hint="default"/>
      </w:rPr>
    </w:lvl>
    <w:lvl w:ilvl="6" w:tplc="75CA2BC6">
      <w:start w:val="1"/>
      <w:numFmt w:val="bullet"/>
      <w:lvlText w:val=""/>
      <w:lvlJc w:val="left"/>
      <w:pPr>
        <w:ind w:left="5040" w:hanging="360"/>
      </w:pPr>
      <w:rPr>
        <w:rFonts w:ascii="Symbol" w:hAnsi="Symbol" w:hint="default"/>
      </w:rPr>
    </w:lvl>
    <w:lvl w:ilvl="7" w:tplc="9ABA8146">
      <w:start w:val="1"/>
      <w:numFmt w:val="bullet"/>
      <w:lvlText w:val="o"/>
      <w:lvlJc w:val="left"/>
      <w:pPr>
        <w:ind w:left="5760" w:hanging="360"/>
      </w:pPr>
      <w:rPr>
        <w:rFonts w:ascii="Courier New" w:hAnsi="Courier New" w:hint="default"/>
      </w:rPr>
    </w:lvl>
    <w:lvl w:ilvl="8" w:tplc="C6843B2C">
      <w:start w:val="1"/>
      <w:numFmt w:val="bullet"/>
      <w:lvlText w:val=""/>
      <w:lvlJc w:val="left"/>
      <w:pPr>
        <w:ind w:left="6480" w:hanging="360"/>
      </w:pPr>
      <w:rPr>
        <w:rFonts w:ascii="Wingdings" w:hAnsi="Wingdings" w:hint="default"/>
      </w:rPr>
    </w:lvl>
  </w:abstractNum>
  <w:abstractNum w:abstractNumId="9" w15:restartNumberingAfterBreak="0">
    <w:nsid w:val="2CC11F8C"/>
    <w:multiLevelType w:val="hybridMultilevel"/>
    <w:tmpl w:val="63341C0A"/>
    <w:lvl w:ilvl="0" w:tplc="BE64A97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5A4C33"/>
    <w:multiLevelType w:val="hybridMultilevel"/>
    <w:tmpl w:val="2FFAEDA4"/>
    <w:lvl w:ilvl="0" w:tplc="47B2E2C2">
      <w:start w:val="1"/>
      <w:numFmt w:val="bullet"/>
      <w:lvlText w:val=""/>
      <w:lvlJc w:val="left"/>
      <w:pPr>
        <w:ind w:left="720" w:hanging="360"/>
      </w:pPr>
      <w:rPr>
        <w:rFonts w:ascii="Symbol" w:hAnsi="Symbol" w:hint="default"/>
      </w:rPr>
    </w:lvl>
    <w:lvl w:ilvl="1" w:tplc="C66CC1D8">
      <w:start w:val="1"/>
      <w:numFmt w:val="bullet"/>
      <w:lvlText w:val="o"/>
      <w:lvlJc w:val="left"/>
      <w:pPr>
        <w:ind w:left="1440" w:hanging="360"/>
      </w:pPr>
      <w:rPr>
        <w:rFonts w:ascii="Courier New" w:hAnsi="Courier New" w:hint="default"/>
      </w:rPr>
    </w:lvl>
    <w:lvl w:ilvl="2" w:tplc="00C4C570">
      <w:start w:val="1"/>
      <w:numFmt w:val="bullet"/>
      <w:lvlText w:val=""/>
      <w:lvlJc w:val="left"/>
      <w:pPr>
        <w:ind w:left="2160" w:hanging="360"/>
      </w:pPr>
      <w:rPr>
        <w:rFonts w:ascii="Wingdings" w:hAnsi="Wingdings" w:hint="default"/>
      </w:rPr>
    </w:lvl>
    <w:lvl w:ilvl="3" w:tplc="1550FAAC">
      <w:start w:val="1"/>
      <w:numFmt w:val="bullet"/>
      <w:lvlText w:val=""/>
      <w:lvlJc w:val="left"/>
      <w:pPr>
        <w:ind w:left="2880" w:hanging="360"/>
      </w:pPr>
      <w:rPr>
        <w:rFonts w:ascii="Symbol" w:hAnsi="Symbol" w:hint="default"/>
      </w:rPr>
    </w:lvl>
    <w:lvl w:ilvl="4" w:tplc="2A044184">
      <w:start w:val="1"/>
      <w:numFmt w:val="bullet"/>
      <w:lvlText w:val="o"/>
      <w:lvlJc w:val="left"/>
      <w:pPr>
        <w:ind w:left="3600" w:hanging="360"/>
      </w:pPr>
      <w:rPr>
        <w:rFonts w:ascii="Courier New" w:hAnsi="Courier New" w:hint="default"/>
      </w:rPr>
    </w:lvl>
    <w:lvl w:ilvl="5" w:tplc="B4DA9D4E">
      <w:start w:val="1"/>
      <w:numFmt w:val="bullet"/>
      <w:lvlText w:val=""/>
      <w:lvlJc w:val="left"/>
      <w:pPr>
        <w:ind w:left="4320" w:hanging="360"/>
      </w:pPr>
      <w:rPr>
        <w:rFonts w:ascii="Wingdings" w:hAnsi="Wingdings" w:hint="default"/>
      </w:rPr>
    </w:lvl>
    <w:lvl w:ilvl="6" w:tplc="3DCE5216">
      <w:start w:val="1"/>
      <w:numFmt w:val="bullet"/>
      <w:lvlText w:val=""/>
      <w:lvlJc w:val="left"/>
      <w:pPr>
        <w:ind w:left="5040" w:hanging="360"/>
      </w:pPr>
      <w:rPr>
        <w:rFonts w:ascii="Symbol" w:hAnsi="Symbol" w:hint="default"/>
      </w:rPr>
    </w:lvl>
    <w:lvl w:ilvl="7" w:tplc="9E9AF638">
      <w:start w:val="1"/>
      <w:numFmt w:val="bullet"/>
      <w:lvlText w:val="o"/>
      <w:lvlJc w:val="left"/>
      <w:pPr>
        <w:ind w:left="5760" w:hanging="360"/>
      </w:pPr>
      <w:rPr>
        <w:rFonts w:ascii="Courier New" w:hAnsi="Courier New" w:hint="default"/>
      </w:rPr>
    </w:lvl>
    <w:lvl w:ilvl="8" w:tplc="8BF22B40">
      <w:start w:val="1"/>
      <w:numFmt w:val="bullet"/>
      <w:lvlText w:val=""/>
      <w:lvlJc w:val="left"/>
      <w:pPr>
        <w:ind w:left="6480" w:hanging="360"/>
      </w:pPr>
      <w:rPr>
        <w:rFonts w:ascii="Wingdings" w:hAnsi="Wingdings" w:hint="default"/>
      </w:rPr>
    </w:lvl>
  </w:abstractNum>
  <w:abstractNum w:abstractNumId="11" w15:restartNumberingAfterBreak="0">
    <w:nsid w:val="34CE0295"/>
    <w:multiLevelType w:val="hybridMultilevel"/>
    <w:tmpl w:val="836C3692"/>
    <w:lvl w:ilvl="0" w:tplc="FC446874">
      <w:start w:val="1"/>
      <w:numFmt w:val="bullet"/>
      <w:lvlText w:val=""/>
      <w:lvlJc w:val="left"/>
      <w:pPr>
        <w:ind w:left="720" w:hanging="360"/>
      </w:pPr>
      <w:rPr>
        <w:rFonts w:ascii="Symbol" w:hAnsi="Symbol" w:hint="default"/>
      </w:rPr>
    </w:lvl>
    <w:lvl w:ilvl="1" w:tplc="9A2646F8">
      <w:start w:val="1"/>
      <w:numFmt w:val="bullet"/>
      <w:lvlText w:val="o"/>
      <w:lvlJc w:val="left"/>
      <w:pPr>
        <w:ind w:left="1440" w:hanging="360"/>
      </w:pPr>
      <w:rPr>
        <w:rFonts w:ascii="Courier New" w:hAnsi="Courier New" w:hint="default"/>
      </w:rPr>
    </w:lvl>
    <w:lvl w:ilvl="2" w:tplc="21366F36">
      <w:start w:val="1"/>
      <w:numFmt w:val="bullet"/>
      <w:lvlText w:val=""/>
      <w:lvlJc w:val="left"/>
      <w:pPr>
        <w:ind w:left="2160" w:hanging="360"/>
      </w:pPr>
      <w:rPr>
        <w:rFonts w:ascii="Wingdings" w:hAnsi="Wingdings" w:hint="default"/>
      </w:rPr>
    </w:lvl>
    <w:lvl w:ilvl="3" w:tplc="F64C8C6C">
      <w:start w:val="1"/>
      <w:numFmt w:val="bullet"/>
      <w:lvlText w:val=""/>
      <w:lvlJc w:val="left"/>
      <w:pPr>
        <w:ind w:left="2880" w:hanging="360"/>
      </w:pPr>
      <w:rPr>
        <w:rFonts w:ascii="Symbol" w:hAnsi="Symbol" w:hint="default"/>
      </w:rPr>
    </w:lvl>
    <w:lvl w:ilvl="4" w:tplc="9E861624">
      <w:start w:val="1"/>
      <w:numFmt w:val="bullet"/>
      <w:lvlText w:val="o"/>
      <w:lvlJc w:val="left"/>
      <w:pPr>
        <w:ind w:left="3600" w:hanging="360"/>
      </w:pPr>
      <w:rPr>
        <w:rFonts w:ascii="Courier New" w:hAnsi="Courier New" w:hint="default"/>
      </w:rPr>
    </w:lvl>
    <w:lvl w:ilvl="5" w:tplc="CBDAEFAA">
      <w:start w:val="1"/>
      <w:numFmt w:val="bullet"/>
      <w:lvlText w:val=""/>
      <w:lvlJc w:val="left"/>
      <w:pPr>
        <w:ind w:left="4320" w:hanging="360"/>
      </w:pPr>
      <w:rPr>
        <w:rFonts w:ascii="Wingdings" w:hAnsi="Wingdings" w:hint="default"/>
      </w:rPr>
    </w:lvl>
    <w:lvl w:ilvl="6" w:tplc="0AC8FA78">
      <w:start w:val="1"/>
      <w:numFmt w:val="bullet"/>
      <w:lvlText w:val=""/>
      <w:lvlJc w:val="left"/>
      <w:pPr>
        <w:ind w:left="5040" w:hanging="360"/>
      </w:pPr>
      <w:rPr>
        <w:rFonts w:ascii="Symbol" w:hAnsi="Symbol" w:hint="default"/>
      </w:rPr>
    </w:lvl>
    <w:lvl w:ilvl="7" w:tplc="680E7852">
      <w:start w:val="1"/>
      <w:numFmt w:val="bullet"/>
      <w:lvlText w:val="o"/>
      <w:lvlJc w:val="left"/>
      <w:pPr>
        <w:ind w:left="5760" w:hanging="360"/>
      </w:pPr>
      <w:rPr>
        <w:rFonts w:ascii="Courier New" w:hAnsi="Courier New" w:hint="default"/>
      </w:rPr>
    </w:lvl>
    <w:lvl w:ilvl="8" w:tplc="5E4637DE">
      <w:start w:val="1"/>
      <w:numFmt w:val="bullet"/>
      <w:lvlText w:val=""/>
      <w:lvlJc w:val="left"/>
      <w:pPr>
        <w:ind w:left="6480" w:hanging="360"/>
      </w:pPr>
      <w:rPr>
        <w:rFonts w:ascii="Wingdings" w:hAnsi="Wingdings" w:hint="default"/>
      </w:rPr>
    </w:lvl>
  </w:abstractNum>
  <w:abstractNum w:abstractNumId="12" w15:restartNumberingAfterBreak="0">
    <w:nsid w:val="360815AB"/>
    <w:multiLevelType w:val="hybridMultilevel"/>
    <w:tmpl w:val="09148C36"/>
    <w:lvl w:ilvl="0" w:tplc="C2E09DD8">
      <w:start w:val="1"/>
      <w:numFmt w:val="bullet"/>
      <w:lvlText w:val="●"/>
      <w:lvlJc w:val="left"/>
      <w:pPr>
        <w:ind w:left="720" w:hanging="360"/>
      </w:pPr>
      <w:rPr>
        <w:rFonts w:ascii="Arial" w:hAnsi="Arial" w:hint="default"/>
      </w:rPr>
    </w:lvl>
    <w:lvl w:ilvl="1" w:tplc="E7204438">
      <w:start w:val="1"/>
      <w:numFmt w:val="bullet"/>
      <w:lvlText w:val="○"/>
      <w:lvlJc w:val="left"/>
      <w:pPr>
        <w:ind w:left="1440" w:hanging="360"/>
      </w:pPr>
      <w:rPr>
        <w:rFonts w:ascii="Arial" w:hAnsi="Arial" w:hint="default"/>
      </w:rPr>
    </w:lvl>
    <w:lvl w:ilvl="2" w:tplc="A69091EE">
      <w:start w:val="1"/>
      <w:numFmt w:val="bullet"/>
      <w:lvlText w:val=""/>
      <w:lvlJc w:val="left"/>
      <w:pPr>
        <w:ind w:left="2160" w:hanging="360"/>
      </w:pPr>
      <w:rPr>
        <w:rFonts w:ascii="Wingdings" w:hAnsi="Wingdings" w:hint="default"/>
      </w:rPr>
    </w:lvl>
    <w:lvl w:ilvl="3" w:tplc="D0EC778E">
      <w:start w:val="1"/>
      <w:numFmt w:val="bullet"/>
      <w:lvlText w:val=""/>
      <w:lvlJc w:val="left"/>
      <w:pPr>
        <w:ind w:left="2880" w:hanging="360"/>
      </w:pPr>
      <w:rPr>
        <w:rFonts w:ascii="Symbol" w:hAnsi="Symbol" w:hint="default"/>
      </w:rPr>
    </w:lvl>
    <w:lvl w:ilvl="4" w:tplc="27C4D16E">
      <w:start w:val="1"/>
      <w:numFmt w:val="bullet"/>
      <w:lvlText w:val="o"/>
      <w:lvlJc w:val="left"/>
      <w:pPr>
        <w:ind w:left="3600" w:hanging="360"/>
      </w:pPr>
      <w:rPr>
        <w:rFonts w:ascii="Courier New" w:hAnsi="Courier New" w:hint="default"/>
      </w:rPr>
    </w:lvl>
    <w:lvl w:ilvl="5" w:tplc="EDC89B02">
      <w:start w:val="1"/>
      <w:numFmt w:val="bullet"/>
      <w:lvlText w:val=""/>
      <w:lvlJc w:val="left"/>
      <w:pPr>
        <w:ind w:left="4320" w:hanging="360"/>
      </w:pPr>
      <w:rPr>
        <w:rFonts w:ascii="Wingdings" w:hAnsi="Wingdings" w:hint="default"/>
      </w:rPr>
    </w:lvl>
    <w:lvl w:ilvl="6" w:tplc="3A424D42">
      <w:start w:val="1"/>
      <w:numFmt w:val="bullet"/>
      <w:lvlText w:val=""/>
      <w:lvlJc w:val="left"/>
      <w:pPr>
        <w:ind w:left="5040" w:hanging="360"/>
      </w:pPr>
      <w:rPr>
        <w:rFonts w:ascii="Symbol" w:hAnsi="Symbol" w:hint="default"/>
      </w:rPr>
    </w:lvl>
    <w:lvl w:ilvl="7" w:tplc="5ECC2666">
      <w:start w:val="1"/>
      <w:numFmt w:val="bullet"/>
      <w:lvlText w:val="o"/>
      <w:lvlJc w:val="left"/>
      <w:pPr>
        <w:ind w:left="5760" w:hanging="360"/>
      </w:pPr>
      <w:rPr>
        <w:rFonts w:ascii="Courier New" w:hAnsi="Courier New" w:hint="default"/>
      </w:rPr>
    </w:lvl>
    <w:lvl w:ilvl="8" w:tplc="6082C694">
      <w:start w:val="1"/>
      <w:numFmt w:val="bullet"/>
      <w:lvlText w:val=""/>
      <w:lvlJc w:val="left"/>
      <w:pPr>
        <w:ind w:left="6480" w:hanging="360"/>
      </w:pPr>
      <w:rPr>
        <w:rFonts w:ascii="Wingdings" w:hAnsi="Wingdings" w:hint="default"/>
      </w:rPr>
    </w:lvl>
  </w:abstractNum>
  <w:abstractNum w:abstractNumId="13" w15:restartNumberingAfterBreak="0">
    <w:nsid w:val="36685F4C"/>
    <w:multiLevelType w:val="hybridMultilevel"/>
    <w:tmpl w:val="39084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326B51"/>
    <w:multiLevelType w:val="hybridMultilevel"/>
    <w:tmpl w:val="7C904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775D27"/>
    <w:multiLevelType w:val="hybridMultilevel"/>
    <w:tmpl w:val="DD745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AC4FF3"/>
    <w:multiLevelType w:val="hybridMultilevel"/>
    <w:tmpl w:val="C4DE13CA"/>
    <w:lvl w:ilvl="0" w:tplc="2558FD9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1325BD8"/>
    <w:multiLevelType w:val="hybridMultilevel"/>
    <w:tmpl w:val="8B3C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91134C"/>
    <w:multiLevelType w:val="hybridMultilevel"/>
    <w:tmpl w:val="A1A26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854204"/>
    <w:multiLevelType w:val="hybridMultilevel"/>
    <w:tmpl w:val="2988C55C"/>
    <w:lvl w:ilvl="0" w:tplc="F3EEAD92">
      <w:numFmt w:val="bullet"/>
      <w:lvlText w:val="-"/>
      <w:lvlJc w:val="left"/>
      <w:pPr>
        <w:ind w:left="720" w:hanging="360"/>
      </w:pPr>
      <w:rPr>
        <w:rFonts w:ascii="Calibri" w:eastAsia="Calibri" w:hAnsi="Calibri" w:cs="Calibri" w:hint="default"/>
        <w:color w:val="00000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173335"/>
    <w:multiLevelType w:val="hybridMultilevel"/>
    <w:tmpl w:val="EC4CBBAA"/>
    <w:lvl w:ilvl="0" w:tplc="2558FD9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3220295"/>
    <w:multiLevelType w:val="hybridMultilevel"/>
    <w:tmpl w:val="86DE7312"/>
    <w:lvl w:ilvl="0" w:tplc="EB32A0C4">
      <w:start w:val="1"/>
      <w:numFmt w:val="bullet"/>
      <w:lvlText w:val=""/>
      <w:lvlJc w:val="left"/>
      <w:pPr>
        <w:ind w:left="720" w:hanging="360"/>
      </w:pPr>
      <w:rPr>
        <w:rFonts w:ascii="Symbol" w:hAnsi="Symbol" w:hint="default"/>
      </w:rPr>
    </w:lvl>
    <w:lvl w:ilvl="1" w:tplc="F216F3C4">
      <w:start w:val="1"/>
      <w:numFmt w:val="bullet"/>
      <w:lvlText w:val="o"/>
      <w:lvlJc w:val="left"/>
      <w:pPr>
        <w:ind w:left="1440" w:hanging="360"/>
      </w:pPr>
      <w:rPr>
        <w:rFonts w:ascii="Courier New" w:hAnsi="Courier New" w:hint="default"/>
      </w:rPr>
    </w:lvl>
    <w:lvl w:ilvl="2" w:tplc="5488739E">
      <w:start w:val="1"/>
      <w:numFmt w:val="bullet"/>
      <w:lvlText w:val=""/>
      <w:lvlJc w:val="left"/>
      <w:pPr>
        <w:ind w:left="2160" w:hanging="360"/>
      </w:pPr>
      <w:rPr>
        <w:rFonts w:ascii="Wingdings" w:hAnsi="Wingdings" w:hint="default"/>
      </w:rPr>
    </w:lvl>
    <w:lvl w:ilvl="3" w:tplc="0D6640D0">
      <w:start w:val="1"/>
      <w:numFmt w:val="bullet"/>
      <w:lvlText w:val=""/>
      <w:lvlJc w:val="left"/>
      <w:pPr>
        <w:ind w:left="2880" w:hanging="360"/>
      </w:pPr>
      <w:rPr>
        <w:rFonts w:ascii="Symbol" w:hAnsi="Symbol" w:hint="default"/>
      </w:rPr>
    </w:lvl>
    <w:lvl w:ilvl="4" w:tplc="FB4AEABE">
      <w:start w:val="1"/>
      <w:numFmt w:val="bullet"/>
      <w:lvlText w:val="o"/>
      <w:lvlJc w:val="left"/>
      <w:pPr>
        <w:ind w:left="3600" w:hanging="360"/>
      </w:pPr>
      <w:rPr>
        <w:rFonts w:ascii="Courier New" w:hAnsi="Courier New" w:hint="default"/>
      </w:rPr>
    </w:lvl>
    <w:lvl w:ilvl="5" w:tplc="1AD6F72C">
      <w:start w:val="1"/>
      <w:numFmt w:val="bullet"/>
      <w:lvlText w:val=""/>
      <w:lvlJc w:val="left"/>
      <w:pPr>
        <w:ind w:left="4320" w:hanging="360"/>
      </w:pPr>
      <w:rPr>
        <w:rFonts w:ascii="Wingdings" w:hAnsi="Wingdings" w:hint="default"/>
      </w:rPr>
    </w:lvl>
    <w:lvl w:ilvl="6" w:tplc="EC1C89B0">
      <w:start w:val="1"/>
      <w:numFmt w:val="bullet"/>
      <w:lvlText w:val=""/>
      <w:lvlJc w:val="left"/>
      <w:pPr>
        <w:ind w:left="5040" w:hanging="360"/>
      </w:pPr>
      <w:rPr>
        <w:rFonts w:ascii="Symbol" w:hAnsi="Symbol" w:hint="default"/>
      </w:rPr>
    </w:lvl>
    <w:lvl w:ilvl="7" w:tplc="A52C22D6">
      <w:start w:val="1"/>
      <w:numFmt w:val="bullet"/>
      <w:lvlText w:val="o"/>
      <w:lvlJc w:val="left"/>
      <w:pPr>
        <w:ind w:left="5760" w:hanging="360"/>
      </w:pPr>
      <w:rPr>
        <w:rFonts w:ascii="Courier New" w:hAnsi="Courier New" w:hint="default"/>
      </w:rPr>
    </w:lvl>
    <w:lvl w:ilvl="8" w:tplc="C07A8E3E">
      <w:start w:val="1"/>
      <w:numFmt w:val="bullet"/>
      <w:lvlText w:val=""/>
      <w:lvlJc w:val="left"/>
      <w:pPr>
        <w:ind w:left="6480" w:hanging="360"/>
      </w:pPr>
      <w:rPr>
        <w:rFonts w:ascii="Wingdings" w:hAnsi="Wingdings" w:hint="default"/>
      </w:rPr>
    </w:lvl>
  </w:abstractNum>
  <w:abstractNum w:abstractNumId="22" w15:restartNumberingAfterBreak="0">
    <w:nsid w:val="54114E40"/>
    <w:multiLevelType w:val="hybridMultilevel"/>
    <w:tmpl w:val="77EAECB8"/>
    <w:lvl w:ilvl="0" w:tplc="DD5A872E">
      <w:start w:val="1"/>
      <w:numFmt w:val="bullet"/>
      <w:lvlText w:val="o"/>
      <w:lvlJc w:val="left"/>
      <w:pPr>
        <w:ind w:left="720" w:hanging="360"/>
      </w:pPr>
      <w:rPr>
        <w:rFonts w:ascii="Courier New" w:hAnsi="Courier New" w:hint="default"/>
      </w:rPr>
    </w:lvl>
    <w:lvl w:ilvl="1" w:tplc="8E7E22EE">
      <w:start w:val="1"/>
      <w:numFmt w:val="bullet"/>
      <w:lvlText w:val="o"/>
      <w:lvlJc w:val="left"/>
      <w:pPr>
        <w:ind w:left="1440" w:hanging="360"/>
      </w:pPr>
      <w:rPr>
        <w:rFonts w:ascii="Courier New" w:hAnsi="Courier New" w:hint="default"/>
      </w:rPr>
    </w:lvl>
    <w:lvl w:ilvl="2" w:tplc="6A00F7FC">
      <w:start w:val="1"/>
      <w:numFmt w:val="bullet"/>
      <w:lvlText w:val=""/>
      <w:lvlJc w:val="left"/>
      <w:pPr>
        <w:ind w:left="2160" w:hanging="360"/>
      </w:pPr>
      <w:rPr>
        <w:rFonts w:ascii="Wingdings" w:hAnsi="Wingdings" w:hint="default"/>
      </w:rPr>
    </w:lvl>
    <w:lvl w:ilvl="3" w:tplc="48E01136">
      <w:start w:val="1"/>
      <w:numFmt w:val="bullet"/>
      <w:lvlText w:val=""/>
      <w:lvlJc w:val="left"/>
      <w:pPr>
        <w:ind w:left="2880" w:hanging="360"/>
      </w:pPr>
      <w:rPr>
        <w:rFonts w:ascii="Symbol" w:hAnsi="Symbol" w:hint="default"/>
      </w:rPr>
    </w:lvl>
    <w:lvl w:ilvl="4" w:tplc="915AD350">
      <w:start w:val="1"/>
      <w:numFmt w:val="bullet"/>
      <w:lvlText w:val="o"/>
      <w:lvlJc w:val="left"/>
      <w:pPr>
        <w:ind w:left="3600" w:hanging="360"/>
      </w:pPr>
      <w:rPr>
        <w:rFonts w:ascii="Courier New" w:hAnsi="Courier New" w:hint="default"/>
      </w:rPr>
    </w:lvl>
    <w:lvl w:ilvl="5" w:tplc="5B1A826C">
      <w:start w:val="1"/>
      <w:numFmt w:val="bullet"/>
      <w:lvlText w:val=""/>
      <w:lvlJc w:val="left"/>
      <w:pPr>
        <w:ind w:left="4320" w:hanging="360"/>
      </w:pPr>
      <w:rPr>
        <w:rFonts w:ascii="Wingdings" w:hAnsi="Wingdings" w:hint="default"/>
      </w:rPr>
    </w:lvl>
    <w:lvl w:ilvl="6" w:tplc="0D5E49B4">
      <w:start w:val="1"/>
      <w:numFmt w:val="bullet"/>
      <w:lvlText w:val=""/>
      <w:lvlJc w:val="left"/>
      <w:pPr>
        <w:ind w:left="5040" w:hanging="360"/>
      </w:pPr>
      <w:rPr>
        <w:rFonts w:ascii="Symbol" w:hAnsi="Symbol" w:hint="default"/>
      </w:rPr>
    </w:lvl>
    <w:lvl w:ilvl="7" w:tplc="DD243300">
      <w:start w:val="1"/>
      <w:numFmt w:val="bullet"/>
      <w:lvlText w:val="o"/>
      <w:lvlJc w:val="left"/>
      <w:pPr>
        <w:ind w:left="5760" w:hanging="360"/>
      </w:pPr>
      <w:rPr>
        <w:rFonts w:ascii="Courier New" w:hAnsi="Courier New" w:hint="default"/>
      </w:rPr>
    </w:lvl>
    <w:lvl w:ilvl="8" w:tplc="EBFA6B30">
      <w:start w:val="1"/>
      <w:numFmt w:val="bullet"/>
      <w:lvlText w:val=""/>
      <w:lvlJc w:val="left"/>
      <w:pPr>
        <w:ind w:left="6480" w:hanging="360"/>
      </w:pPr>
      <w:rPr>
        <w:rFonts w:ascii="Wingdings" w:hAnsi="Wingdings" w:hint="default"/>
      </w:rPr>
    </w:lvl>
  </w:abstractNum>
  <w:abstractNum w:abstractNumId="23" w15:restartNumberingAfterBreak="0">
    <w:nsid w:val="549F0D66"/>
    <w:multiLevelType w:val="hybridMultilevel"/>
    <w:tmpl w:val="02CCAE60"/>
    <w:lvl w:ilvl="0" w:tplc="039E1D50">
      <w:start w:val="1"/>
      <w:numFmt w:val="bullet"/>
      <w:lvlText w:val="●"/>
      <w:lvlJc w:val="left"/>
      <w:pPr>
        <w:ind w:left="720" w:hanging="360"/>
      </w:pPr>
      <w:rPr>
        <w:rFonts w:ascii="Arial" w:hAnsi="Arial" w:hint="default"/>
      </w:rPr>
    </w:lvl>
    <w:lvl w:ilvl="1" w:tplc="0A1E9638">
      <w:start w:val="1"/>
      <w:numFmt w:val="bullet"/>
      <w:lvlText w:val="o"/>
      <w:lvlJc w:val="left"/>
      <w:pPr>
        <w:ind w:left="1440" w:hanging="360"/>
      </w:pPr>
      <w:rPr>
        <w:rFonts w:ascii="Courier New" w:hAnsi="Courier New" w:hint="default"/>
      </w:rPr>
    </w:lvl>
    <w:lvl w:ilvl="2" w:tplc="5F5A66CA">
      <w:start w:val="1"/>
      <w:numFmt w:val="bullet"/>
      <w:lvlText w:val=""/>
      <w:lvlJc w:val="left"/>
      <w:pPr>
        <w:ind w:left="2160" w:hanging="360"/>
      </w:pPr>
      <w:rPr>
        <w:rFonts w:ascii="Wingdings" w:hAnsi="Wingdings" w:hint="default"/>
      </w:rPr>
    </w:lvl>
    <w:lvl w:ilvl="3" w:tplc="CCC671AC">
      <w:start w:val="1"/>
      <w:numFmt w:val="bullet"/>
      <w:lvlText w:val=""/>
      <w:lvlJc w:val="left"/>
      <w:pPr>
        <w:ind w:left="2880" w:hanging="360"/>
      </w:pPr>
      <w:rPr>
        <w:rFonts w:ascii="Symbol" w:hAnsi="Symbol" w:hint="default"/>
      </w:rPr>
    </w:lvl>
    <w:lvl w:ilvl="4" w:tplc="6A886FC2">
      <w:start w:val="1"/>
      <w:numFmt w:val="bullet"/>
      <w:lvlText w:val="o"/>
      <w:lvlJc w:val="left"/>
      <w:pPr>
        <w:ind w:left="3600" w:hanging="360"/>
      </w:pPr>
      <w:rPr>
        <w:rFonts w:ascii="Courier New" w:hAnsi="Courier New" w:hint="default"/>
      </w:rPr>
    </w:lvl>
    <w:lvl w:ilvl="5" w:tplc="D8B29DDC">
      <w:start w:val="1"/>
      <w:numFmt w:val="bullet"/>
      <w:lvlText w:val=""/>
      <w:lvlJc w:val="left"/>
      <w:pPr>
        <w:ind w:left="4320" w:hanging="360"/>
      </w:pPr>
      <w:rPr>
        <w:rFonts w:ascii="Wingdings" w:hAnsi="Wingdings" w:hint="default"/>
      </w:rPr>
    </w:lvl>
    <w:lvl w:ilvl="6" w:tplc="A1D263FA">
      <w:start w:val="1"/>
      <w:numFmt w:val="bullet"/>
      <w:lvlText w:val=""/>
      <w:lvlJc w:val="left"/>
      <w:pPr>
        <w:ind w:left="5040" w:hanging="360"/>
      </w:pPr>
      <w:rPr>
        <w:rFonts w:ascii="Symbol" w:hAnsi="Symbol" w:hint="default"/>
      </w:rPr>
    </w:lvl>
    <w:lvl w:ilvl="7" w:tplc="C90A2F3E">
      <w:start w:val="1"/>
      <w:numFmt w:val="bullet"/>
      <w:lvlText w:val="o"/>
      <w:lvlJc w:val="left"/>
      <w:pPr>
        <w:ind w:left="5760" w:hanging="360"/>
      </w:pPr>
      <w:rPr>
        <w:rFonts w:ascii="Courier New" w:hAnsi="Courier New" w:hint="default"/>
      </w:rPr>
    </w:lvl>
    <w:lvl w:ilvl="8" w:tplc="E3442502">
      <w:start w:val="1"/>
      <w:numFmt w:val="bullet"/>
      <w:lvlText w:val=""/>
      <w:lvlJc w:val="left"/>
      <w:pPr>
        <w:ind w:left="6480" w:hanging="360"/>
      </w:pPr>
      <w:rPr>
        <w:rFonts w:ascii="Wingdings" w:hAnsi="Wingdings" w:hint="default"/>
      </w:rPr>
    </w:lvl>
  </w:abstractNum>
  <w:abstractNum w:abstractNumId="24" w15:restartNumberingAfterBreak="0">
    <w:nsid w:val="55572BBD"/>
    <w:multiLevelType w:val="multilevel"/>
    <w:tmpl w:val="6F1614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59124749"/>
    <w:multiLevelType w:val="hybridMultilevel"/>
    <w:tmpl w:val="EA1A7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23426D"/>
    <w:multiLevelType w:val="hybridMultilevel"/>
    <w:tmpl w:val="E20A4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30E61EE"/>
    <w:multiLevelType w:val="hybridMultilevel"/>
    <w:tmpl w:val="07F808E0"/>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FB23EC"/>
    <w:multiLevelType w:val="hybridMultilevel"/>
    <w:tmpl w:val="85163FAA"/>
    <w:lvl w:ilvl="0" w:tplc="BE4617D6">
      <w:start w:val="1"/>
      <w:numFmt w:val="bullet"/>
      <w:lvlText w:val=""/>
      <w:lvlJc w:val="left"/>
      <w:pPr>
        <w:ind w:left="720" w:hanging="360"/>
      </w:pPr>
      <w:rPr>
        <w:rFonts w:ascii="Symbol" w:hAnsi="Symbol" w:hint="default"/>
      </w:rPr>
    </w:lvl>
    <w:lvl w:ilvl="1" w:tplc="C9FED10E">
      <w:start w:val="1"/>
      <w:numFmt w:val="bullet"/>
      <w:lvlText w:val="o"/>
      <w:lvlJc w:val="left"/>
      <w:pPr>
        <w:ind w:left="1440" w:hanging="360"/>
      </w:pPr>
      <w:rPr>
        <w:rFonts w:ascii="Courier New" w:hAnsi="Courier New" w:hint="default"/>
      </w:rPr>
    </w:lvl>
    <w:lvl w:ilvl="2" w:tplc="C3D2E990">
      <w:start w:val="1"/>
      <w:numFmt w:val="bullet"/>
      <w:lvlText w:val=""/>
      <w:lvlJc w:val="left"/>
      <w:pPr>
        <w:ind w:left="2160" w:hanging="360"/>
      </w:pPr>
      <w:rPr>
        <w:rFonts w:ascii="Wingdings" w:hAnsi="Wingdings" w:hint="default"/>
      </w:rPr>
    </w:lvl>
    <w:lvl w:ilvl="3" w:tplc="CDBEB096">
      <w:start w:val="1"/>
      <w:numFmt w:val="bullet"/>
      <w:lvlText w:val=""/>
      <w:lvlJc w:val="left"/>
      <w:pPr>
        <w:ind w:left="2880" w:hanging="360"/>
      </w:pPr>
      <w:rPr>
        <w:rFonts w:ascii="Symbol" w:hAnsi="Symbol" w:hint="default"/>
      </w:rPr>
    </w:lvl>
    <w:lvl w:ilvl="4" w:tplc="13C25AB0">
      <w:start w:val="1"/>
      <w:numFmt w:val="bullet"/>
      <w:lvlText w:val="o"/>
      <w:lvlJc w:val="left"/>
      <w:pPr>
        <w:ind w:left="3600" w:hanging="360"/>
      </w:pPr>
      <w:rPr>
        <w:rFonts w:ascii="Courier New" w:hAnsi="Courier New" w:hint="default"/>
      </w:rPr>
    </w:lvl>
    <w:lvl w:ilvl="5" w:tplc="8ADCB518">
      <w:start w:val="1"/>
      <w:numFmt w:val="bullet"/>
      <w:lvlText w:val=""/>
      <w:lvlJc w:val="left"/>
      <w:pPr>
        <w:ind w:left="4320" w:hanging="360"/>
      </w:pPr>
      <w:rPr>
        <w:rFonts w:ascii="Wingdings" w:hAnsi="Wingdings" w:hint="default"/>
      </w:rPr>
    </w:lvl>
    <w:lvl w:ilvl="6" w:tplc="CB5E5D7A">
      <w:start w:val="1"/>
      <w:numFmt w:val="bullet"/>
      <w:lvlText w:val=""/>
      <w:lvlJc w:val="left"/>
      <w:pPr>
        <w:ind w:left="5040" w:hanging="360"/>
      </w:pPr>
      <w:rPr>
        <w:rFonts w:ascii="Symbol" w:hAnsi="Symbol" w:hint="default"/>
      </w:rPr>
    </w:lvl>
    <w:lvl w:ilvl="7" w:tplc="88C43A14">
      <w:start w:val="1"/>
      <w:numFmt w:val="bullet"/>
      <w:lvlText w:val="o"/>
      <w:lvlJc w:val="left"/>
      <w:pPr>
        <w:ind w:left="5760" w:hanging="360"/>
      </w:pPr>
      <w:rPr>
        <w:rFonts w:ascii="Courier New" w:hAnsi="Courier New" w:hint="default"/>
      </w:rPr>
    </w:lvl>
    <w:lvl w:ilvl="8" w:tplc="65BC595E">
      <w:start w:val="1"/>
      <w:numFmt w:val="bullet"/>
      <w:lvlText w:val=""/>
      <w:lvlJc w:val="left"/>
      <w:pPr>
        <w:ind w:left="6480" w:hanging="360"/>
      </w:pPr>
      <w:rPr>
        <w:rFonts w:ascii="Wingdings" w:hAnsi="Wingdings" w:hint="default"/>
      </w:rPr>
    </w:lvl>
  </w:abstractNum>
  <w:abstractNum w:abstractNumId="29" w15:restartNumberingAfterBreak="0">
    <w:nsid w:val="705F2EFA"/>
    <w:multiLevelType w:val="hybridMultilevel"/>
    <w:tmpl w:val="8460E9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C24E46"/>
    <w:multiLevelType w:val="hybridMultilevel"/>
    <w:tmpl w:val="54F49794"/>
    <w:lvl w:ilvl="0" w:tplc="A44EB730">
      <w:start w:val="1"/>
      <w:numFmt w:val="bullet"/>
      <w:lvlText w:val="o"/>
      <w:lvlJc w:val="left"/>
      <w:pPr>
        <w:ind w:left="720" w:hanging="360"/>
      </w:pPr>
      <w:rPr>
        <w:rFonts w:ascii="Courier New" w:hAnsi="Courier New" w:hint="default"/>
      </w:rPr>
    </w:lvl>
    <w:lvl w:ilvl="1" w:tplc="62E2E896">
      <w:start w:val="1"/>
      <w:numFmt w:val="bullet"/>
      <w:lvlText w:val="o"/>
      <w:lvlJc w:val="left"/>
      <w:pPr>
        <w:ind w:left="1440" w:hanging="360"/>
      </w:pPr>
      <w:rPr>
        <w:rFonts w:ascii="Courier New" w:hAnsi="Courier New" w:hint="default"/>
      </w:rPr>
    </w:lvl>
    <w:lvl w:ilvl="2" w:tplc="50B210EA">
      <w:start w:val="1"/>
      <w:numFmt w:val="bullet"/>
      <w:lvlText w:val=""/>
      <w:lvlJc w:val="left"/>
      <w:pPr>
        <w:ind w:left="2160" w:hanging="360"/>
      </w:pPr>
      <w:rPr>
        <w:rFonts w:ascii="Wingdings" w:hAnsi="Wingdings" w:hint="default"/>
      </w:rPr>
    </w:lvl>
    <w:lvl w:ilvl="3" w:tplc="21866F1A">
      <w:start w:val="1"/>
      <w:numFmt w:val="bullet"/>
      <w:lvlText w:val=""/>
      <w:lvlJc w:val="left"/>
      <w:pPr>
        <w:ind w:left="2880" w:hanging="360"/>
      </w:pPr>
      <w:rPr>
        <w:rFonts w:ascii="Symbol" w:hAnsi="Symbol" w:hint="default"/>
      </w:rPr>
    </w:lvl>
    <w:lvl w:ilvl="4" w:tplc="D63AE612">
      <w:start w:val="1"/>
      <w:numFmt w:val="bullet"/>
      <w:lvlText w:val="o"/>
      <w:lvlJc w:val="left"/>
      <w:pPr>
        <w:ind w:left="3600" w:hanging="360"/>
      </w:pPr>
      <w:rPr>
        <w:rFonts w:ascii="Courier New" w:hAnsi="Courier New" w:hint="default"/>
      </w:rPr>
    </w:lvl>
    <w:lvl w:ilvl="5" w:tplc="F0EC2534">
      <w:start w:val="1"/>
      <w:numFmt w:val="bullet"/>
      <w:lvlText w:val=""/>
      <w:lvlJc w:val="left"/>
      <w:pPr>
        <w:ind w:left="4320" w:hanging="360"/>
      </w:pPr>
      <w:rPr>
        <w:rFonts w:ascii="Wingdings" w:hAnsi="Wingdings" w:hint="default"/>
      </w:rPr>
    </w:lvl>
    <w:lvl w:ilvl="6" w:tplc="B694E108">
      <w:start w:val="1"/>
      <w:numFmt w:val="bullet"/>
      <w:lvlText w:val=""/>
      <w:lvlJc w:val="left"/>
      <w:pPr>
        <w:ind w:left="5040" w:hanging="360"/>
      </w:pPr>
      <w:rPr>
        <w:rFonts w:ascii="Symbol" w:hAnsi="Symbol" w:hint="default"/>
      </w:rPr>
    </w:lvl>
    <w:lvl w:ilvl="7" w:tplc="A9209B9A">
      <w:start w:val="1"/>
      <w:numFmt w:val="bullet"/>
      <w:lvlText w:val="o"/>
      <w:lvlJc w:val="left"/>
      <w:pPr>
        <w:ind w:left="5760" w:hanging="360"/>
      </w:pPr>
      <w:rPr>
        <w:rFonts w:ascii="Courier New" w:hAnsi="Courier New" w:hint="default"/>
      </w:rPr>
    </w:lvl>
    <w:lvl w:ilvl="8" w:tplc="0F84909E">
      <w:start w:val="1"/>
      <w:numFmt w:val="bullet"/>
      <w:lvlText w:val=""/>
      <w:lvlJc w:val="left"/>
      <w:pPr>
        <w:ind w:left="6480" w:hanging="360"/>
      </w:pPr>
      <w:rPr>
        <w:rFonts w:ascii="Wingdings" w:hAnsi="Wingdings" w:hint="default"/>
      </w:rPr>
    </w:lvl>
  </w:abstractNum>
  <w:abstractNum w:abstractNumId="31" w15:restartNumberingAfterBreak="0">
    <w:nsid w:val="77F07C46"/>
    <w:multiLevelType w:val="hybridMultilevel"/>
    <w:tmpl w:val="27FC6B32"/>
    <w:lvl w:ilvl="0" w:tplc="AE16FCE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2" w15:restartNumberingAfterBreak="0">
    <w:nsid w:val="7864721F"/>
    <w:multiLevelType w:val="hybridMultilevel"/>
    <w:tmpl w:val="B88E9E46"/>
    <w:lvl w:ilvl="0" w:tplc="73A8793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0F743E"/>
    <w:multiLevelType w:val="hybridMultilevel"/>
    <w:tmpl w:val="6914AE3E"/>
    <w:lvl w:ilvl="0" w:tplc="2558FD9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9F9228F"/>
    <w:multiLevelType w:val="hybridMultilevel"/>
    <w:tmpl w:val="260E3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4E515C"/>
    <w:multiLevelType w:val="multilevel"/>
    <w:tmpl w:val="19C88C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15:restartNumberingAfterBreak="0">
    <w:nsid w:val="7F6B09CC"/>
    <w:multiLevelType w:val="hybridMultilevel"/>
    <w:tmpl w:val="A1B404FE"/>
    <w:lvl w:ilvl="0" w:tplc="2558FD98">
      <w:start w:val="1"/>
      <w:numFmt w:val="bullet"/>
      <w:lvlText w:val=""/>
      <w:lvlJc w:val="left"/>
      <w:pPr>
        <w:ind w:left="720" w:hanging="360"/>
      </w:pPr>
      <w:rPr>
        <w:rFonts w:ascii="Symbol" w:hAnsi="Symbol" w:hint="default"/>
      </w:rPr>
    </w:lvl>
    <w:lvl w:ilvl="1" w:tplc="5ACE1278">
      <w:start w:val="1"/>
      <w:numFmt w:val="bullet"/>
      <w:lvlText w:val="o"/>
      <w:lvlJc w:val="left"/>
      <w:pPr>
        <w:ind w:left="1440" w:hanging="360"/>
      </w:pPr>
      <w:rPr>
        <w:rFonts w:ascii="Courier New" w:hAnsi="Courier New" w:hint="default"/>
      </w:rPr>
    </w:lvl>
    <w:lvl w:ilvl="2" w:tplc="D48818A8">
      <w:start w:val="1"/>
      <w:numFmt w:val="bullet"/>
      <w:lvlText w:val=""/>
      <w:lvlJc w:val="left"/>
      <w:pPr>
        <w:ind w:left="2160" w:hanging="360"/>
      </w:pPr>
      <w:rPr>
        <w:rFonts w:ascii="Wingdings" w:hAnsi="Wingdings" w:hint="default"/>
      </w:rPr>
    </w:lvl>
    <w:lvl w:ilvl="3" w:tplc="66949422">
      <w:start w:val="1"/>
      <w:numFmt w:val="bullet"/>
      <w:lvlText w:val=""/>
      <w:lvlJc w:val="left"/>
      <w:pPr>
        <w:ind w:left="2880" w:hanging="360"/>
      </w:pPr>
      <w:rPr>
        <w:rFonts w:ascii="Symbol" w:hAnsi="Symbol" w:hint="default"/>
      </w:rPr>
    </w:lvl>
    <w:lvl w:ilvl="4" w:tplc="4E4E8D10">
      <w:start w:val="1"/>
      <w:numFmt w:val="bullet"/>
      <w:lvlText w:val="o"/>
      <w:lvlJc w:val="left"/>
      <w:pPr>
        <w:ind w:left="3600" w:hanging="360"/>
      </w:pPr>
      <w:rPr>
        <w:rFonts w:ascii="Courier New" w:hAnsi="Courier New" w:hint="default"/>
      </w:rPr>
    </w:lvl>
    <w:lvl w:ilvl="5" w:tplc="00F4CE72">
      <w:start w:val="1"/>
      <w:numFmt w:val="bullet"/>
      <w:lvlText w:val=""/>
      <w:lvlJc w:val="left"/>
      <w:pPr>
        <w:ind w:left="4320" w:hanging="360"/>
      </w:pPr>
      <w:rPr>
        <w:rFonts w:ascii="Wingdings" w:hAnsi="Wingdings" w:hint="default"/>
      </w:rPr>
    </w:lvl>
    <w:lvl w:ilvl="6" w:tplc="8B4C5DE4">
      <w:start w:val="1"/>
      <w:numFmt w:val="bullet"/>
      <w:lvlText w:val=""/>
      <w:lvlJc w:val="left"/>
      <w:pPr>
        <w:ind w:left="5040" w:hanging="360"/>
      </w:pPr>
      <w:rPr>
        <w:rFonts w:ascii="Symbol" w:hAnsi="Symbol" w:hint="default"/>
      </w:rPr>
    </w:lvl>
    <w:lvl w:ilvl="7" w:tplc="89CE1E68">
      <w:start w:val="1"/>
      <w:numFmt w:val="bullet"/>
      <w:lvlText w:val="o"/>
      <w:lvlJc w:val="left"/>
      <w:pPr>
        <w:ind w:left="5760" w:hanging="360"/>
      </w:pPr>
      <w:rPr>
        <w:rFonts w:ascii="Courier New" w:hAnsi="Courier New" w:hint="default"/>
      </w:rPr>
    </w:lvl>
    <w:lvl w:ilvl="8" w:tplc="F78A02CE">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8"/>
  </w:num>
  <w:num w:numId="4">
    <w:abstractNumId w:val="36"/>
  </w:num>
  <w:num w:numId="5">
    <w:abstractNumId w:val="30"/>
  </w:num>
  <w:num w:numId="6">
    <w:abstractNumId w:val="23"/>
  </w:num>
  <w:num w:numId="7">
    <w:abstractNumId w:val="0"/>
  </w:num>
  <w:num w:numId="8">
    <w:abstractNumId w:val="12"/>
  </w:num>
  <w:num w:numId="9">
    <w:abstractNumId w:val="22"/>
  </w:num>
  <w:num w:numId="10">
    <w:abstractNumId w:val="21"/>
  </w:num>
  <w:num w:numId="11">
    <w:abstractNumId w:val="10"/>
  </w:num>
  <w:num w:numId="12">
    <w:abstractNumId w:val="35"/>
  </w:num>
  <w:num w:numId="13">
    <w:abstractNumId w:val="17"/>
  </w:num>
  <w:num w:numId="14">
    <w:abstractNumId w:val="19"/>
  </w:num>
  <w:num w:numId="15">
    <w:abstractNumId w:val="14"/>
  </w:num>
  <w:num w:numId="16">
    <w:abstractNumId w:val="6"/>
  </w:num>
  <w:num w:numId="17">
    <w:abstractNumId w:val="24"/>
  </w:num>
  <w:num w:numId="18">
    <w:abstractNumId w:val="3"/>
  </w:num>
  <w:num w:numId="19">
    <w:abstractNumId w:val="34"/>
  </w:num>
  <w:num w:numId="20">
    <w:abstractNumId w:val="13"/>
  </w:num>
  <w:num w:numId="21">
    <w:abstractNumId w:val="27"/>
  </w:num>
  <w:num w:numId="22">
    <w:abstractNumId w:val="29"/>
  </w:num>
  <w:num w:numId="23">
    <w:abstractNumId w:val="32"/>
  </w:num>
  <w:num w:numId="24">
    <w:abstractNumId w:val="20"/>
  </w:num>
  <w:num w:numId="25">
    <w:abstractNumId w:val="5"/>
  </w:num>
  <w:num w:numId="26">
    <w:abstractNumId w:val="7"/>
  </w:num>
  <w:num w:numId="27">
    <w:abstractNumId w:val="16"/>
  </w:num>
  <w:num w:numId="28">
    <w:abstractNumId w:val="33"/>
  </w:num>
  <w:num w:numId="29">
    <w:abstractNumId w:val="26"/>
  </w:num>
  <w:num w:numId="30">
    <w:abstractNumId w:val="15"/>
  </w:num>
  <w:num w:numId="31">
    <w:abstractNumId w:val="9"/>
  </w:num>
  <w:num w:numId="32">
    <w:abstractNumId w:val="4"/>
  </w:num>
  <w:num w:numId="33">
    <w:abstractNumId w:val="31"/>
  </w:num>
  <w:num w:numId="34">
    <w:abstractNumId w:val="25"/>
  </w:num>
  <w:num w:numId="35">
    <w:abstractNumId w:val="18"/>
  </w:num>
  <w:num w:numId="36">
    <w:abstractNumId w:val="1"/>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D204D8"/>
    <w:rsid w:val="001C6D0B"/>
    <w:rsid w:val="00223449"/>
    <w:rsid w:val="002B40BA"/>
    <w:rsid w:val="002C269D"/>
    <w:rsid w:val="002D4CFA"/>
    <w:rsid w:val="002F2F1F"/>
    <w:rsid w:val="0038B5EA"/>
    <w:rsid w:val="00414955"/>
    <w:rsid w:val="00430FBB"/>
    <w:rsid w:val="005909CC"/>
    <w:rsid w:val="00616F12"/>
    <w:rsid w:val="00632028"/>
    <w:rsid w:val="006E2AFE"/>
    <w:rsid w:val="00732FE0"/>
    <w:rsid w:val="00742841"/>
    <w:rsid w:val="0079360C"/>
    <w:rsid w:val="007D4DB9"/>
    <w:rsid w:val="007E6191"/>
    <w:rsid w:val="008622F3"/>
    <w:rsid w:val="00865D6F"/>
    <w:rsid w:val="00870484"/>
    <w:rsid w:val="0087639D"/>
    <w:rsid w:val="008E1252"/>
    <w:rsid w:val="008F7378"/>
    <w:rsid w:val="009103AD"/>
    <w:rsid w:val="00944A65"/>
    <w:rsid w:val="00A65EFD"/>
    <w:rsid w:val="00A754B3"/>
    <w:rsid w:val="00B3747C"/>
    <w:rsid w:val="00B85403"/>
    <w:rsid w:val="00BA3F2B"/>
    <w:rsid w:val="00BC1A5F"/>
    <w:rsid w:val="00C4136A"/>
    <w:rsid w:val="00CE1CEE"/>
    <w:rsid w:val="00CF1D99"/>
    <w:rsid w:val="00D42A73"/>
    <w:rsid w:val="00D53E77"/>
    <w:rsid w:val="00D637DD"/>
    <w:rsid w:val="00E11871"/>
    <w:rsid w:val="00E155F1"/>
    <w:rsid w:val="00E43DE0"/>
    <w:rsid w:val="00E66270"/>
    <w:rsid w:val="00EF5D71"/>
    <w:rsid w:val="00F019BF"/>
    <w:rsid w:val="00F036E3"/>
    <w:rsid w:val="01C7111B"/>
    <w:rsid w:val="043A7D1D"/>
    <w:rsid w:val="06300EB0"/>
    <w:rsid w:val="0A15EAFF"/>
    <w:rsid w:val="0B4EB148"/>
    <w:rsid w:val="0DBA6628"/>
    <w:rsid w:val="0E3545DA"/>
    <w:rsid w:val="0E3CB9C8"/>
    <w:rsid w:val="11A70E92"/>
    <w:rsid w:val="16DD0511"/>
    <w:rsid w:val="16E547C7"/>
    <w:rsid w:val="180ECE87"/>
    <w:rsid w:val="18452156"/>
    <w:rsid w:val="1861D91F"/>
    <w:rsid w:val="1EE6DF5A"/>
    <w:rsid w:val="1F4D49AF"/>
    <w:rsid w:val="205E0E94"/>
    <w:rsid w:val="26D12027"/>
    <w:rsid w:val="26F7EE4F"/>
    <w:rsid w:val="28F457F7"/>
    <w:rsid w:val="2AEE67E0"/>
    <w:rsid w:val="2BBD8584"/>
    <w:rsid w:val="323C09A1"/>
    <w:rsid w:val="32497ED1"/>
    <w:rsid w:val="32549BF9"/>
    <w:rsid w:val="327F4E97"/>
    <w:rsid w:val="332066DA"/>
    <w:rsid w:val="333D41C4"/>
    <w:rsid w:val="38813B36"/>
    <w:rsid w:val="3AB2DF20"/>
    <w:rsid w:val="3BDBDFB4"/>
    <w:rsid w:val="3E7FF46B"/>
    <w:rsid w:val="40CBBFC0"/>
    <w:rsid w:val="41D7FE5E"/>
    <w:rsid w:val="42679021"/>
    <w:rsid w:val="4393D337"/>
    <w:rsid w:val="43A9823A"/>
    <w:rsid w:val="44036082"/>
    <w:rsid w:val="449DE27C"/>
    <w:rsid w:val="464B85C8"/>
    <w:rsid w:val="467439E6"/>
    <w:rsid w:val="4811B001"/>
    <w:rsid w:val="48E26E8E"/>
    <w:rsid w:val="49815139"/>
    <w:rsid w:val="4CA4D061"/>
    <w:rsid w:val="54EA564E"/>
    <w:rsid w:val="55232DF3"/>
    <w:rsid w:val="563CE4AB"/>
    <w:rsid w:val="57D9561D"/>
    <w:rsid w:val="5CBFA107"/>
    <w:rsid w:val="5DBD4597"/>
    <w:rsid w:val="61B9798D"/>
    <w:rsid w:val="63F7CFB2"/>
    <w:rsid w:val="64D204D8"/>
    <w:rsid w:val="64E3A51F"/>
    <w:rsid w:val="65276D1E"/>
    <w:rsid w:val="65C5DA89"/>
    <w:rsid w:val="667F7580"/>
    <w:rsid w:val="67B10171"/>
    <w:rsid w:val="703B57E1"/>
    <w:rsid w:val="70F9812A"/>
    <w:rsid w:val="76E6D679"/>
    <w:rsid w:val="77D071DC"/>
    <w:rsid w:val="7C4F8104"/>
    <w:rsid w:val="7D6D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04D8"/>
  <w15:chartTrackingRefBased/>
  <w15:docId w15:val="{3C4BB6D5-C6B5-4860-9E18-96829870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49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SubtitleChar">
    <w:name w:val="Subtitle Char"/>
    <w:basedOn w:val="DefaultParagraphFont"/>
    <w:link w:val="Subtitle"/>
    <w:uiPriority w:val="11"/>
    <w:rsid w:val="00EF5D71"/>
    <w:rPr>
      <w:rFonts w:eastAsiaTheme="minorEastAsia"/>
      <w:color w:val="5A5A5A" w:themeColor="text1" w:themeTint="A5"/>
      <w:spacing w:val="15"/>
    </w:rPr>
  </w:style>
  <w:style w:type="paragraph" w:styleId="Subtitle">
    <w:name w:val="Subtitle"/>
    <w:basedOn w:val="Normal"/>
    <w:next w:val="Normal"/>
    <w:link w:val="SubtitleChar"/>
    <w:uiPriority w:val="11"/>
    <w:qFormat/>
    <w:rsid w:val="00EF5D71"/>
    <w:pPr>
      <w:numPr>
        <w:ilvl w:val="1"/>
      </w:numPr>
    </w:pPr>
    <w:rPr>
      <w:rFonts w:eastAsiaTheme="minorEastAsia"/>
      <w:color w:val="5A5A5A" w:themeColor="text1" w:themeTint="A5"/>
      <w:spacing w:val="15"/>
    </w:rPr>
  </w:style>
  <w:style w:type="character" w:customStyle="1" w:styleId="SubtitleChar1">
    <w:name w:val="Subtitle Char1"/>
    <w:basedOn w:val="DefaultParagraphFont"/>
    <w:uiPriority w:val="11"/>
    <w:rsid w:val="00EF5D7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41495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44A65"/>
    <w:pPr>
      <w:outlineLvl w:val="9"/>
    </w:pPr>
  </w:style>
  <w:style w:type="paragraph" w:styleId="TOC1">
    <w:name w:val="toc 1"/>
    <w:basedOn w:val="Normal"/>
    <w:next w:val="Normal"/>
    <w:autoRedefine/>
    <w:uiPriority w:val="39"/>
    <w:unhideWhenUsed/>
    <w:rsid w:val="00944A65"/>
    <w:pPr>
      <w:spacing w:after="100"/>
    </w:pPr>
  </w:style>
  <w:style w:type="paragraph" w:styleId="TOC2">
    <w:name w:val="toc 2"/>
    <w:basedOn w:val="Normal"/>
    <w:next w:val="Normal"/>
    <w:autoRedefine/>
    <w:uiPriority w:val="39"/>
    <w:unhideWhenUsed/>
    <w:rsid w:val="00944A65"/>
    <w:pPr>
      <w:spacing w:after="100"/>
      <w:ind w:left="220"/>
    </w:pPr>
  </w:style>
  <w:style w:type="paragraph" w:styleId="TOC3">
    <w:name w:val="toc 3"/>
    <w:basedOn w:val="Normal"/>
    <w:next w:val="Normal"/>
    <w:autoRedefine/>
    <w:uiPriority w:val="39"/>
    <w:unhideWhenUsed/>
    <w:rsid w:val="00944A65"/>
    <w:pPr>
      <w:spacing w:after="100"/>
      <w:ind w:left="440"/>
    </w:pPr>
  </w:style>
  <w:style w:type="paragraph" w:styleId="Header">
    <w:name w:val="header"/>
    <w:basedOn w:val="Normal"/>
    <w:link w:val="HeaderChar"/>
    <w:uiPriority w:val="99"/>
    <w:unhideWhenUsed/>
    <w:rsid w:val="00632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028"/>
  </w:style>
  <w:style w:type="paragraph" w:styleId="Footer">
    <w:name w:val="footer"/>
    <w:basedOn w:val="Normal"/>
    <w:link w:val="FooterChar"/>
    <w:uiPriority w:val="99"/>
    <w:unhideWhenUsed/>
    <w:rsid w:val="00632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028"/>
  </w:style>
  <w:style w:type="character" w:styleId="UnresolvedMention">
    <w:name w:val="Unresolved Mention"/>
    <w:basedOn w:val="DefaultParagraphFont"/>
    <w:uiPriority w:val="99"/>
    <w:semiHidden/>
    <w:unhideWhenUsed/>
    <w:rsid w:val="00B85403"/>
    <w:rPr>
      <w:color w:val="605E5C"/>
      <w:shd w:val="clear" w:color="auto" w:fill="E1DFDD"/>
    </w:rPr>
  </w:style>
  <w:style w:type="character" w:styleId="FollowedHyperlink">
    <w:name w:val="FollowedHyperlink"/>
    <w:basedOn w:val="DefaultParagraphFont"/>
    <w:uiPriority w:val="99"/>
    <w:semiHidden/>
    <w:unhideWhenUsed/>
    <w:rsid w:val="00B854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4965">
      <w:bodyDiv w:val="1"/>
      <w:marLeft w:val="0"/>
      <w:marRight w:val="0"/>
      <w:marTop w:val="0"/>
      <w:marBottom w:val="0"/>
      <w:divBdr>
        <w:top w:val="none" w:sz="0" w:space="0" w:color="auto"/>
        <w:left w:val="none" w:sz="0" w:space="0" w:color="auto"/>
        <w:bottom w:val="none" w:sz="0" w:space="0" w:color="auto"/>
        <w:right w:val="none" w:sz="0" w:space="0" w:color="auto"/>
      </w:divBdr>
    </w:div>
    <w:div w:id="213197101">
      <w:bodyDiv w:val="1"/>
      <w:marLeft w:val="0"/>
      <w:marRight w:val="0"/>
      <w:marTop w:val="0"/>
      <w:marBottom w:val="0"/>
      <w:divBdr>
        <w:top w:val="none" w:sz="0" w:space="0" w:color="auto"/>
        <w:left w:val="none" w:sz="0" w:space="0" w:color="auto"/>
        <w:bottom w:val="none" w:sz="0" w:space="0" w:color="auto"/>
        <w:right w:val="none" w:sz="0" w:space="0" w:color="auto"/>
      </w:divBdr>
    </w:div>
    <w:div w:id="1082604551">
      <w:bodyDiv w:val="1"/>
      <w:marLeft w:val="0"/>
      <w:marRight w:val="0"/>
      <w:marTop w:val="0"/>
      <w:marBottom w:val="0"/>
      <w:divBdr>
        <w:top w:val="none" w:sz="0" w:space="0" w:color="auto"/>
        <w:left w:val="none" w:sz="0" w:space="0" w:color="auto"/>
        <w:bottom w:val="none" w:sz="0" w:space="0" w:color="auto"/>
        <w:right w:val="none" w:sz="0" w:space="0" w:color="auto"/>
      </w:divBdr>
    </w:div>
    <w:div w:id="177694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training.threatconnect.com/learn/article/browse-kb-article" TargetMode="External"/><Relationship Id="rId26" Type="http://schemas.openxmlformats.org/officeDocument/2006/relationships/hyperlink" Target="https://www.loginsoft.com/contact/"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4.bin"/><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mailto:pursuitX-Intel@loginsof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9E2A-8F80-4B29-B702-DDBCAF74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Maheswara  Rao Aadepu</dc:creator>
  <cp:keywords/>
  <dc:description/>
  <cp:lastModifiedBy>Venkat Rambatza</cp:lastModifiedBy>
  <cp:revision>18</cp:revision>
  <dcterms:created xsi:type="dcterms:W3CDTF">2021-07-21T14:33:00Z</dcterms:created>
  <dcterms:modified xsi:type="dcterms:W3CDTF">2021-08-20T13:15:00Z</dcterms:modified>
</cp:coreProperties>
</file>