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and Approval By</w:t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3.6"/>
        <w:gridCol w:w="1893.6"/>
        <w:gridCol w:w="1893.6"/>
        <w:gridCol w:w="1893.6"/>
        <w:gridCol w:w="1893.6"/>
        <w:tblGridChange w:id="0">
          <w:tblGrid>
            <w:gridCol w:w="1893.6"/>
            <w:gridCol w:w="1893.6"/>
            <w:gridCol w:w="1893.6"/>
            <w:gridCol w:w="1893.6"/>
            <w:gridCol w:w="1893.6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2370"/>
        <w:gridCol w:w="4710"/>
        <w:tblGridChange w:id="0">
          <w:tblGrid>
            <w:gridCol w:w="2460"/>
            <w:gridCol w:w="2370"/>
            <w:gridCol w:w="4710"/>
          </w:tblGrid>
        </w:tblGridChange>
      </w:tblGrid>
      <w:tr>
        <w:trPr>
          <w:trHeight w:val="5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Level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DCR#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Effective Date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  <w:rPr/>
      </w:pPr>
      <w:bookmarkStart w:colFirst="0" w:colLast="0" w:name="_7ek0vdgx26rk" w:id="1"/>
      <w:bookmarkEnd w:id="1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The purpose of this document is to provide detailed information on the assessment and interpretation of Whole Slide Image (WSI)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  <w:rPr/>
      </w:pPr>
      <w:bookmarkStart w:colFirst="0" w:colLast="0" w:name="_xvxrlyo1t49p" w:id="2"/>
      <w:bookmarkEnd w:id="2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  <w:t xml:space="preserve">The scope of this document extends to quality control (QC) of the WSI images obtained as an output from SpectralHT.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  <w:rPr/>
      </w:pPr>
      <w:bookmarkStart w:colFirst="0" w:colLast="0" w:name="_79n9ex7kh0ki" w:id="3"/>
      <w:bookmarkEnd w:id="3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Definitions/Abbreviations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160" w:before="0" w:line="259" w:lineRule="auto"/>
        <w:ind w:left="720" w:firstLine="0"/>
        <w:rPr>
          <w:b w:val="1"/>
          <w:sz w:val="22"/>
          <w:szCs w:val="22"/>
        </w:rPr>
      </w:pPr>
      <w:bookmarkStart w:colFirst="0" w:colLast="0" w:name="_qjs7jhyw30oc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Term/Abbreviations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Definition/Full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</w:pPr>
      <w:bookmarkStart w:colFirst="0" w:colLast="0" w:name="_qztbl4ajgpu3" w:id="5"/>
      <w:bookmarkEnd w:id="5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a description of the importance of quality control in WSI. Brief of how we are attaining the quality control.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</w:pPr>
      <w:bookmarkStart w:colFirst="0" w:colLast="0" w:name="_tbrxe2orr9a4" w:id="6"/>
      <w:bookmarkEnd w:id="6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a list and description of all the quality control tools involved along with their functions </w:t>
      </w:r>
    </w:p>
    <w:p w:rsidR="00000000" w:rsidDel="00000000" w:rsidP="00000000" w:rsidRDefault="00000000" w:rsidRPr="00000000" w14:paraId="00000038">
      <w:pPr>
        <w:ind w:left="72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140"/>
        <w:gridCol w:w="3060"/>
        <w:tblGridChange w:id="0">
          <w:tblGrid>
            <w:gridCol w:w="2430"/>
            <w:gridCol w:w="414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QC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&lt;Name of tool&gt;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&lt;Provide a brief description of the tool. E.g The focus score is a normalized measure of the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intensity variance within an image&gt;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&lt;Define the function. Eg stitching error matrix detects the error percentage and areas of defect 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</w:pPr>
      <w:bookmarkStart w:colFirst="0" w:colLast="0" w:name="_ck5s41wco3cv" w:id="7"/>
      <w:bookmarkEnd w:id="7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Scope of Quality Control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Define the scope of all the QC tools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QC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Scope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&lt;Name of tool&gt;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&lt;The applicable areas&gt;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</w:pPr>
      <w:bookmarkStart w:colFirst="0" w:colLast="0" w:name="_uh07ior984bs" w:id="8"/>
      <w:bookmarkEnd w:id="8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Principle of Action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i w:val="1"/>
          <w:color w:val="1155cc"/>
          <w:rtl w:val="0"/>
        </w:rPr>
        <w:t xml:space="preserve">Describe in brief how all the tools work together/in sequence to provide the quality control. Provide a brief of how the input image is translated into a set of quality plots/matrices.E.g how one matrix identifies a defect and how it is carried forward as an input to the next matrix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</w:pPr>
      <w:bookmarkStart w:colFirst="0" w:colLast="0" w:name="_id8d1o8dck17" w:id="9"/>
      <w:bookmarkEnd w:id="9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i w:val="1"/>
          <w:color w:val="1155cc"/>
          <w:highlight w:val="yellow"/>
        </w:rPr>
      </w:pPr>
      <w:r w:rsidDel="00000000" w:rsidR="00000000" w:rsidRPr="00000000">
        <w:rPr>
          <w:i w:val="1"/>
          <w:color w:val="1155cc"/>
          <w:rtl w:val="0"/>
        </w:rPr>
        <w:t xml:space="preserve">Provide the detailed workflow for all the QC tools. List out the tools in the sequence of their operation,if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i w:val="1"/>
          <w:color w:val="1155cc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QC Tool </w:t>
      </w:r>
      <w:r w:rsidDel="00000000" w:rsidR="00000000" w:rsidRPr="00000000">
        <w:rPr>
          <w:i w:val="1"/>
          <w:color w:val="1155cc"/>
          <w:rtl w:val="0"/>
        </w:rPr>
        <w:t xml:space="preserve">&lt;Insert the Name of the QC Tool&gt;</w:t>
      </w:r>
    </w:p>
    <w:p w:rsidR="00000000" w:rsidDel="00000000" w:rsidP="00000000" w:rsidRDefault="00000000" w:rsidRPr="00000000" w14:paraId="00000058">
      <w:pPr>
        <w:ind w:left="1440" w:firstLine="0"/>
        <w:rPr>
          <w:i w:val="1"/>
          <w:color w:val="1155cc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8.1.1 Flow Chart</w:t>
      </w:r>
    </w:p>
    <w:p w:rsidR="00000000" w:rsidDel="00000000" w:rsidP="00000000" w:rsidRDefault="00000000" w:rsidRPr="00000000" w14:paraId="0000005A">
      <w:pPr>
        <w:ind w:left="144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a process flow chart</w:t>
      </w:r>
    </w:p>
    <w:p w:rsidR="00000000" w:rsidDel="00000000" w:rsidP="00000000" w:rsidRDefault="00000000" w:rsidRPr="00000000" w14:paraId="0000005B">
      <w:pPr>
        <w:ind w:left="144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>
          <w:i w:val="1"/>
          <w:color w:val="1155cc"/>
        </w:rPr>
      </w:pPr>
      <w:r w:rsidDel="00000000" w:rsidR="00000000" w:rsidRPr="00000000">
        <w:rPr>
          <w:b w:val="1"/>
          <w:rtl w:val="0"/>
        </w:rPr>
        <w:t xml:space="preserve">8.1.2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the input and related specifications </w:t>
      </w:r>
    </w:p>
    <w:p w:rsidR="00000000" w:rsidDel="00000000" w:rsidP="00000000" w:rsidRDefault="00000000" w:rsidRPr="00000000" w14:paraId="0000005E">
      <w:pPr>
        <w:ind w:left="144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8.1.3 Method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</w:rPr>
      </w:pPr>
      <w:r w:rsidDel="00000000" w:rsidR="00000000" w:rsidRPr="00000000">
        <w:rPr>
          <w:i w:val="1"/>
          <w:color w:val="1155cc"/>
          <w:rtl w:val="0"/>
        </w:rPr>
        <w:t xml:space="preserve">Describe the method employed. Describe in detail all the steps involved, logics,calculations to arrive on the matrix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8.1.4 Decision Chart</w:t>
      </w:r>
    </w:p>
    <w:p w:rsidR="00000000" w:rsidDel="00000000" w:rsidP="00000000" w:rsidRDefault="00000000" w:rsidRPr="00000000" w14:paraId="00000063">
      <w:pPr>
        <w:ind w:left="144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the decision chart</w:t>
      </w:r>
    </w:p>
    <w:p w:rsidR="00000000" w:rsidDel="00000000" w:rsidP="00000000" w:rsidRDefault="00000000" w:rsidRPr="00000000" w14:paraId="00000064">
      <w:pPr>
        <w:ind w:left="72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>
          <w:i w:val="1"/>
          <w:color w:val="1155cc"/>
        </w:rPr>
      </w:pPr>
      <w:r w:rsidDel="00000000" w:rsidR="00000000" w:rsidRPr="00000000">
        <w:rPr>
          <w:b w:val="1"/>
          <w:rtl w:val="0"/>
        </w:rPr>
        <w:t xml:space="preserve">8.1.5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any dependencies.e.g libraries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8.1.6 Test Data and Environment</w:t>
      </w:r>
    </w:p>
    <w:p w:rsidR="00000000" w:rsidDel="00000000" w:rsidP="00000000" w:rsidRDefault="00000000" w:rsidRPr="00000000" w14:paraId="00000069">
      <w:pPr>
        <w:ind w:left="144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the test data used to arrive and validate the conclusions. Describe the test environment e.g software tools, platform etc</w:t>
      </w:r>
    </w:p>
    <w:p w:rsidR="00000000" w:rsidDel="00000000" w:rsidP="00000000" w:rsidRDefault="00000000" w:rsidRPr="00000000" w14:paraId="0000006A">
      <w:pPr>
        <w:ind w:left="144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b w:val="1"/>
        </w:rPr>
      </w:pPr>
      <w:r w:rsidDel="00000000" w:rsidR="00000000" w:rsidRPr="00000000">
        <w:rPr>
          <w:i w:val="1"/>
          <w:color w:val="1155cc"/>
          <w:rtl w:val="0"/>
        </w:rPr>
        <w:tab/>
      </w:r>
      <w:r w:rsidDel="00000000" w:rsidR="00000000" w:rsidRPr="00000000">
        <w:rPr>
          <w:b w:val="1"/>
          <w:rtl w:val="0"/>
        </w:rPr>
        <w:t xml:space="preserve">8.1.7 Output</w:t>
      </w:r>
    </w:p>
    <w:p w:rsidR="00000000" w:rsidDel="00000000" w:rsidP="00000000" w:rsidRDefault="00000000" w:rsidRPr="00000000" w14:paraId="0000006C">
      <w:pPr>
        <w:ind w:left="1440" w:firstLine="0"/>
        <w:rPr>
          <w:b w:val="1"/>
        </w:rPr>
      </w:pPr>
      <w:r w:rsidDel="00000000" w:rsidR="00000000" w:rsidRPr="00000000">
        <w:rPr>
          <w:i w:val="1"/>
          <w:color w:val="1155cc"/>
          <w:rtl w:val="0"/>
        </w:rPr>
        <w:t xml:space="preserve">Provide the output and related specifications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8.1.8 Known Anomalies</w:t>
      </w:r>
    </w:p>
    <w:p w:rsidR="00000000" w:rsidDel="00000000" w:rsidP="00000000" w:rsidRDefault="00000000" w:rsidRPr="00000000" w14:paraId="0000006F">
      <w:pPr>
        <w:ind w:left="144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the list of known issues, conditions where the tool might fail etc</w:t>
      </w:r>
    </w:p>
    <w:p w:rsidR="00000000" w:rsidDel="00000000" w:rsidP="00000000" w:rsidRDefault="00000000" w:rsidRPr="00000000" w14:paraId="00000070">
      <w:pPr>
        <w:ind w:left="144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QC Tool </w:t>
      </w:r>
      <w:r w:rsidDel="00000000" w:rsidR="00000000" w:rsidRPr="00000000">
        <w:rPr>
          <w:i w:val="1"/>
          <w:color w:val="1155cc"/>
          <w:rtl w:val="0"/>
        </w:rPr>
        <w:t xml:space="preserve">&lt;Insert the Name of the QC Tool&gt;</w:t>
      </w:r>
    </w:p>
    <w:p w:rsidR="00000000" w:rsidDel="00000000" w:rsidP="00000000" w:rsidRDefault="00000000" w:rsidRPr="00000000" w14:paraId="00000072">
      <w:pPr>
        <w:ind w:left="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720" w:hanging="360"/>
        <w:rPr/>
      </w:pPr>
      <w:bookmarkStart w:colFirst="0" w:colLast="0" w:name="_jvg984m6bnpn" w:id="10"/>
      <w:bookmarkEnd w:id="10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Interpretation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i w:val="1"/>
          <w:color w:val="1155cc"/>
          <w:rtl w:val="0"/>
        </w:rPr>
        <w:t xml:space="preserve">Describe how the output of each QC tool shall be interpreted to make a decision about the quality of the WSI.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color w:val="1155cc"/>
          <w:rtl w:val="0"/>
        </w:rPr>
        <w:t xml:space="preserve">&lt;Insert the Name of the QC Tool&gt;</w:t>
      </w:r>
    </w:p>
    <w:p w:rsidR="00000000" w:rsidDel="00000000" w:rsidP="00000000" w:rsidRDefault="00000000" w:rsidRPr="00000000" w14:paraId="00000078">
      <w:pPr>
        <w:ind w:left="1440" w:firstLine="0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Provide description</w:t>
      </w:r>
    </w:p>
    <w:p w:rsidR="00000000" w:rsidDel="00000000" w:rsidP="00000000" w:rsidRDefault="00000000" w:rsidRPr="00000000" w14:paraId="00000079">
      <w:pPr>
        <w:ind w:left="144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color w:val="1155cc"/>
          <w:rtl w:val="0"/>
        </w:rPr>
        <w:t xml:space="preserve">&lt;Insert the Name of the QC Tool&gt;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i w:val="1"/>
          <w:color w:val="1155cc"/>
          <w:rtl w:val="0"/>
        </w:rPr>
        <w:t xml:space="preserve">Provide description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0" w:left="1440" w:right="1440" w:header="9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otham Rounded 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spacing w:after="160" w:line="259" w:lineRule="auto"/>
      <w:jc w:val="center"/>
      <w:rPr/>
    </w:pPr>
    <w:r w:rsidDel="00000000" w:rsidR="00000000" w:rsidRPr="00000000">
      <w:rPr>
        <w:color w:val="a6a6a6"/>
        <w:sz w:val="20"/>
        <w:szCs w:val="20"/>
        <w:rtl w:val="0"/>
      </w:rPr>
      <w:t xml:space="preserve">Confidential: -This document contains confidential information and may not be copied or divulged without written consent of nference Labs Pvt Ltd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widowControl w:val="0"/>
      <w:rPr>
        <w:rFonts w:ascii="Gotham Rounded Book" w:cs="Gotham Rounded Book" w:eastAsia="Gotham Rounded Book" w:hAnsi="Gotham Rounded Book"/>
      </w:rPr>
    </w:pPr>
    <w:r w:rsidDel="00000000" w:rsidR="00000000" w:rsidRPr="00000000">
      <w:rPr>
        <w:rtl w:val="0"/>
      </w:rPr>
    </w:r>
  </w:p>
  <w:tbl>
    <w:tblPr>
      <w:tblStyle w:val="Table6"/>
      <w:tblW w:w="9361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2190"/>
      <w:gridCol w:w="3136"/>
      <w:gridCol w:w="1800"/>
      <w:gridCol w:w="2235"/>
      <w:tblGridChange w:id="0">
        <w:tblGrid>
          <w:gridCol w:w="2190"/>
          <w:gridCol w:w="3136"/>
          <w:gridCol w:w="1800"/>
          <w:gridCol w:w="2235"/>
        </w:tblGrid>
      </w:tblGridChange>
    </w:tblGrid>
    <w:tr>
      <w:trPr>
        <w:trHeight w:val="285" w:hRule="atLeast"/>
      </w:trPr>
      <w:tc>
        <w:tcPr>
          <w:vMerge w:val="restart"/>
          <w:tcBorders>
            <w:top w:color="000000" w:space="0" w:sz="4" w:val="single"/>
            <w:bottom w:color="666666" w:space="0" w:sz="12" w:val="single"/>
          </w:tcBorders>
        </w:tcPr>
        <w:p w:rsidR="00000000" w:rsidDel="00000000" w:rsidP="00000000" w:rsidRDefault="00000000" w:rsidRPr="00000000" w14:paraId="0000007D">
          <w:pPr>
            <w:jc w:val="center"/>
            <w:rPr>
              <w:b w:val="0"/>
              <w:color w:val="a6a6a6"/>
              <w:sz w:val="20"/>
              <w:szCs w:val="20"/>
            </w:rPr>
          </w:pPr>
          <w:r w:rsidDel="00000000" w:rsidR="00000000" w:rsidRPr="00000000">
            <w:rPr>
              <w:b w:val="0"/>
              <w:color w:val="a6a6a6"/>
              <w:sz w:val="20"/>
              <w:szCs w:val="20"/>
            </w:rPr>
            <w:drawing>
              <wp:inline distB="114300" distT="114300" distL="114300" distR="114300">
                <wp:extent cx="1257300" cy="66040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bottom w:color="666666" w:space="0" w:sz="12" w:val="single"/>
            <w:right w:color="000000" w:space="0" w:sz="8" w:val="single"/>
          </w:tcBorders>
        </w:tcPr>
        <w:p w:rsidR="00000000" w:rsidDel="00000000" w:rsidP="00000000" w:rsidRDefault="00000000" w:rsidRPr="00000000" w14:paraId="0000007E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Document Title:</w:t>
          </w:r>
        </w:p>
      </w:tc>
      <w:tc>
        <w:tcPr>
          <w:tcBorders>
            <w:top w:color="666666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7F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Document #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666666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80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5" w:hRule="atLeast"/>
      </w:trPr>
      <w:tc>
        <w:tcPr>
          <w:vMerge w:val="continue"/>
          <w:tcBorders>
            <w:top w:color="000000" w:space="0" w:sz="4" w:val="single"/>
            <w:bottom w:color="666666" w:space="0" w:sz="12" w:val="single"/>
          </w:tcBorders>
        </w:tcPr>
        <w:p w:rsidR="00000000" w:rsidDel="00000000" w:rsidP="00000000" w:rsidRDefault="00000000" w:rsidRPr="00000000" w14:paraId="00000081">
          <w:pPr>
            <w:jc w:val="center"/>
            <w:rPr>
              <w:b w:val="0"/>
              <w:color w:val="a6a6a6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bottom w:color="666666" w:space="0" w:sz="12" w:val="single"/>
            <w:right w:color="000000" w:space="0" w:sz="8" w:val="single"/>
          </w:tcBorders>
        </w:tcPr>
        <w:p w:rsidR="00000000" w:rsidDel="00000000" w:rsidP="00000000" w:rsidRDefault="00000000" w:rsidRPr="00000000" w14:paraId="00000082">
          <w:pPr>
            <w:spacing w:after="0" w:before="0" w:line="240" w:lineRule="auto"/>
            <w:ind w:left="0" w:firstLine="0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666666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83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Revision</w:t>
          </w:r>
        </w:p>
      </w:tc>
      <w:tc>
        <w:tcPr>
          <w:tcBorders>
            <w:top w:color="666666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84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A0</w:t>
          </w:r>
        </w:p>
      </w:tc>
    </w:tr>
    <w:tr>
      <w:trPr>
        <w:trHeight w:val="654.9609375" w:hRule="atLeast"/>
      </w:trPr>
      <w:tc>
        <w:tcPr>
          <w:vMerge w:val="continue"/>
        </w:tcPr>
        <w:p w:rsidR="00000000" w:rsidDel="00000000" w:rsidP="00000000" w:rsidRDefault="00000000" w:rsidRPr="00000000" w14:paraId="00000085">
          <w:pPr>
            <w:spacing w:line="240" w:lineRule="auto"/>
            <w:jc w:val="center"/>
            <w:rPr>
              <w:b w:val="0"/>
              <w:color w:val="a6a6a6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8" w:val="single"/>
          </w:tcBorders>
        </w:tcPr>
        <w:p w:rsidR="00000000" w:rsidDel="00000000" w:rsidP="00000000" w:rsidRDefault="00000000" w:rsidRPr="00000000" w14:paraId="00000086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Technical Documentation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87">
          <w:pPr>
            <w:spacing w:line="240" w:lineRule="auto"/>
            <w:ind w:right="-3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Effective Date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88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DD-MMM-YYYY</w:t>
          </w:r>
        </w:p>
      </w:tc>
    </w:tr>
  </w:tbl>
  <w:p w:rsidR="00000000" w:rsidDel="00000000" w:rsidP="00000000" w:rsidRDefault="00000000" w:rsidRPr="00000000" w14:paraId="00000089">
    <w:pPr>
      <w:spacing w:after="160" w:line="259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i w:val="0"/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