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85" w:rsidRPr="009C214F" w:rsidRDefault="00D31385" w:rsidP="00D31385">
      <w:pPr>
        <w:pStyle w:val="ListBullet"/>
        <w:numPr>
          <w:ilvl w:val="0"/>
          <w:numId w:val="0"/>
        </w:numPr>
        <w:ind w:left="835" w:hanging="403"/>
        <w:rPr>
          <w:b/>
        </w:rPr>
      </w:pPr>
      <w:r>
        <w:rPr>
          <w:b/>
        </w:rPr>
        <w:t>Building of Workflow Package</w:t>
      </w:r>
    </w:p>
    <w:p w:rsidR="00D31385" w:rsidRDefault="00D31385" w:rsidP="00D31385">
      <w:pPr>
        <w:pStyle w:val="ListBullet"/>
        <w:numPr>
          <w:ilvl w:val="0"/>
          <w:numId w:val="2"/>
        </w:numPr>
      </w:pPr>
      <w:r>
        <w:t>From RHPAM Workbench, Open the project then navigate to Settings tab.</w:t>
      </w:r>
    </w:p>
    <w:p w:rsidR="00D31385" w:rsidRDefault="00D31385" w:rsidP="00E937CC">
      <w:pPr>
        <w:pStyle w:val="ListBullet"/>
        <w:numPr>
          <w:ilvl w:val="0"/>
          <w:numId w:val="0"/>
        </w:numPr>
        <w:ind w:left="835"/>
      </w:pPr>
      <w:r>
        <w:rPr>
          <w:noProof/>
          <w:lang w:val="en-MY" w:eastAsia="en-MY"/>
        </w:rPr>
        <w:drawing>
          <wp:inline distT="0" distB="0" distL="0" distR="0" wp14:anchorId="4A74C96B" wp14:editId="7D5FF2CC">
            <wp:extent cx="5943600" cy="1337945"/>
            <wp:effectExtent l="38100" t="38100" r="95250" b="90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Default="00D31385" w:rsidP="00D31385">
      <w:pPr>
        <w:pStyle w:val="ListBullet"/>
        <w:numPr>
          <w:ilvl w:val="0"/>
          <w:numId w:val="2"/>
        </w:numPr>
      </w:pPr>
      <w:r>
        <w:t>Scroll down to the bottom of the page.</w:t>
      </w:r>
    </w:p>
    <w:p w:rsidR="00D31385" w:rsidRDefault="00D31385" w:rsidP="00E937CC">
      <w:pPr>
        <w:pStyle w:val="ListBullet"/>
        <w:numPr>
          <w:ilvl w:val="0"/>
          <w:numId w:val="0"/>
        </w:numPr>
        <w:ind w:left="835"/>
      </w:pPr>
      <w:r>
        <w:rPr>
          <w:noProof/>
          <w:lang w:val="en-MY" w:eastAsia="en-MY"/>
        </w:rPr>
        <w:drawing>
          <wp:inline distT="0" distB="0" distL="0" distR="0" wp14:anchorId="64F26FA6" wp14:editId="43B210BE">
            <wp:extent cx="5943600" cy="1937385"/>
            <wp:effectExtent l="38100" t="38100" r="95250" b="1009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D31385" w:rsidRDefault="00D31385" w:rsidP="00D31385">
      <w:pPr>
        <w:pStyle w:val="ListBullet"/>
      </w:pPr>
      <w:r>
        <w:t>Toggle to turn OFF the Development Mode switcher.</w:t>
      </w:r>
    </w:p>
    <w:p w:rsidR="00D31385" w:rsidRDefault="00D31385" w:rsidP="00D31385">
      <w:pPr>
        <w:pStyle w:val="ListBullet"/>
      </w:pPr>
      <w:r>
        <w:t>Change the version number in Version field.</w:t>
      </w:r>
    </w:p>
    <w:p w:rsidR="00D31385" w:rsidRDefault="00D31385" w:rsidP="00D31385">
      <w:pPr>
        <w:pStyle w:val="ListBullet"/>
      </w:pPr>
      <w:r>
        <w:t>Click Save, to save the changes.</w:t>
      </w:r>
    </w:p>
    <w:p w:rsidR="00D31385" w:rsidRDefault="00D31385" w:rsidP="00D31385">
      <w:pPr>
        <w:pStyle w:val="ListBullet"/>
        <w:numPr>
          <w:ilvl w:val="0"/>
          <w:numId w:val="2"/>
        </w:numPr>
      </w:pPr>
      <w:r>
        <w:t xml:space="preserve"> Go back to the top of the page then click on Build button to build the Project.</w:t>
      </w:r>
    </w:p>
    <w:p w:rsidR="00D31385" w:rsidRDefault="00D31385" w:rsidP="00E937CC">
      <w:pPr>
        <w:pStyle w:val="ListBullet"/>
        <w:numPr>
          <w:ilvl w:val="0"/>
          <w:numId w:val="0"/>
        </w:numPr>
        <w:ind w:left="835"/>
      </w:pPr>
      <w:r>
        <w:rPr>
          <w:noProof/>
          <w:lang w:val="en-MY" w:eastAsia="en-MY"/>
        </w:rPr>
        <w:drawing>
          <wp:inline distT="0" distB="0" distL="0" distR="0" wp14:anchorId="21390FE8" wp14:editId="25240AAE">
            <wp:extent cx="5943600" cy="1610995"/>
            <wp:effectExtent l="38100" t="38100" r="95250" b="1035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Default="00D31385" w:rsidP="00D31385">
      <w:pPr>
        <w:pStyle w:val="ListBullet"/>
        <w:numPr>
          <w:ilvl w:val="0"/>
          <w:numId w:val="2"/>
        </w:numPr>
      </w:pPr>
      <w:r>
        <w:t>A build notification will be shown after successful build.</w:t>
      </w:r>
    </w:p>
    <w:p w:rsidR="00D31385" w:rsidRDefault="00D31385" w:rsidP="00E937CC">
      <w:pPr>
        <w:pStyle w:val="ListBullet"/>
        <w:numPr>
          <w:ilvl w:val="0"/>
          <w:numId w:val="0"/>
        </w:numPr>
        <w:ind w:left="835"/>
      </w:pPr>
      <w:r>
        <w:rPr>
          <w:noProof/>
          <w:lang w:val="en-MY" w:eastAsia="en-MY"/>
        </w:rPr>
        <w:drawing>
          <wp:inline distT="0" distB="0" distL="0" distR="0" wp14:anchorId="72BA6F0E" wp14:editId="75434E9D">
            <wp:extent cx="5943600" cy="588645"/>
            <wp:effectExtent l="38100" t="38100" r="95250" b="971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Default="00D31385" w:rsidP="00D31385">
      <w:pPr>
        <w:pStyle w:val="ListBullet"/>
        <w:numPr>
          <w:ilvl w:val="0"/>
          <w:numId w:val="2"/>
        </w:numPr>
      </w:pPr>
      <w:r>
        <w:t xml:space="preserve">A build package will be created </w:t>
      </w:r>
      <w:proofErr w:type="gramStart"/>
      <w:r>
        <w:t>in ..</w:t>
      </w:r>
      <w:proofErr w:type="gramEnd"/>
      <w:r>
        <w:t>/.m2/ directory of the RHPAM Workbench Server</w:t>
      </w:r>
    </w:p>
    <w:p w:rsidR="00D31385" w:rsidRDefault="00D31385" w:rsidP="00E937CC">
      <w:pPr>
        <w:pStyle w:val="ListBullet"/>
        <w:numPr>
          <w:ilvl w:val="0"/>
          <w:numId w:val="0"/>
        </w:numPr>
        <w:ind w:left="835"/>
      </w:pPr>
      <w:r>
        <w:rPr>
          <w:noProof/>
          <w:lang w:val="en-MY" w:eastAsia="en-MY"/>
        </w:rPr>
        <w:lastRenderedPageBreak/>
        <w:drawing>
          <wp:inline distT="0" distB="0" distL="0" distR="0" wp14:anchorId="322BD7D8" wp14:editId="57044838">
            <wp:extent cx="5943600" cy="1532890"/>
            <wp:effectExtent l="38100" t="38100" r="95250" b="863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Default="00D31385" w:rsidP="00E937CC">
      <w:pPr>
        <w:pStyle w:val="ListBullet"/>
        <w:numPr>
          <w:ilvl w:val="0"/>
          <w:numId w:val="0"/>
        </w:numPr>
        <w:tabs>
          <w:tab w:val="num" w:pos="3106"/>
        </w:tabs>
        <w:ind w:left="835"/>
      </w:pPr>
    </w:p>
    <w:p w:rsidR="00D31385" w:rsidRPr="00E937CC" w:rsidRDefault="00D31385" w:rsidP="00E937C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E937CC">
        <w:rPr>
          <w:b/>
        </w:rPr>
        <w:t>Deployment of Workflow Project</w:t>
      </w:r>
    </w:p>
    <w:p w:rsidR="00D31385" w:rsidRPr="00560816" w:rsidRDefault="00D31385" w:rsidP="00D3138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60816">
        <w:rPr>
          <w:rFonts w:cstheme="minorHAnsi"/>
          <w:sz w:val="22"/>
          <w:szCs w:val="22"/>
        </w:rPr>
        <w:t xml:space="preserve">Copy the entire directory of the Workflow </w:t>
      </w:r>
      <w:r>
        <w:rPr>
          <w:rFonts w:cstheme="minorHAnsi"/>
          <w:sz w:val="22"/>
          <w:szCs w:val="22"/>
        </w:rPr>
        <w:t xml:space="preserve">build </w:t>
      </w:r>
      <w:r w:rsidRPr="00560816">
        <w:rPr>
          <w:rFonts w:cstheme="minorHAnsi"/>
          <w:sz w:val="22"/>
          <w:szCs w:val="22"/>
        </w:rPr>
        <w:t>package</w:t>
      </w:r>
      <w:r>
        <w:rPr>
          <w:rFonts w:cstheme="minorHAnsi"/>
          <w:sz w:val="22"/>
          <w:szCs w:val="22"/>
        </w:rPr>
        <w:t xml:space="preserve"> </w:t>
      </w:r>
      <w:r w:rsidRPr="00560816">
        <w:rPr>
          <w:rFonts w:cstheme="minorHAnsi"/>
          <w:sz w:val="22"/>
          <w:szCs w:val="22"/>
        </w:rPr>
        <w:t>(</w:t>
      </w:r>
      <w:r>
        <w:rPr>
          <w:rFonts w:cstheme="minorHAnsi"/>
          <w:sz w:val="22"/>
          <w:szCs w:val="22"/>
        </w:rPr>
        <w:t xml:space="preserve">i.e. </w:t>
      </w:r>
      <w:r w:rsidRPr="00560816">
        <w:rPr>
          <w:rFonts w:cstheme="minorHAnsi"/>
          <w:sz w:val="22"/>
          <w:szCs w:val="22"/>
        </w:rPr>
        <w:t>PESTOS-</w:t>
      </w:r>
      <w:proofErr w:type="spellStart"/>
      <w:r w:rsidRPr="00560816">
        <w:rPr>
          <w:rFonts w:cstheme="minorHAnsi"/>
          <w:sz w:val="22"/>
          <w:szCs w:val="22"/>
        </w:rPr>
        <w:t>Auto_Test</w:t>
      </w:r>
      <w:proofErr w:type="spellEnd"/>
      <w:proofErr w:type="gramStart"/>
      <w:r w:rsidRPr="00560816">
        <w:rPr>
          <w:rFonts w:cstheme="minorHAnsi"/>
          <w:sz w:val="22"/>
          <w:szCs w:val="22"/>
        </w:rPr>
        <w:t>)  to</w:t>
      </w:r>
      <w:proofErr w:type="gramEnd"/>
      <w:r w:rsidRPr="00560816">
        <w:rPr>
          <w:rFonts w:cstheme="minorHAnsi"/>
          <w:sz w:val="22"/>
          <w:szCs w:val="22"/>
        </w:rPr>
        <w:t xml:space="preserve"> the Processing Server via </w:t>
      </w:r>
      <w:proofErr w:type="spellStart"/>
      <w:r w:rsidRPr="00560816">
        <w:rPr>
          <w:rFonts w:cstheme="minorHAnsi"/>
          <w:sz w:val="22"/>
          <w:szCs w:val="22"/>
        </w:rPr>
        <w:t>Winscp</w:t>
      </w:r>
      <w:proofErr w:type="spellEnd"/>
      <w:r w:rsidRPr="00560816">
        <w:rPr>
          <w:rFonts w:cstheme="minorHAnsi"/>
          <w:sz w:val="22"/>
          <w:szCs w:val="22"/>
        </w:rPr>
        <w:t>.</w:t>
      </w:r>
    </w:p>
    <w:p w:rsidR="00D31385" w:rsidRPr="00560816" w:rsidRDefault="00D31385" w:rsidP="00D31385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560816">
        <w:rPr>
          <w:rFonts w:cstheme="minorHAnsi"/>
          <w:sz w:val="22"/>
          <w:szCs w:val="22"/>
        </w:rPr>
        <w:t xml:space="preserve">Path : </w:t>
      </w:r>
      <w:r w:rsidRPr="00560816">
        <w:rPr>
          <w:rFonts w:cstheme="minorHAnsi"/>
          <w:color w:val="000000"/>
          <w:sz w:val="22"/>
          <w:szCs w:val="22"/>
          <w:lang w:val="en-US"/>
        </w:rPr>
        <w:t>/home/</w:t>
      </w:r>
      <w:r w:rsidRPr="00560816">
        <w:rPr>
          <w:rFonts w:cstheme="minorHAnsi"/>
          <w:color w:val="000000"/>
          <w:sz w:val="22"/>
          <w:szCs w:val="22"/>
          <w:highlight w:val="yellow"/>
          <w:lang w:val="en-US"/>
        </w:rPr>
        <w:t>&lt;USERNAME&gt;</w:t>
      </w:r>
      <w:r w:rsidRPr="00560816">
        <w:rPr>
          <w:rFonts w:cstheme="minorHAnsi"/>
          <w:color w:val="000000"/>
          <w:sz w:val="22"/>
          <w:szCs w:val="22"/>
          <w:lang w:val="en-US"/>
        </w:rPr>
        <w:t>/.m2/repository/com/</w:t>
      </w:r>
      <w:proofErr w:type="spellStart"/>
      <w:r w:rsidRPr="00560816">
        <w:rPr>
          <w:rFonts w:cstheme="minorHAnsi"/>
          <w:color w:val="000000"/>
          <w:sz w:val="22"/>
          <w:szCs w:val="22"/>
          <w:lang w:val="en-US"/>
        </w:rPr>
        <w:t>maybank</w:t>
      </w:r>
      <w:proofErr w:type="spellEnd"/>
    </w:p>
    <w:p w:rsidR="00D31385" w:rsidRPr="00560816" w:rsidRDefault="00D31385" w:rsidP="00D3138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Open P</w:t>
      </w:r>
      <w:r w:rsidRPr="00560816">
        <w:rPr>
          <w:rFonts w:cstheme="minorHAnsi"/>
          <w:sz w:val="22"/>
          <w:szCs w:val="22"/>
        </w:rPr>
        <w:t xml:space="preserve">rocessing </w:t>
      </w:r>
      <w:r>
        <w:rPr>
          <w:rFonts w:cstheme="minorHAnsi"/>
          <w:sz w:val="22"/>
          <w:szCs w:val="22"/>
        </w:rPr>
        <w:t>S</w:t>
      </w:r>
      <w:r w:rsidRPr="00560816">
        <w:rPr>
          <w:rFonts w:cstheme="minorHAnsi"/>
          <w:sz w:val="22"/>
          <w:szCs w:val="22"/>
        </w:rPr>
        <w:t xml:space="preserve">erver web services </w:t>
      </w:r>
      <w:proofErr w:type="spellStart"/>
      <w:proofErr w:type="gramStart"/>
      <w:r w:rsidRPr="00560816">
        <w:rPr>
          <w:rFonts w:cstheme="minorHAnsi"/>
          <w:sz w:val="22"/>
          <w:szCs w:val="22"/>
        </w:rPr>
        <w:t>Url</w:t>
      </w:r>
      <w:proofErr w:type="spellEnd"/>
      <w:proofErr w:type="gramEnd"/>
      <w:r w:rsidRPr="00560816">
        <w:rPr>
          <w:rFonts w:cstheme="minorHAnsi"/>
          <w:sz w:val="22"/>
          <w:szCs w:val="22"/>
        </w:rPr>
        <w:t>.</w:t>
      </w:r>
    </w:p>
    <w:p w:rsidR="00D31385" w:rsidRPr="00560816" w:rsidRDefault="00E937CC" w:rsidP="00D31385">
      <w:pPr>
        <w:pStyle w:val="ListParagraph"/>
        <w:numPr>
          <w:ilvl w:val="1"/>
          <w:numId w:val="3"/>
        </w:numPr>
        <w:rPr>
          <w:rStyle w:val="Hyperlink"/>
          <w:rFonts w:cstheme="minorHAnsi"/>
          <w:sz w:val="22"/>
          <w:szCs w:val="22"/>
        </w:rPr>
      </w:pPr>
      <w:hyperlink w:history="1">
        <w:r w:rsidR="00D31385" w:rsidRPr="00560816">
          <w:rPr>
            <w:rStyle w:val="Hyperlink"/>
            <w:rFonts w:cstheme="minorHAnsi"/>
            <w:sz w:val="22"/>
            <w:szCs w:val="22"/>
          </w:rPr>
          <w:t>http://</w:t>
        </w:r>
        <w:r w:rsidR="00D31385" w:rsidRPr="00560816">
          <w:rPr>
            <w:rStyle w:val="Hyperlink"/>
            <w:rFonts w:cstheme="minorHAnsi"/>
            <w:sz w:val="22"/>
            <w:szCs w:val="22"/>
            <w:highlight w:val="yellow"/>
          </w:rPr>
          <w:t>&lt;ProcessingServerIP&gt;:&lt;PORT&gt;</w:t>
        </w:r>
        <w:r w:rsidR="00D31385" w:rsidRPr="00560816">
          <w:rPr>
            <w:rStyle w:val="Hyperlink"/>
            <w:rFonts w:cstheme="minorHAnsi"/>
            <w:sz w:val="22"/>
            <w:szCs w:val="22"/>
          </w:rPr>
          <w:t>/kie-server/docs/#/</w:t>
        </w:r>
      </w:hyperlink>
    </w:p>
    <w:p w:rsidR="00D31385" w:rsidRPr="00560816" w:rsidRDefault="00D31385" w:rsidP="00D3138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60816">
        <w:rPr>
          <w:rFonts w:cstheme="minorHAnsi"/>
          <w:sz w:val="22"/>
          <w:szCs w:val="22"/>
        </w:rPr>
        <w:t>Find the “</w:t>
      </w:r>
      <w:r w:rsidRPr="00560816">
        <w:rPr>
          <w:rFonts w:cstheme="minorHAnsi"/>
          <w:color w:val="3B4151"/>
          <w:sz w:val="22"/>
          <w:szCs w:val="22"/>
          <w:u w:val="single"/>
        </w:rPr>
        <w:t>Creates a new KIE container in the KIE Server with a specified KIE container ID</w:t>
      </w:r>
      <w:r>
        <w:rPr>
          <w:rFonts w:cstheme="minorHAnsi"/>
          <w:color w:val="3B4151"/>
          <w:sz w:val="22"/>
          <w:szCs w:val="22"/>
          <w:u w:val="single"/>
        </w:rPr>
        <w:t>”</w:t>
      </w:r>
      <w:r w:rsidRPr="00560816">
        <w:rPr>
          <w:rFonts w:cstheme="minorHAnsi"/>
          <w:color w:val="3B4151"/>
          <w:sz w:val="22"/>
          <w:szCs w:val="22"/>
        </w:rPr>
        <w:t xml:space="preserve"> </w:t>
      </w:r>
      <w:r w:rsidRPr="00560816">
        <w:rPr>
          <w:rFonts w:cstheme="minorHAnsi"/>
          <w:sz w:val="22"/>
          <w:szCs w:val="22"/>
        </w:rPr>
        <w:t>section</w:t>
      </w:r>
      <w:r>
        <w:rPr>
          <w:noProof/>
          <w:sz w:val="22"/>
          <w:szCs w:val="22"/>
          <w:lang w:val="en-MY" w:eastAsia="en-MY"/>
        </w:rPr>
        <w:t>.</w:t>
      </w:r>
      <w:r w:rsidRPr="00560816">
        <w:rPr>
          <w:noProof/>
          <w:sz w:val="22"/>
          <w:szCs w:val="22"/>
          <w:lang w:val="en-MY" w:eastAsia="en-MY"/>
        </w:rPr>
        <w:drawing>
          <wp:inline distT="0" distB="0" distL="0" distR="0" wp14:anchorId="5A536283" wp14:editId="4BF71115">
            <wp:extent cx="5943600" cy="397565"/>
            <wp:effectExtent l="38100" t="38100" r="95250" b="977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158" cy="4044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560816">
        <w:rPr>
          <w:rFonts w:cstheme="minorHAnsi"/>
          <w:sz w:val="22"/>
          <w:szCs w:val="22"/>
        </w:rPr>
        <w:t xml:space="preserve"> </w:t>
      </w:r>
    </w:p>
    <w:p w:rsidR="00D31385" w:rsidRPr="00560816" w:rsidRDefault="00D31385" w:rsidP="00D3138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60816">
        <w:rPr>
          <w:rFonts w:cstheme="minorHAnsi"/>
          <w:sz w:val="22"/>
          <w:szCs w:val="22"/>
        </w:rPr>
        <w:t>Click on “</w:t>
      </w:r>
      <w:r w:rsidRPr="00560816">
        <w:rPr>
          <w:rFonts w:cstheme="minorHAnsi"/>
          <w:sz w:val="22"/>
          <w:szCs w:val="22"/>
          <w:u w:val="single"/>
        </w:rPr>
        <w:t>Try It Out</w:t>
      </w:r>
      <w:r w:rsidRPr="00560816">
        <w:rPr>
          <w:rFonts w:cstheme="minorHAnsi"/>
          <w:sz w:val="22"/>
          <w:szCs w:val="22"/>
        </w:rPr>
        <w:t>” button to use the service.</w:t>
      </w:r>
    </w:p>
    <w:p w:rsidR="00D31385" w:rsidRPr="00560816" w:rsidRDefault="00D31385" w:rsidP="00D3138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60816">
        <w:rPr>
          <w:rFonts w:cstheme="minorHAnsi"/>
          <w:sz w:val="22"/>
          <w:szCs w:val="22"/>
        </w:rPr>
        <w:t xml:space="preserve">Below details can be used as parameters which are needed to </w:t>
      </w:r>
      <w:proofErr w:type="gramStart"/>
      <w:r w:rsidRPr="00560816">
        <w:rPr>
          <w:rFonts w:cstheme="minorHAnsi"/>
          <w:sz w:val="22"/>
          <w:szCs w:val="22"/>
        </w:rPr>
        <w:t>passed</w:t>
      </w:r>
      <w:proofErr w:type="gramEnd"/>
      <w:r w:rsidRPr="00560816">
        <w:rPr>
          <w:rFonts w:cstheme="minorHAnsi"/>
          <w:sz w:val="22"/>
          <w:szCs w:val="22"/>
        </w:rPr>
        <w:t>.</w:t>
      </w:r>
    </w:p>
    <w:p w:rsidR="00D31385" w:rsidRPr="00560816" w:rsidRDefault="00D31385" w:rsidP="00D31385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560816">
        <w:rPr>
          <w:rFonts w:cstheme="minorHAnsi"/>
          <w:sz w:val="22"/>
          <w:szCs w:val="22"/>
        </w:rPr>
        <w:t xml:space="preserve">Container Id: </w:t>
      </w:r>
      <w:r w:rsidRPr="00560816">
        <w:rPr>
          <w:rFonts w:cstheme="minorHAnsi"/>
          <w:sz w:val="22"/>
          <w:szCs w:val="22"/>
          <w:highlight w:val="yellow"/>
        </w:rPr>
        <w:t>Name of the workflow or rules folder which needs to be deployed</w:t>
      </w:r>
    </w:p>
    <w:p w:rsidR="00D31385" w:rsidRPr="00560816" w:rsidRDefault="00D31385" w:rsidP="00D31385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560816">
        <w:rPr>
          <w:rFonts w:cstheme="minorHAnsi"/>
          <w:sz w:val="22"/>
          <w:szCs w:val="22"/>
        </w:rPr>
        <w:t xml:space="preserve">Group Id : </w:t>
      </w:r>
      <w:proofErr w:type="spellStart"/>
      <w:r w:rsidRPr="00560816">
        <w:rPr>
          <w:rFonts w:cstheme="minorHAnsi"/>
          <w:sz w:val="22"/>
          <w:szCs w:val="22"/>
        </w:rPr>
        <w:t>com.maybank</w:t>
      </w:r>
      <w:proofErr w:type="spellEnd"/>
    </w:p>
    <w:p w:rsidR="00D31385" w:rsidRPr="00560816" w:rsidRDefault="00D31385" w:rsidP="00D31385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proofErr w:type="spellStart"/>
      <w:r w:rsidRPr="00560816">
        <w:rPr>
          <w:rFonts w:cstheme="minorHAnsi"/>
          <w:color w:val="000000"/>
          <w:sz w:val="22"/>
          <w:szCs w:val="22"/>
        </w:rPr>
        <w:t>Artifact</w:t>
      </w:r>
      <w:proofErr w:type="spellEnd"/>
      <w:r w:rsidRPr="00560816">
        <w:rPr>
          <w:rFonts w:cstheme="minorHAnsi"/>
          <w:color w:val="000000"/>
          <w:sz w:val="22"/>
          <w:szCs w:val="22"/>
        </w:rPr>
        <w:t xml:space="preserve"> Id : </w:t>
      </w:r>
      <w:r w:rsidRPr="00560816">
        <w:rPr>
          <w:rFonts w:cstheme="minorHAnsi"/>
          <w:sz w:val="22"/>
          <w:szCs w:val="22"/>
          <w:highlight w:val="yellow"/>
        </w:rPr>
        <w:t>Name of the workflow or Rules folder which needs to be deployed</w:t>
      </w:r>
    </w:p>
    <w:p w:rsidR="00D31385" w:rsidRPr="00560816" w:rsidRDefault="00D31385" w:rsidP="00D31385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560816">
        <w:rPr>
          <w:rFonts w:cstheme="minorHAnsi"/>
          <w:sz w:val="22"/>
          <w:szCs w:val="22"/>
        </w:rPr>
        <w:t>Version : 1.0.0</w:t>
      </w:r>
    </w:p>
    <w:p w:rsidR="00D31385" w:rsidRPr="00D21D7A" w:rsidRDefault="00D31385" w:rsidP="00D31385">
      <w:pPr>
        <w:rPr>
          <w:rFonts w:cstheme="minorHAnsi"/>
          <w:sz w:val="24"/>
          <w:szCs w:val="24"/>
        </w:rPr>
      </w:pPr>
      <w:r>
        <w:rPr>
          <w:noProof/>
          <w:lang w:val="en-MY" w:eastAsia="en-MY"/>
        </w:rPr>
        <w:drawing>
          <wp:inline distT="0" distB="0" distL="0" distR="0" wp14:anchorId="60573622" wp14:editId="0CC49896">
            <wp:extent cx="5943600" cy="2626360"/>
            <wp:effectExtent l="38100" t="38100" r="95250" b="977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Pr="00560816" w:rsidRDefault="00D31385" w:rsidP="00D3138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60816">
        <w:rPr>
          <w:rFonts w:cstheme="minorHAnsi"/>
          <w:sz w:val="22"/>
          <w:szCs w:val="22"/>
        </w:rPr>
        <w:t xml:space="preserve">Execute the same by pressing </w:t>
      </w:r>
      <w:r>
        <w:rPr>
          <w:rFonts w:cstheme="minorHAnsi"/>
          <w:sz w:val="22"/>
          <w:szCs w:val="22"/>
        </w:rPr>
        <w:t xml:space="preserve">the </w:t>
      </w:r>
      <w:r w:rsidRPr="00560816">
        <w:rPr>
          <w:rFonts w:cstheme="minorHAnsi"/>
          <w:sz w:val="22"/>
          <w:szCs w:val="22"/>
        </w:rPr>
        <w:t>“</w:t>
      </w:r>
      <w:r w:rsidRPr="00560816">
        <w:rPr>
          <w:rFonts w:cstheme="minorHAnsi"/>
          <w:sz w:val="22"/>
          <w:szCs w:val="22"/>
          <w:u w:val="single"/>
        </w:rPr>
        <w:t>Execute</w:t>
      </w:r>
      <w:r w:rsidRPr="00560816">
        <w:rPr>
          <w:rFonts w:cstheme="minorHAnsi"/>
          <w:sz w:val="22"/>
          <w:szCs w:val="22"/>
        </w:rPr>
        <w:t>” button. Sample success response is attached below.</w:t>
      </w:r>
    </w:p>
    <w:p w:rsidR="00D31385" w:rsidRDefault="00D31385" w:rsidP="00D31385">
      <w:r w:rsidRPr="00560816">
        <w:rPr>
          <w:noProof/>
          <w:lang w:val="en-MY" w:eastAsia="en-MY"/>
        </w:rPr>
        <w:lastRenderedPageBreak/>
        <w:drawing>
          <wp:inline distT="0" distB="0" distL="0" distR="0" wp14:anchorId="6D1E6AFC" wp14:editId="42FB441A">
            <wp:extent cx="5943600" cy="3125470"/>
            <wp:effectExtent l="38100" t="38100" r="95250" b="939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Default="00D31385" w:rsidP="00D31385">
      <w:pPr>
        <w:pStyle w:val="ListParagraph"/>
        <w:numPr>
          <w:ilvl w:val="0"/>
          <w:numId w:val="3"/>
        </w:numPr>
      </w:pPr>
      <w:r>
        <w:t>Workflow package deployment completed.</w:t>
      </w:r>
    </w:p>
    <w:p w:rsidR="00D31385" w:rsidRDefault="00D31385" w:rsidP="00D31385">
      <w:pPr>
        <w:pStyle w:val="ListBullet"/>
      </w:pPr>
    </w:p>
    <w:p w:rsidR="00D31385" w:rsidRPr="00560816" w:rsidRDefault="00D31385" w:rsidP="00D31385">
      <w:pPr>
        <w:pStyle w:val="ListBullet"/>
        <w:rPr>
          <w:b/>
        </w:rPr>
      </w:pPr>
      <w:r w:rsidRPr="00560816">
        <w:rPr>
          <w:b/>
        </w:rPr>
        <w:t xml:space="preserve">Workflow Registration to </w:t>
      </w:r>
      <w:proofErr w:type="spellStart"/>
      <w:r w:rsidRPr="00560816">
        <w:rPr>
          <w:b/>
        </w:rPr>
        <w:t>TaskInboxUI</w:t>
      </w:r>
      <w:proofErr w:type="spellEnd"/>
    </w:p>
    <w:p w:rsidR="00D31385" w:rsidRDefault="00D31385" w:rsidP="00D31385">
      <w:pPr>
        <w:pStyle w:val="BodyText1"/>
        <w:numPr>
          <w:ilvl w:val="0"/>
          <w:numId w:val="4"/>
        </w:numPr>
        <w:rPr>
          <w:sz w:val="22"/>
        </w:rPr>
      </w:pPr>
      <w:r w:rsidRPr="00560816">
        <w:rPr>
          <w:sz w:val="22"/>
        </w:rPr>
        <w:t xml:space="preserve">Access the </w:t>
      </w:r>
      <w:proofErr w:type="spellStart"/>
      <w:r>
        <w:rPr>
          <w:sz w:val="22"/>
        </w:rPr>
        <w:t>TaskInboxUI</w:t>
      </w:r>
      <w:proofErr w:type="spellEnd"/>
      <w:r w:rsidRPr="00560816">
        <w:rPr>
          <w:sz w:val="22"/>
        </w:rPr>
        <w:t xml:space="preserve"> URL.</w:t>
      </w:r>
    </w:p>
    <w:p w:rsidR="00D31385" w:rsidRPr="00560816" w:rsidRDefault="00E937CC" w:rsidP="00D31385">
      <w:pPr>
        <w:pStyle w:val="BodyText1"/>
        <w:ind w:left="1080"/>
        <w:rPr>
          <w:sz w:val="22"/>
        </w:rPr>
      </w:pPr>
      <w:hyperlink w:history="1">
        <w:r w:rsidR="00D31385" w:rsidRPr="00560816">
          <w:rPr>
            <w:rStyle w:val="Hyperlink"/>
            <w:sz w:val="22"/>
          </w:rPr>
          <w:t>http://</w:t>
        </w:r>
        <w:r w:rsidR="00D31385" w:rsidRPr="00560816">
          <w:rPr>
            <w:rStyle w:val="Hyperlink"/>
            <w:sz w:val="22"/>
            <w:highlight w:val="yellow"/>
          </w:rPr>
          <w:t>&lt;INBOXIP&gt;:&lt;PORTNO&gt;</w:t>
        </w:r>
        <w:r w:rsidR="00D31385" w:rsidRPr="00560816">
          <w:rPr>
            <w:rStyle w:val="Hyperlink"/>
            <w:sz w:val="22"/>
          </w:rPr>
          <w:t>/TaskInboxUI</w:t>
        </w:r>
      </w:hyperlink>
    </w:p>
    <w:p w:rsidR="00D31385" w:rsidRPr="00560816" w:rsidRDefault="00D31385" w:rsidP="00D31385">
      <w:pPr>
        <w:pStyle w:val="BodyText1"/>
        <w:numPr>
          <w:ilvl w:val="0"/>
          <w:numId w:val="4"/>
        </w:numPr>
        <w:rPr>
          <w:sz w:val="22"/>
        </w:rPr>
      </w:pPr>
      <w:r w:rsidRPr="00560816">
        <w:rPr>
          <w:sz w:val="22"/>
        </w:rPr>
        <w:t>After login, Access the admin module by replacing the “</w:t>
      </w:r>
      <w:proofErr w:type="spellStart"/>
      <w:r w:rsidRPr="00560816">
        <w:rPr>
          <w:sz w:val="22"/>
        </w:rPr>
        <w:t>loadBaseData</w:t>
      </w:r>
      <w:proofErr w:type="spellEnd"/>
      <w:r w:rsidRPr="00560816">
        <w:rPr>
          <w:sz w:val="22"/>
        </w:rPr>
        <w:t>” with “</w:t>
      </w:r>
      <w:proofErr w:type="spellStart"/>
      <w:r w:rsidRPr="00560816">
        <w:rPr>
          <w:sz w:val="22"/>
        </w:rPr>
        <w:t>applicationlist</w:t>
      </w:r>
      <w:proofErr w:type="spellEnd"/>
      <w:r w:rsidRPr="00560816">
        <w:rPr>
          <w:sz w:val="22"/>
        </w:rPr>
        <w:t>”.</w:t>
      </w:r>
    </w:p>
    <w:p w:rsidR="00D31385" w:rsidRDefault="00D31385" w:rsidP="00D31385">
      <w:pPr>
        <w:pStyle w:val="BodyText1"/>
        <w:ind w:left="555"/>
      </w:pPr>
      <w:r>
        <w:rPr>
          <w:noProof/>
          <w:lang w:val="en-MY" w:eastAsia="en-MY"/>
        </w:rPr>
        <w:drawing>
          <wp:inline distT="0" distB="0" distL="0" distR="0" wp14:anchorId="3C706B58" wp14:editId="3FD2D6E6">
            <wp:extent cx="5943600" cy="2540635"/>
            <wp:effectExtent l="38100" t="38100" r="95250" b="882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Pr="00560816" w:rsidRDefault="00D31385" w:rsidP="00D31385">
      <w:pPr>
        <w:pStyle w:val="BodyText1"/>
        <w:numPr>
          <w:ilvl w:val="0"/>
          <w:numId w:val="4"/>
        </w:numPr>
        <w:rPr>
          <w:sz w:val="22"/>
        </w:rPr>
      </w:pPr>
      <w:r w:rsidRPr="00560816">
        <w:rPr>
          <w:sz w:val="22"/>
        </w:rPr>
        <w:t xml:space="preserve">Click on the </w:t>
      </w:r>
      <w:r>
        <w:rPr>
          <w:sz w:val="22"/>
        </w:rPr>
        <w:t>“+ W</w:t>
      </w:r>
      <w:r w:rsidRPr="00560816">
        <w:rPr>
          <w:sz w:val="22"/>
        </w:rPr>
        <w:t>orkflow</w:t>
      </w:r>
      <w:r>
        <w:rPr>
          <w:sz w:val="22"/>
        </w:rPr>
        <w:t>”</w:t>
      </w:r>
      <w:r w:rsidRPr="00560816">
        <w:rPr>
          <w:sz w:val="22"/>
        </w:rPr>
        <w:t xml:space="preserve"> button </w:t>
      </w:r>
      <w:r>
        <w:rPr>
          <w:sz w:val="22"/>
        </w:rPr>
        <w:t>located at the right side of the Application Name</w:t>
      </w:r>
      <w:r>
        <w:rPr>
          <w:sz w:val="22"/>
        </w:rPr>
        <w:tab/>
      </w:r>
      <w:r w:rsidRPr="00560816">
        <w:rPr>
          <w:sz w:val="22"/>
        </w:rPr>
        <w:t>. Below screen would appear.</w:t>
      </w:r>
    </w:p>
    <w:p w:rsidR="00D31385" w:rsidRDefault="00D31385" w:rsidP="00D31385">
      <w:pPr>
        <w:pStyle w:val="BodyText1"/>
        <w:ind w:left="555"/>
      </w:pPr>
      <w:r>
        <w:rPr>
          <w:noProof/>
          <w:lang w:val="en-MY" w:eastAsia="en-MY"/>
        </w:rPr>
        <w:lastRenderedPageBreak/>
        <w:drawing>
          <wp:inline distT="0" distB="0" distL="0" distR="0" wp14:anchorId="168B1DC8" wp14:editId="72024E88">
            <wp:extent cx="5943600" cy="2553970"/>
            <wp:effectExtent l="38100" t="38100" r="95250" b="939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Pr="00560816" w:rsidRDefault="00D31385" w:rsidP="00D31385">
      <w:pPr>
        <w:pStyle w:val="BodyText1"/>
        <w:numPr>
          <w:ilvl w:val="0"/>
          <w:numId w:val="4"/>
        </w:numPr>
        <w:rPr>
          <w:sz w:val="22"/>
        </w:rPr>
      </w:pPr>
      <w:r w:rsidRPr="00560816">
        <w:rPr>
          <w:sz w:val="22"/>
        </w:rPr>
        <w:t>Select appropriate details.</w:t>
      </w:r>
    </w:p>
    <w:p w:rsidR="00D31385" w:rsidRPr="00560816" w:rsidRDefault="00D31385" w:rsidP="00D31385">
      <w:pPr>
        <w:pStyle w:val="BodyText1"/>
        <w:numPr>
          <w:ilvl w:val="1"/>
          <w:numId w:val="4"/>
        </w:numPr>
        <w:rPr>
          <w:sz w:val="22"/>
        </w:rPr>
      </w:pPr>
      <w:r w:rsidRPr="00560816">
        <w:rPr>
          <w:sz w:val="22"/>
        </w:rPr>
        <w:t>Container ID : As registered in the processing server</w:t>
      </w:r>
    </w:p>
    <w:p w:rsidR="00D31385" w:rsidRPr="00560816" w:rsidRDefault="00D31385" w:rsidP="00D31385">
      <w:pPr>
        <w:pStyle w:val="BodyText1"/>
        <w:numPr>
          <w:ilvl w:val="1"/>
          <w:numId w:val="4"/>
        </w:numPr>
        <w:rPr>
          <w:sz w:val="22"/>
        </w:rPr>
      </w:pPr>
      <w:r w:rsidRPr="00560816">
        <w:rPr>
          <w:sz w:val="22"/>
        </w:rPr>
        <w:t>Process Definition : As per the requirement</w:t>
      </w:r>
    </w:p>
    <w:p w:rsidR="00D31385" w:rsidRPr="00560816" w:rsidRDefault="00D31385" w:rsidP="00D31385">
      <w:pPr>
        <w:pStyle w:val="BodyText1"/>
        <w:numPr>
          <w:ilvl w:val="1"/>
          <w:numId w:val="4"/>
        </w:numPr>
        <w:rPr>
          <w:sz w:val="22"/>
        </w:rPr>
      </w:pPr>
      <w:r w:rsidRPr="00560816">
        <w:rPr>
          <w:sz w:val="22"/>
        </w:rPr>
        <w:t>Process Name: Names should be given as per teams recommendations as other teams are using these names to call the workflows.</w:t>
      </w:r>
    </w:p>
    <w:p w:rsidR="00D31385" w:rsidRPr="00560816" w:rsidRDefault="00D31385" w:rsidP="00D31385">
      <w:pPr>
        <w:pStyle w:val="BodyText1"/>
        <w:ind w:left="1275"/>
        <w:rPr>
          <w:sz w:val="22"/>
        </w:rPr>
      </w:pPr>
      <w:r w:rsidRPr="00560816">
        <w:rPr>
          <w:sz w:val="22"/>
        </w:rPr>
        <w:t xml:space="preserve">*Process name must be unique. </w:t>
      </w:r>
    </w:p>
    <w:p w:rsidR="00D31385" w:rsidRPr="00560816" w:rsidRDefault="00D31385" w:rsidP="00D31385">
      <w:pPr>
        <w:pStyle w:val="BodyText1"/>
        <w:ind w:left="720"/>
        <w:rPr>
          <w:sz w:val="22"/>
        </w:rPr>
      </w:pPr>
      <w:r w:rsidRPr="00560816">
        <w:rPr>
          <w:sz w:val="22"/>
        </w:rPr>
        <w:t>All the above details must be shared by respective application team along with relevant the Workflow details</w:t>
      </w:r>
    </w:p>
    <w:p w:rsidR="00D31385" w:rsidRPr="00560816" w:rsidRDefault="00D31385" w:rsidP="00D31385">
      <w:pPr>
        <w:pStyle w:val="BodyText1"/>
        <w:numPr>
          <w:ilvl w:val="0"/>
          <w:numId w:val="4"/>
        </w:numPr>
        <w:rPr>
          <w:sz w:val="22"/>
        </w:rPr>
      </w:pPr>
      <w:r w:rsidRPr="00560816">
        <w:rPr>
          <w:sz w:val="22"/>
        </w:rPr>
        <w:t>Press next, in case of below error, please deactivate the already existing workflow against the same container and process definition. Contact application team for advice.</w:t>
      </w:r>
    </w:p>
    <w:p w:rsidR="00D31385" w:rsidRDefault="00D31385" w:rsidP="00D31385">
      <w:pPr>
        <w:pStyle w:val="BodyText1"/>
        <w:ind w:left="555"/>
      </w:pPr>
      <w:r>
        <w:rPr>
          <w:noProof/>
          <w:lang w:val="en-MY" w:eastAsia="en-MY"/>
        </w:rPr>
        <w:drawing>
          <wp:inline distT="0" distB="0" distL="0" distR="0" wp14:anchorId="5D8B9F2E" wp14:editId="50669794">
            <wp:extent cx="5943600" cy="1119505"/>
            <wp:effectExtent l="38100" t="38100" r="95250" b="996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Pr="00560816" w:rsidRDefault="00D31385" w:rsidP="00D31385">
      <w:pPr>
        <w:pStyle w:val="BodyText1"/>
        <w:numPr>
          <w:ilvl w:val="0"/>
          <w:numId w:val="4"/>
        </w:numPr>
        <w:rPr>
          <w:sz w:val="22"/>
        </w:rPr>
      </w:pPr>
      <w:r>
        <w:rPr>
          <w:sz w:val="22"/>
        </w:rPr>
        <w:t>Press Next</w:t>
      </w:r>
      <w:bookmarkStart w:id="0" w:name="_GoBack"/>
      <w:bookmarkEnd w:id="0"/>
    </w:p>
    <w:p w:rsidR="00D31385" w:rsidRDefault="00D31385" w:rsidP="00D31385">
      <w:pPr>
        <w:pStyle w:val="BodyText1"/>
        <w:ind w:left="555"/>
      </w:pPr>
      <w:r>
        <w:rPr>
          <w:noProof/>
          <w:lang w:val="en-MY" w:eastAsia="en-MY"/>
        </w:rPr>
        <w:lastRenderedPageBreak/>
        <w:drawing>
          <wp:inline distT="0" distB="0" distL="0" distR="0" wp14:anchorId="0AD1E9E0" wp14:editId="3205F970">
            <wp:extent cx="5943600" cy="2311400"/>
            <wp:effectExtent l="38100" t="38100" r="95250" b="889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Pr="00560816" w:rsidRDefault="00D31385" w:rsidP="00D31385">
      <w:pPr>
        <w:pStyle w:val="BodyText1"/>
        <w:numPr>
          <w:ilvl w:val="0"/>
          <w:numId w:val="4"/>
        </w:numPr>
        <w:rPr>
          <w:sz w:val="22"/>
        </w:rPr>
      </w:pPr>
      <w:r w:rsidRPr="00560816">
        <w:rPr>
          <w:sz w:val="22"/>
        </w:rPr>
        <w:t>Press Edit</w:t>
      </w:r>
      <w:r>
        <w:rPr>
          <w:sz w:val="22"/>
        </w:rPr>
        <w:t xml:space="preserve"> (pen)</w:t>
      </w:r>
      <w:r w:rsidRPr="00560816">
        <w:rPr>
          <w:sz w:val="22"/>
        </w:rPr>
        <w:t xml:space="preserve"> </w:t>
      </w:r>
      <w:r>
        <w:rPr>
          <w:sz w:val="22"/>
        </w:rPr>
        <w:t>icon</w:t>
      </w:r>
      <w:r w:rsidRPr="00560816">
        <w:rPr>
          <w:sz w:val="22"/>
        </w:rPr>
        <w:t xml:space="preserve">. </w:t>
      </w:r>
    </w:p>
    <w:p w:rsidR="00D31385" w:rsidRDefault="00D31385" w:rsidP="00D31385">
      <w:pPr>
        <w:pStyle w:val="BodyText1"/>
        <w:ind w:left="555"/>
      </w:pPr>
      <w:r>
        <w:rPr>
          <w:noProof/>
          <w:lang w:val="en-MY" w:eastAsia="en-MY"/>
        </w:rPr>
        <w:drawing>
          <wp:inline distT="0" distB="0" distL="0" distR="0" wp14:anchorId="2A3F06F8" wp14:editId="4EFB244C">
            <wp:extent cx="5943600" cy="3143250"/>
            <wp:effectExtent l="38100" t="38100" r="95250" b="952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Default="00D31385" w:rsidP="00D31385">
      <w:pPr>
        <w:pStyle w:val="BodyText1"/>
        <w:numPr>
          <w:ilvl w:val="0"/>
          <w:numId w:val="4"/>
        </w:numPr>
      </w:pPr>
      <w:r>
        <w:t>Fill out the required details as below.</w:t>
      </w:r>
    </w:p>
    <w:p w:rsidR="00D31385" w:rsidRPr="0089171C" w:rsidRDefault="00D31385" w:rsidP="00D31385">
      <w:pPr>
        <w:pStyle w:val="BodyText1"/>
        <w:numPr>
          <w:ilvl w:val="1"/>
          <w:numId w:val="4"/>
        </w:numPr>
      </w:pPr>
      <w:r>
        <w:t xml:space="preserve">URL : </w:t>
      </w:r>
      <w:hyperlink w:history="1">
        <w:r w:rsidRPr="00CD45C8">
          <w:rPr>
            <w:rStyle w:val="Hyperlink"/>
            <w:szCs w:val="24"/>
          </w:rPr>
          <w:t>http://</w:t>
        </w:r>
        <w:r w:rsidRPr="0089171C">
          <w:rPr>
            <w:rStyle w:val="Hyperlink"/>
            <w:szCs w:val="24"/>
            <w:highlight w:val="yellow"/>
          </w:rPr>
          <w:t>&lt;CDDApplicationIP:&lt;PORTNO&gt;</w:t>
        </w:r>
        <w:r w:rsidRPr="00CD45C8">
          <w:rPr>
            <w:rStyle w:val="Hyperlink"/>
            <w:szCs w:val="24"/>
          </w:rPr>
          <w:t>/CDD/applicationRedirect</w:t>
        </w:r>
      </w:hyperlink>
    </w:p>
    <w:p w:rsidR="00D31385" w:rsidRPr="009446A0" w:rsidRDefault="00D31385" w:rsidP="00D31385">
      <w:pPr>
        <w:pStyle w:val="BodyText1"/>
        <w:numPr>
          <w:ilvl w:val="1"/>
          <w:numId w:val="4"/>
        </w:numPr>
      </w:pPr>
      <w:r w:rsidRPr="009446A0">
        <w:t>Method : GET</w:t>
      </w:r>
      <w:r w:rsidRPr="009446A0">
        <w:rPr>
          <w:rFonts w:ascii="Arial" w:hAnsi="Arial" w:cs="Arial"/>
        </w:rPr>
        <w:t>​</w:t>
      </w:r>
    </w:p>
    <w:p w:rsidR="00D31385" w:rsidRDefault="00D31385" w:rsidP="00D31385">
      <w:pPr>
        <w:pStyle w:val="BodyText1"/>
        <w:numPr>
          <w:ilvl w:val="1"/>
          <w:numId w:val="4"/>
        </w:numPr>
      </w:pPr>
      <w:r>
        <w:t>Add below variables ( All variables have to be added as strings)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1793"/>
        <w:gridCol w:w="849"/>
        <w:gridCol w:w="1384"/>
        <w:gridCol w:w="3715"/>
      </w:tblGrid>
      <w:tr w:rsidR="00D31385" w:rsidTr="00560816">
        <w:tc>
          <w:tcPr>
            <w:tcW w:w="1839" w:type="dxa"/>
          </w:tcPr>
          <w:p w:rsidR="00D31385" w:rsidRDefault="00D31385" w:rsidP="00560816">
            <w:pPr>
              <w:pStyle w:val="BodyText1"/>
              <w:jc w:val="center"/>
            </w:pPr>
            <w:r>
              <w:t>Variable Name</w:t>
            </w:r>
          </w:p>
        </w:tc>
        <w:tc>
          <w:tcPr>
            <w:tcW w:w="850" w:type="dxa"/>
          </w:tcPr>
          <w:p w:rsidR="00D31385" w:rsidRDefault="00D31385" w:rsidP="00560816">
            <w:pPr>
              <w:pStyle w:val="BodyText1"/>
              <w:jc w:val="center"/>
            </w:pPr>
            <w:r>
              <w:t>Type</w:t>
            </w:r>
          </w:p>
        </w:tc>
        <w:tc>
          <w:tcPr>
            <w:tcW w:w="1418" w:type="dxa"/>
          </w:tcPr>
          <w:p w:rsidR="00D31385" w:rsidRDefault="00D31385" w:rsidP="00560816">
            <w:pPr>
              <w:pStyle w:val="BodyText1"/>
              <w:jc w:val="center"/>
            </w:pPr>
            <w:r>
              <w:t>Mapped To</w:t>
            </w:r>
          </w:p>
        </w:tc>
        <w:tc>
          <w:tcPr>
            <w:tcW w:w="3968" w:type="dxa"/>
          </w:tcPr>
          <w:p w:rsidR="00D31385" w:rsidRDefault="00D31385" w:rsidP="00560816">
            <w:pPr>
              <w:pStyle w:val="BodyText1"/>
              <w:jc w:val="center"/>
            </w:pPr>
            <w:r>
              <w:t>Value (In case of Constant)</w:t>
            </w:r>
          </w:p>
        </w:tc>
      </w:tr>
      <w:tr w:rsidR="00D31385" w:rsidTr="00560816">
        <w:tc>
          <w:tcPr>
            <w:tcW w:w="1839" w:type="dxa"/>
          </w:tcPr>
          <w:p w:rsidR="00D31385" w:rsidRDefault="00D31385" w:rsidP="00560816">
            <w:pPr>
              <w:pStyle w:val="BodyText1"/>
              <w:jc w:val="center"/>
            </w:pPr>
            <w:proofErr w:type="spellStart"/>
            <w:r>
              <w:t>ucif</w:t>
            </w:r>
            <w:proofErr w:type="spellEnd"/>
          </w:p>
        </w:tc>
        <w:tc>
          <w:tcPr>
            <w:tcW w:w="850" w:type="dxa"/>
          </w:tcPr>
          <w:p w:rsidR="00D31385" w:rsidRDefault="00D31385" w:rsidP="00560816">
            <w:pPr>
              <w:pStyle w:val="BodyText1"/>
              <w:jc w:val="center"/>
            </w:pPr>
            <w:r>
              <w:t>String</w:t>
            </w:r>
          </w:p>
        </w:tc>
        <w:tc>
          <w:tcPr>
            <w:tcW w:w="1418" w:type="dxa"/>
          </w:tcPr>
          <w:p w:rsidR="00D31385" w:rsidRDefault="00D31385" w:rsidP="00560816">
            <w:pPr>
              <w:pStyle w:val="BodyText1"/>
              <w:jc w:val="center"/>
            </w:pPr>
            <w:r>
              <w:t>UCIF</w:t>
            </w:r>
          </w:p>
        </w:tc>
        <w:tc>
          <w:tcPr>
            <w:tcW w:w="3968" w:type="dxa"/>
          </w:tcPr>
          <w:p w:rsidR="00D31385" w:rsidRDefault="00D31385" w:rsidP="00560816">
            <w:pPr>
              <w:pStyle w:val="BodyText1"/>
              <w:jc w:val="center"/>
            </w:pPr>
            <w:r>
              <w:t>-</w:t>
            </w:r>
          </w:p>
        </w:tc>
      </w:tr>
      <w:tr w:rsidR="00D31385" w:rsidTr="00560816">
        <w:tc>
          <w:tcPr>
            <w:tcW w:w="1839" w:type="dxa"/>
          </w:tcPr>
          <w:p w:rsidR="00D31385" w:rsidRDefault="00D31385" w:rsidP="00560816">
            <w:pPr>
              <w:pStyle w:val="BodyText1"/>
              <w:jc w:val="center"/>
            </w:pPr>
            <w:r>
              <w:t>action</w:t>
            </w:r>
          </w:p>
        </w:tc>
        <w:tc>
          <w:tcPr>
            <w:tcW w:w="850" w:type="dxa"/>
          </w:tcPr>
          <w:p w:rsidR="00D31385" w:rsidRDefault="00D31385" w:rsidP="00560816">
            <w:pPr>
              <w:pStyle w:val="BodyText1"/>
              <w:jc w:val="center"/>
            </w:pPr>
            <w:r>
              <w:t>String</w:t>
            </w:r>
          </w:p>
        </w:tc>
        <w:tc>
          <w:tcPr>
            <w:tcW w:w="1418" w:type="dxa"/>
          </w:tcPr>
          <w:p w:rsidR="00D31385" w:rsidRDefault="00D31385" w:rsidP="00560816">
            <w:pPr>
              <w:pStyle w:val="BodyText1"/>
              <w:jc w:val="center"/>
            </w:pPr>
            <w:r>
              <w:t>Constant</w:t>
            </w:r>
          </w:p>
        </w:tc>
        <w:tc>
          <w:tcPr>
            <w:tcW w:w="3968" w:type="dxa"/>
          </w:tcPr>
          <w:p w:rsidR="00D31385" w:rsidRDefault="00D31385" w:rsidP="00560816">
            <w:pPr>
              <w:pStyle w:val="BodyText1"/>
              <w:jc w:val="center"/>
            </w:pPr>
            <w:r>
              <w:t>redirect</w:t>
            </w:r>
          </w:p>
        </w:tc>
      </w:tr>
      <w:tr w:rsidR="00D31385" w:rsidTr="00560816">
        <w:tc>
          <w:tcPr>
            <w:tcW w:w="1839" w:type="dxa"/>
          </w:tcPr>
          <w:p w:rsidR="00D31385" w:rsidRDefault="00D31385" w:rsidP="00560816">
            <w:pPr>
              <w:pStyle w:val="BodyText1"/>
              <w:jc w:val="center"/>
            </w:pPr>
            <w:proofErr w:type="spellStart"/>
            <w:r>
              <w:lastRenderedPageBreak/>
              <w:t>taskName</w:t>
            </w:r>
            <w:proofErr w:type="spellEnd"/>
          </w:p>
        </w:tc>
        <w:tc>
          <w:tcPr>
            <w:tcW w:w="850" w:type="dxa"/>
          </w:tcPr>
          <w:p w:rsidR="00D31385" w:rsidRDefault="00D31385" w:rsidP="00560816">
            <w:pPr>
              <w:pStyle w:val="BodyText1"/>
              <w:jc w:val="center"/>
            </w:pPr>
            <w:r>
              <w:t>String</w:t>
            </w:r>
          </w:p>
        </w:tc>
        <w:tc>
          <w:tcPr>
            <w:tcW w:w="1418" w:type="dxa"/>
          </w:tcPr>
          <w:p w:rsidR="00D31385" w:rsidRDefault="00D31385" w:rsidP="00560816">
            <w:pPr>
              <w:pStyle w:val="BodyText1"/>
              <w:jc w:val="center"/>
            </w:pPr>
            <w:r>
              <w:t>Constant</w:t>
            </w:r>
          </w:p>
        </w:tc>
        <w:tc>
          <w:tcPr>
            <w:tcW w:w="3968" w:type="dxa"/>
          </w:tcPr>
          <w:p w:rsidR="00D31385" w:rsidRDefault="00D31385" w:rsidP="00560816">
            <w:pPr>
              <w:pStyle w:val="BodyText1"/>
              <w:jc w:val="center"/>
            </w:pPr>
            <w:r w:rsidRPr="000C58C7">
              <w:rPr>
                <w:highlight w:val="yellow"/>
              </w:rPr>
              <w:t>Task Name as above in the screen</w:t>
            </w:r>
          </w:p>
        </w:tc>
      </w:tr>
      <w:tr w:rsidR="00D31385" w:rsidTr="00560816">
        <w:tc>
          <w:tcPr>
            <w:tcW w:w="1839" w:type="dxa"/>
          </w:tcPr>
          <w:p w:rsidR="00D31385" w:rsidRDefault="00D31385" w:rsidP="00560816">
            <w:pPr>
              <w:pStyle w:val="BodyText1"/>
              <w:jc w:val="center"/>
            </w:pPr>
            <w:proofErr w:type="spellStart"/>
            <w:r>
              <w:t>screenUrl</w:t>
            </w:r>
            <w:proofErr w:type="spellEnd"/>
          </w:p>
        </w:tc>
        <w:tc>
          <w:tcPr>
            <w:tcW w:w="850" w:type="dxa"/>
          </w:tcPr>
          <w:p w:rsidR="00D31385" w:rsidRDefault="00D31385" w:rsidP="00560816">
            <w:pPr>
              <w:pStyle w:val="BodyText1"/>
              <w:jc w:val="center"/>
            </w:pPr>
            <w:r>
              <w:t>String</w:t>
            </w:r>
          </w:p>
        </w:tc>
        <w:tc>
          <w:tcPr>
            <w:tcW w:w="1418" w:type="dxa"/>
          </w:tcPr>
          <w:p w:rsidR="00D31385" w:rsidRDefault="00D31385" w:rsidP="00560816">
            <w:pPr>
              <w:pStyle w:val="BodyText1"/>
              <w:jc w:val="center"/>
            </w:pPr>
            <w:r>
              <w:t>Constant</w:t>
            </w:r>
          </w:p>
        </w:tc>
        <w:tc>
          <w:tcPr>
            <w:tcW w:w="3968" w:type="dxa"/>
          </w:tcPr>
          <w:p w:rsidR="00D31385" w:rsidRDefault="00D31385" w:rsidP="00560816">
            <w:pPr>
              <w:pStyle w:val="BodyText1"/>
              <w:jc w:val="center"/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TaskDashboard</w:t>
            </w:r>
            <w:proofErr w:type="spellEnd"/>
          </w:p>
        </w:tc>
      </w:tr>
      <w:tr w:rsidR="00D31385" w:rsidTr="00560816">
        <w:tc>
          <w:tcPr>
            <w:tcW w:w="1839" w:type="dxa"/>
          </w:tcPr>
          <w:p w:rsidR="00D31385" w:rsidRDefault="00D31385" w:rsidP="00560816">
            <w:pPr>
              <w:pStyle w:val="BodyText1"/>
              <w:jc w:val="center"/>
            </w:pPr>
            <w:proofErr w:type="spellStart"/>
            <w:r w:rsidRPr="000C58C7">
              <w:t>redirectURL</w:t>
            </w:r>
            <w:proofErr w:type="spellEnd"/>
          </w:p>
        </w:tc>
        <w:tc>
          <w:tcPr>
            <w:tcW w:w="850" w:type="dxa"/>
          </w:tcPr>
          <w:p w:rsidR="00D31385" w:rsidRDefault="00D31385" w:rsidP="00560816">
            <w:pPr>
              <w:pStyle w:val="BodyText1"/>
              <w:jc w:val="center"/>
            </w:pPr>
            <w:r>
              <w:t>String</w:t>
            </w:r>
          </w:p>
        </w:tc>
        <w:tc>
          <w:tcPr>
            <w:tcW w:w="1418" w:type="dxa"/>
          </w:tcPr>
          <w:p w:rsidR="00D31385" w:rsidRDefault="00D31385" w:rsidP="00560816">
            <w:pPr>
              <w:pStyle w:val="BodyText1"/>
              <w:jc w:val="center"/>
            </w:pPr>
            <w:r>
              <w:t>Constant</w:t>
            </w:r>
          </w:p>
        </w:tc>
        <w:tc>
          <w:tcPr>
            <w:tcW w:w="3968" w:type="dxa"/>
          </w:tcPr>
          <w:p w:rsidR="00D31385" w:rsidRDefault="00D31385" w:rsidP="00560816">
            <w:pPr>
              <w:pStyle w:val="BodyText1"/>
              <w:jc w:val="center"/>
            </w:pPr>
            <w:proofErr w:type="spellStart"/>
            <w:r w:rsidRPr="000C58C7">
              <w:t>loadRedirectData</w:t>
            </w:r>
            <w:proofErr w:type="spellEnd"/>
          </w:p>
        </w:tc>
      </w:tr>
    </w:tbl>
    <w:p w:rsidR="00D31385" w:rsidRDefault="00D31385" w:rsidP="00D31385">
      <w:pPr>
        <w:pStyle w:val="BodyText1"/>
      </w:pPr>
      <w:r>
        <w:tab/>
        <w:t>Above details have to filled in Submit &amp; View sections of each manual tasks.</w:t>
      </w:r>
    </w:p>
    <w:p w:rsidR="00D31385" w:rsidRDefault="00D31385" w:rsidP="00D31385">
      <w:pPr>
        <w:pStyle w:val="BodyText1"/>
        <w:numPr>
          <w:ilvl w:val="0"/>
          <w:numId w:val="4"/>
        </w:numPr>
      </w:pPr>
      <w:r>
        <w:t>The Page will show the information entered.</w:t>
      </w:r>
    </w:p>
    <w:p w:rsidR="00D31385" w:rsidRDefault="00D31385" w:rsidP="00D31385">
      <w:pPr>
        <w:pStyle w:val="BodyText1"/>
        <w:ind w:firstLine="720"/>
      </w:pPr>
      <w:r>
        <w:rPr>
          <w:noProof/>
          <w:lang w:val="en-MY" w:eastAsia="en-MY"/>
        </w:rPr>
        <w:drawing>
          <wp:inline distT="0" distB="0" distL="0" distR="0" wp14:anchorId="13AC4709" wp14:editId="532DEC6D">
            <wp:extent cx="5943600" cy="2544445"/>
            <wp:effectExtent l="38100" t="38100" r="95250" b="1035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385" w:rsidRDefault="00D31385" w:rsidP="00D31385">
      <w:pPr>
        <w:pStyle w:val="BodyText1"/>
        <w:numPr>
          <w:ilvl w:val="0"/>
          <w:numId w:val="4"/>
        </w:numPr>
      </w:pPr>
      <w:r>
        <w:t>Press Submit to complete.</w:t>
      </w:r>
    </w:p>
    <w:p w:rsidR="00452F98" w:rsidRDefault="00E937CC"/>
    <w:sectPr w:rsidR="0045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9F8EB30"/>
    <w:lvl w:ilvl="0">
      <w:start w:val="1"/>
      <w:numFmt w:val="bullet"/>
      <w:pStyle w:val="ListBullet"/>
      <w:lvlText w:val=""/>
      <w:lvlJc w:val="left"/>
      <w:pPr>
        <w:tabs>
          <w:tab w:val="num" w:pos="2098"/>
        </w:tabs>
        <w:ind w:left="2098" w:hanging="397"/>
      </w:pPr>
      <w:rPr>
        <w:rFonts w:ascii="Symbol" w:hAnsi="Symbol" w:hint="default"/>
        <w:sz w:val="20"/>
        <w:szCs w:val="20"/>
      </w:rPr>
    </w:lvl>
  </w:abstractNum>
  <w:abstractNum w:abstractNumId="1">
    <w:nsid w:val="43D174AD"/>
    <w:multiLevelType w:val="hybridMultilevel"/>
    <w:tmpl w:val="53E8691E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ED5769"/>
    <w:multiLevelType w:val="hybridMultilevel"/>
    <w:tmpl w:val="9392E38C"/>
    <w:lvl w:ilvl="0" w:tplc="ABCEA85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75" w:hanging="360"/>
      </w:pPr>
    </w:lvl>
    <w:lvl w:ilvl="2" w:tplc="4009001B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5ED26CB9"/>
    <w:multiLevelType w:val="hybridMultilevel"/>
    <w:tmpl w:val="B650953A"/>
    <w:lvl w:ilvl="0" w:tplc="ABCEA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105843EA">
      <w:start w:val="3"/>
      <w:numFmt w:val="bullet"/>
      <w:lvlText w:val=""/>
      <w:lvlJc w:val="left"/>
      <w:pPr>
        <w:ind w:left="2700" w:hanging="360"/>
      </w:pPr>
      <w:rPr>
        <w:rFonts w:ascii="Symbol" w:eastAsiaTheme="minorHAnsi" w:hAnsi="Symbol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85"/>
    <w:rsid w:val="003A092C"/>
    <w:rsid w:val="00D31385"/>
    <w:rsid w:val="00D747DC"/>
    <w:rsid w:val="00E9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50B04-AD05-4AA6-B25E-C5DCB64F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3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38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Normal"/>
    <w:link w:val="BodytextChar"/>
    <w:qFormat/>
    <w:rsid w:val="00D31385"/>
    <w:pPr>
      <w:spacing w:before="120" w:after="120"/>
    </w:pPr>
    <w:rPr>
      <w:rFonts w:ascii="Trebuchet MS" w:hAnsi="Trebuchet MS"/>
      <w:sz w:val="24"/>
    </w:rPr>
  </w:style>
  <w:style w:type="character" w:customStyle="1" w:styleId="BodytextChar">
    <w:name w:val="Body text Char"/>
    <w:basedOn w:val="DefaultParagraphFont"/>
    <w:link w:val="BodyText1"/>
    <w:rsid w:val="00D31385"/>
    <w:rPr>
      <w:rFonts w:ascii="Trebuchet MS" w:hAnsi="Trebuchet MS"/>
      <w:sz w:val="24"/>
      <w:lang w:val="en-US"/>
    </w:rPr>
  </w:style>
  <w:style w:type="paragraph" w:styleId="ListBullet">
    <w:name w:val="List Bullet"/>
    <w:basedOn w:val="Normal"/>
    <w:rsid w:val="00D31385"/>
    <w:pPr>
      <w:numPr>
        <w:numId w:val="1"/>
      </w:numPr>
      <w:spacing w:before="120" w:after="120" w:line="240" w:lineRule="auto"/>
    </w:pPr>
    <w:rPr>
      <w:rFonts w:ascii="Trebuchet MS" w:eastAsia="Times New Roman" w:hAnsi="Trebuchet MS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31385"/>
    <w:pPr>
      <w:spacing w:before="120" w:after="120" w:line="240" w:lineRule="auto"/>
      <w:ind w:left="720"/>
      <w:contextualSpacing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31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Riggie Panganiban Clarete</dc:creator>
  <cp:keywords/>
  <dc:description/>
  <cp:lastModifiedBy>Riggie Panganiban Clarete</cp:lastModifiedBy>
  <cp:revision>2</cp:revision>
  <dcterms:created xsi:type="dcterms:W3CDTF">2020-09-29T01:33:00Z</dcterms:created>
  <dcterms:modified xsi:type="dcterms:W3CDTF">2020-10-09T03:49:00Z</dcterms:modified>
</cp:coreProperties>
</file>