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Ramesh 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Introduction of Prolog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male(peter).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male(john).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male(chris).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male(kevin).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female(betty).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female(jeny).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female(lisa).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female(helen).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parentOf(chris,peter).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parentOf(chris,betty).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parentOf(helen,peter).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parentOf(helen,betty).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parentOf(kevin,chris).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parentOf(kevin,chris).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parentOf(jeny,john).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parentOf(jeny,helen).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father(X,Y):-male(Y),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parentOf(X,Y).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mother(X,Y):-female(Y),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parentOf(X,Y).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grandfather(X,Y):-male(Y),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parentOf(X,Z),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parentOf(Z,Y).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grandmother(X,Y):-female(Y),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parentOf(X,Z),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parentOf(Z,Y).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brother(X,Y):-male(Y),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father(X,Z),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father(Y,W),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Z==W.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sister(X,Y):-female(Y),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father(X,Z),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father(Y,W),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Z==W.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c:/Users/HDC0719088/Desktop/231501128/prolog.txt compiled 0.00 sec, 22 clause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 male(peter).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 father(chris,peter).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 father(chris,betty).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grandfather(kevin.peter).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 grandfather(jenny.peter).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 grandmother(jenny.peter).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 brother(helen,chris).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 brother (chris,helen).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 father(X,Y).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chris,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peter.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 mother(X,Y).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chris,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betty.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 grandmother(X,Y).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kevin,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betty.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 grandfather(X,Y).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kevin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peter.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2- hrother (X,Y)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XY, Y = chris.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?- sister(X,Y).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Y. Y = jeny</w:t>
      </w:r>
    </w:p>
    <w:sectPr>
      <w:foot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Liberation Mono"/>
  <w:font w:name="Liberation San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