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wr6sbvmy306e" w:id="0"/>
      <w:bookmarkEnd w:id="0"/>
      <w:r w:rsidDel="00000000" w:rsidR="00000000" w:rsidRPr="00000000">
        <w:rPr>
          <w:rtl w:val="0"/>
        </w:rPr>
        <w:t xml:space="preserve">Route53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38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86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2) Purchase one domain from GoDaddy.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946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3) Deploy static website in s3.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651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714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4) Create CDN and attach one SSL certificate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895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222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857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892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136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dumalarameshaws.info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3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