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before="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Calibri" w:cs="Calibri" w:eastAsia="Calibri" w:hAnsi="Calibri"/>
          <w:b w:val="1"/>
          <w:bCs w:val="1"/>
          <w:smallCaps w:val="1"/>
          <w:color w:val="2e75b6"/>
          <w:sz w:val="20"/>
          <w:szCs w:val="20"/>
          <w:rtl w:val="0"/>
        </w:rPr>
        <w:t xml:space="preserve">PROFESSIONAL DATA ENGINEERING PORTFOLIO REPORT</w:t>
      </w:r>
      <w:r w:rsidDel="00000000" w:rsidR="00000000" w:rsidRPr="00000000">
        <w:rPr>
          <w:rtl w:val="0"/>
        </w:rPr>
      </w:r>
    </w:p>
    <w:p w:rsidR="00000000" w:rsidDel="00000000" w:rsidP="00000000" w:rsidRDefault="00000000" w:rsidRPr="00000000" w14:paraId="00000003">
      <w:pPr>
        <w:pBdr>
          <w:bottom w:color="2e75b6" w:space="2" w:sz="6" w:val="single"/>
        </w:pBdr>
        <w:spacing w:after="0" w:lineRule="auto"/>
        <w:rPr/>
      </w:pPr>
      <w:r w:rsidDel="00000000" w:rsidR="00000000" w:rsidRPr="00000000">
        <w:rPr>
          <w:rtl w:val="0"/>
        </w:rPr>
      </w:r>
    </w:p>
    <w:p w:rsidR="00000000" w:rsidDel="00000000" w:rsidP="00000000" w:rsidRDefault="00000000" w:rsidRPr="00000000" w14:paraId="00000004">
      <w:pPr>
        <w:spacing w:after="400" w:before="0" w:lineRule="auto"/>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Calibri" w:cs="Calibri" w:eastAsia="Calibri" w:hAnsi="Calibri"/>
          <w:b w:val="1"/>
          <w:bCs w:val="1"/>
          <w:color w:val="1f4e79"/>
          <w:sz w:val="52"/>
          <w:szCs w:val="52"/>
          <w:rtl w:val="0"/>
        </w:rPr>
        <w:t xml:space="preserve">Retail Data Engineering Pipeline</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b w:val="1"/>
          <w:bCs w:val="1"/>
          <w:color w:val="1f4e79"/>
          <w:sz w:val="40"/>
          <w:szCs w:val="40"/>
          <w:rtl w:val="0"/>
        </w:rPr>
        <w:t xml:space="preserve">using Python, Medallion Architecture,</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Calibri" w:cs="Calibri" w:eastAsia="Calibri" w:hAnsi="Calibri"/>
          <w:b w:val="1"/>
          <w:bCs w:val="1"/>
          <w:color w:val="1f4e79"/>
          <w:sz w:val="40"/>
          <w:szCs w:val="40"/>
          <w:rtl w:val="0"/>
        </w:rPr>
        <w:t xml:space="preserve">and Power BI</w:t>
      </w:r>
      <w:r w:rsidDel="00000000" w:rsidR="00000000" w:rsidRPr="00000000">
        <w:rPr>
          <w:rtl w:val="0"/>
        </w:rPr>
      </w:r>
    </w:p>
    <w:p w:rsidR="00000000" w:rsidDel="00000000" w:rsidP="00000000" w:rsidRDefault="00000000" w:rsidRPr="00000000" w14:paraId="00000008">
      <w:pPr>
        <w:pBdr>
          <w:bottom w:color="2e75b6" w:space="2" w:sz="6" w:val="single"/>
        </w:pBdr>
        <w:spacing w:after="0" w:lineRule="auto"/>
        <w:rPr/>
      </w:pPr>
      <w:r w:rsidDel="00000000" w:rsidR="00000000" w:rsidRPr="00000000">
        <w:rPr>
          <w:rtl w:val="0"/>
        </w:rPr>
      </w:r>
    </w:p>
    <w:p w:rsidR="00000000" w:rsidDel="00000000" w:rsidP="00000000" w:rsidRDefault="00000000" w:rsidRPr="00000000" w14:paraId="00000009">
      <w:pPr>
        <w:spacing w:after="600" w:before="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4e79" w:val="clear"/>
            <w:tcMar>
              <w:top w:w="360.0" w:type="dxa"/>
              <w:left w:w="720.0" w:type="dxa"/>
              <w:bottom w:w="360.0" w:type="dxa"/>
              <w:right w:w="720.0" w:type="dxa"/>
            </w:tcMar>
          </w:tcPr>
          <w:p w:rsidR="00000000" w:rsidDel="00000000" w:rsidP="00000000" w:rsidRDefault="00000000" w:rsidRPr="00000000" w14:paraId="0000000A">
            <w:pPr>
              <w:spacing w:after="120" w:lineRule="auto"/>
              <w:jc w:val="center"/>
              <w:rPr/>
            </w:pPr>
            <w:r w:rsidDel="00000000" w:rsidR="00000000" w:rsidRPr="00000000">
              <w:rPr>
                <w:rFonts w:ascii="Calibri" w:cs="Calibri" w:eastAsia="Calibri" w:hAnsi="Calibri"/>
                <w:color w:val="bdd7ee"/>
                <w:sz w:val="20"/>
                <w:szCs w:val="20"/>
                <w:rtl w:val="0"/>
              </w:rPr>
              <w:t xml:space="preserve">Prepared By</w:t>
            </w: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rFonts w:ascii="Calibri" w:cs="Calibri" w:eastAsia="Calibri" w:hAnsi="Calibri"/>
                <w:b w:val="1"/>
                <w:bCs w:val="1"/>
                <w:color w:val="ffffff"/>
                <w:sz w:val="32"/>
                <w:szCs w:val="32"/>
                <w:rtl w:val="0"/>
              </w:rPr>
              <w:t xml:space="preserve">Ramesh K N</w:t>
            </w:r>
            <w:r w:rsidDel="00000000" w:rsidR="00000000" w:rsidRPr="00000000">
              <w:rPr>
                <w:rtl w:val="0"/>
              </w:rPr>
            </w:r>
          </w:p>
          <w:p w:rsidR="00000000" w:rsidDel="00000000" w:rsidP="00000000" w:rsidRDefault="00000000" w:rsidRPr="00000000" w14:paraId="0000000C">
            <w:pPr>
              <w:spacing w:after="200" w:lineRule="auto"/>
              <w:jc w:val="center"/>
              <w:rPr>
                <w:color w:val="ffffff"/>
              </w:rPr>
            </w:pPr>
            <w:r w:rsidDel="00000000" w:rsidR="00000000" w:rsidRPr="00000000">
              <w:rPr>
                <w:color w:val="ffffff"/>
                <w:rtl w:val="0"/>
              </w:rPr>
              <w:t xml:space="preserve">CMRIT</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Fonts w:ascii="Calibri" w:cs="Calibri" w:eastAsia="Calibri" w:hAnsi="Calibri"/>
                <w:color w:val="bdd7ee"/>
                <w:sz w:val="20"/>
                <w:szCs w:val="20"/>
                <w:rtl w:val="0"/>
              </w:rPr>
              <w:t xml:space="preserve">June 2026</w:t>
            </w:r>
            <w:r w:rsidDel="00000000" w:rsidR="00000000" w:rsidRPr="00000000">
              <w:rPr>
                <w:rtl w:val="0"/>
              </w:rPr>
            </w:r>
          </w:p>
        </w:tc>
      </w:tr>
    </w:tbl>
    <w:p w:rsidR="00000000" w:rsidDel="00000000" w:rsidP="00000000" w:rsidRDefault="00000000" w:rsidRPr="00000000" w14:paraId="0000000E">
      <w:pPr>
        <w:spacing w:after="400" w:before="0" w:lineRule="auto"/>
        <w:rPr/>
      </w:pP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Fonts w:ascii="Calibri" w:cs="Calibri" w:eastAsia="Calibri" w:hAnsi="Calibri"/>
          <w:b w:val="1"/>
          <w:bCs w:val="1"/>
          <w:smallCaps w:val="1"/>
          <w:color w:val="2e75b6"/>
          <w:sz w:val="20"/>
          <w:szCs w:val="20"/>
          <w:rtl w:val="0"/>
        </w:rPr>
        <w:t xml:space="preserve">TECHNOLOGIES</w:t>
      </w:r>
      <w:r w:rsidDel="00000000" w:rsidR="00000000" w:rsidRPr="00000000">
        <w:rPr>
          <w:rtl w:val="0"/>
        </w:rPr>
      </w:r>
    </w:p>
    <w:p w:rsidR="00000000" w:rsidDel="00000000" w:rsidP="00000000" w:rsidRDefault="00000000" w:rsidRPr="00000000" w14:paraId="00000010">
      <w:pPr>
        <w:spacing w:after="400" w:lineRule="auto"/>
        <w:jc w:val="center"/>
        <w:rPr/>
      </w:pPr>
      <w:r w:rsidDel="00000000" w:rsidR="00000000" w:rsidRPr="00000000">
        <w:rPr>
          <w:rFonts w:ascii="Calibri" w:cs="Calibri" w:eastAsia="Calibri" w:hAnsi="Calibri"/>
          <w:color w:val="404040"/>
          <w:sz w:val="20"/>
          <w:szCs w:val="20"/>
          <w:rtl w:val="0"/>
        </w:rPr>
        <w:t xml:space="preserve">Python  |  Pandas  |  NumPy  |  Power BI  |  Excel  |  Medallion Architecture  |  Azure (Future State)</w:t>
      </w:r>
      <w:r w:rsidDel="00000000" w:rsidR="00000000" w:rsidRPr="00000000">
        <w:rPr>
          <w:rtl w:val="0"/>
        </w:rPr>
      </w:r>
    </w:p>
    <w:p w:rsidR="00000000" w:rsidDel="00000000" w:rsidP="00000000" w:rsidRDefault="00000000" w:rsidRPr="00000000" w14:paraId="00000011">
      <w:pPr>
        <w:pBdr>
          <w:bottom w:color="2e75b6" w:space="2" w:sz="6" w:val="single"/>
        </w:pBdr>
        <w:spacing w:after="0" w:lineRule="auto"/>
        <w:rPr/>
      </w:pPr>
      <w:r w:rsidDel="00000000" w:rsidR="00000000" w:rsidRPr="00000000">
        <w:rPr>
          <w:rtl w:val="0"/>
        </w:rPr>
      </w:r>
    </w:p>
    <w:p w:rsidR="00000000" w:rsidDel="00000000" w:rsidP="00000000" w:rsidRDefault="00000000" w:rsidRPr="00000000" w14:paraId="00000012">
      <w:pPr>
        <w:spacing w:after="160" w:before="0" w:lineRule="auto"/>
        <w:rPr/>
      </w:pPr>
      <w:r w:rsidDel="00000000" w:rsidR="00000000" w:rsidRPr="00000000">
        <w:rPr>
          <w:rtl w:val="0"/>
        </w:rPr>
      </w:r>
    </w:p>
    <w:p w:rsidR="00000000" w:rsidDel="00000000" w:rsidP="00000000" w:rsidRDefault="00000000" w:rsidRPr="00000000" w14:paraId="00000013">
      <w:pPr>
        <w:jc w:val="center"/>
        <w:rPr/>
        <w:sectPr>
          <w:pgSz w:h="15840" w:w="12240" w:orient="portrait"/>
          <w:pgMar w:bottom="1080" w:top="1080" w:left="1080" w:right="1080" w:header="708" w:footer="708"/>
          <w:pgNumType w:start="1"/>
        </w:sectPr>
      </w:pPr>
      <w:r w:rsidDel="00000000" w:rsidR="00000000" w:rsidRPr="00000000">
        <w:rPr>
          <w:rFonts w:ascii="Calibri" w:cs="Calibri" w:eastAsia="Calibri" w:hAnsi="Calibri"/>
          <w:i w:val="1"/>
          <w:iCs w:val="1"/>
          <w:color w:val="888888"/>
          <w:sz w:val="16"/>
          <w:szCs w:val="16"/>
          <w:rtl w:val="0"/>
        </w:rPr>
        <w:t xml:space="preserve">CONFIDENTIAL — FOR EVALUATION AND PORTFOLIO REVIEW PURPOSES ONLY</w:t>
      </w:r>
      <w:r w:rsidDel="00000000" w:rsidR="00000000" w:rsidRPr="00000000">
        <w:rPr>
          <w:rtl w:val="0"/>
        </w:rPr>
      </w:r>
    </w:p>
    <w:p w:rsidR="00000000" w:rsidDel="00000000" w:rsidP="00000000" w:rsidRDefault="00000000" w:rsidRPr="00000000" w14:paraId="00000014">
      <w:pPr>
        <w:pStyle w:val="Heading1"/>
        <w:shd w:fill="1f4e79" w:val="clear"/>
        <w:spacing w:after="160" w:before="0" w:lineRule="auto"/>
        <w:rPr/>
      </w:pPr>
      <w:r w:rsidDel="00000000" w:rsidR="00000000" w:rsidRPr="00000000">
        <w:rPr>
          <w:rFonts w:ascii="Calibri" w:cs="Calibri" w:eastAsia="Calibri" w:hAnsi="Calibri"/>
          <w:b w:val="1"/>
          <w:bCs w:val="1"/>
          <w:color w:val="ffffff"/>
          <w:sz w:val="30"/>
          <w:szCs w:val="30"/>
          <w:rtl w:val="0"/>
        </w:rPr>
        <w:t xml:space="preserve">Table of Contents</w:t>
      </w:r>
      <w:r w:rsidDel="00000000" w:rsidR="00000000" w:rsidRPr="00000000">
        <w:rPr>
          <w:rtl w:val="0"/>
        </w:rPr>
      </w:r>
    </w:p>
    <w:sdt>
      <w:sdtPr>
        <w:id w:val="-436783192"/>
        <w:docPartObj>
          <w:docPartGallery w:val="Table of Contents"/>
          <w:docPartUnique w:val="1"/>
        </w:docPartObj>
      </w:sdtPr>
      <w:sdtContent>
        <w:p w:rsidR="00000000" w:rsidDel="00000000" w:rsidP="00000000" w:rsidRDefault="00000000" w:rsidRPr="00000000" w14:paraId="0000001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hd w:fill="1f4e79" w:val="clear"/>
        <w:spacing w:after="160" w:before="320" w:lineRule="auto"/>
        <w:rPr/>
      </w:pPr>
      <w:r w:rsidDel="00000000" w:rsidR="00000000" w:rsidRPr="00000000">
        <w:rPr>
          <w:b w:val="1"/>
          <w:bCs w:val="1"/>
          <w:color w:val="ffffff"/>
          <w:rtl w:val="0"/>
        </w:rPr>
        <w:t xml:space="preserve">Executive Summary</w:t>
      </w:r>
      <w:r w:rsidDel="00000000" w:rsidR="00000000" w:rsidRPr="00000000">
        <w:rPr>
          <w:rtl w:val="0"/>
        </w:rPr>
      </w:r>
    </w:p>
    <w:p w:rsidR="00000000" w:rsidDel="00000000" w:rsidP="00000000" w:rsidRDefault="00000000" w:rsidRPr="00000000" w14:paraId="00000019">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report presents a comprehensive documentation of a professional-grade Data Engineering portfolio project designed to simulate a real-world retail analytics pipeline. The project demonstrates the complete lifecycle of enterprise data engineering — from raw data acquisition and ingestion through structured transformation, dimensional modelling, and business intelligence reporting.</w:t>
      </w:r>
      <w:r w:rsidDel="00000000" w:rsidR="00000000" w:rsidRPr="00000000">
        <w:rPr>
          <w:rtl w:val="0"/>
        </w:rPr>
      </w:r>
    </w:p>
    <w:p w:rsidR="00000000" w:rsidDel="00000000" w:rsidP="00000000" w:rsidRDefault="00000000" w:rsidRPr="00000000" w14:paraId="0000001A">
      <w:pPr>
        <w:spacing w:after="120" w:before="80" w:line="276" w:lineRule="auto"/>
        <w:jc w:val="both"/>
        <w:rPr/>
      </w:pPr>
      <w:r w:rsidDel="00000000" w:rsidR="00000000" w:rsidRPr="00000000">
        <w:rPr>
          <w:rFonts w:ascii="Calibri" w:cs="Calibri" w:eastAsia="Calibri" w:hAnsi="Calibri"/>
          <w:color w:val="404040"/>
          <w:sz w:val="22"/>
          <w:szCs w:val="22"/>
          <w:rtl w:val="0"/>
        </w:rPr>
        <w:t xml:space="preserve">Retail organisations generate substantial volumes of transactional data on a daily basis. However, the inherent quality issues associated with raw operational data — including missing values, duplicate records, invalid entries, and sensitive personally identifiable information — render such data unsuitable for direct analytical consumption. This project addresses these challenges through the implementation of the Medallion Architecture, a well-established data engineering framework that organises data into structured Bronze, Silver, and Gold layers.</w:t>
      </w:r>
      <w:r w:rsidDel="00000000" w:rsidR="00000000" w:rsidRPr="00000000">
        <w:rPr>
          <w:rtl w:val="0"/>
        </w:rPr>
      </w:r>
    </w:p>
    <w:p w:rsidR="00000000" w:rsidDel="00000000" w:rsidP="00000000" w:rsidRDefault="00000000" w:rsidRPr="00000000" w14:paraId="0000001B">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pipeline ingests a retail transactional dataset comprising 8,494 raw records across two primary transaction sheets and a product reference sheet stored in Microsoft Excel format. Through a series of automated Python-based transformation routines leveraging the Pandas and NumPy libraries, the raw dataset is progressively cleansed, standardised, and enriched. Data quality operations include duplicate elimination (494 records), removal of invalid quantity entries (86 records), imputation of missing pricing data, standardisation of product categories and date formats, masking of personally identifiable information, and derivation of revenue metrics.</w:t>
      </w:r>
      <w:r w:rsidDel="00000000" w:rsidR="00000000" w:rsidRPr="00000000">
        <w:rPr>
          <w:rtl w:val="0"/>
        </w:rPr>
      </w:r>
    </w:p>
    <w:p w:rsidR="00000000" w:rsidDel="00000000" w:rsidP="00000000" w:rsidRDefault="00000000" w:rsidRPr="00000000" w14:paraId="0000001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final analytical layer (Gold) exposes a dimensional model consisting of fact and dimension tables, alongside pre-aggregated summary datasets. These datasets serve as the primary data source for a suite of five interactive Power BI dashboards — covering executive performance summaries, revenue trend analysis, product performance benchmarking, category analytics, and regional sales distribution.</w:t>
      </w: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4e79" w:val="clear"/>
            <w:tcMar>
              <w:top w:w="120.0" w:type="dxa"/>
              <w:left w:w="100.0" w:type="dxa"/>
              <w:bottom w:w="120.0" w:type="dxa"/>
              <w:right w:w="100.0" w:type="dxa"/>
            </w:tcMar>
          </w:tcPr>
          <w:p w:rsidR="00000000" w:rsidDel="00000000" w:rsidP="00000000" w:rsidRDefault="00000000" w:rsidRPr="00000000" w14:paraId="0000001E">
            <w:pPr>
              <w:jc w:val="center"/>
              <w:rPr/>
            </w:pPr>
            <w:r w:rsidDel="00000000" w:rsidR="00000000" w:rsidRPr="00000000">
              <w:rPr>
                <w:rFonts w:ascii="Calibri" w:cs="Calibri" w:eastAsia="Calibri" w:hAnsi="Calibri"/>
                <w:b w:val="1"/>
                <w:bCs w:val="1"/>
                <w:color w:val="ffffff"/>
                <w:sz w:val="18"/>
                <w:szCs w:val="18"/>
                <w:rtl w:val="0"/>
              </w:rPr>
              <w:t xml:space="preserve">Total Revenue</w:t>
            </w:r>
            <w:r w:rsidDel="00000000" w:rsidR="00000000" w:rsidRPr="00000000">
              <w:rPr>
                <w:rtl w:val="0"/>
              </w:rPr>
            </w:r>
          </w:p>
          <w:p w:rsidR="00000000" w:rsidDel="00000000" w:rsidP="00000000" w:rsidRDefault="00000000" w:rsidRPr="00000000" w14:paraId="0000001F">
            <w:pPr>
              <w:jc w:val="center"/>
              <w:rPr/>
            </w:pPr>
            <w:r w:rsidDel="00000000" w:rsidR="00000000" w:rsidRPr="00000000">
              <w:rPr>
                <w:rFonts w:ascii="Calibri" w:cs="Calibri" w:eastAsia="Calibri" w:hAnsi="Calibri"/>
                <w:b w:val="1"/>
                <w:bCs w:val="1"/>
                <w:color w:val="c5961a"/>
                <w:sz w:val="22"/>
                <w:szCs w:val="22"/>
                <w:rtl w:val="0"/>
              </w:rPr>
              <w:t xml:space="preserve">INR 1.16 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20.0" w:type="dxa"/>
              <w:left w:w="100.0" w:type="dxa"/>
              <w:bottom w:w="120.0" w:type="dxa"/>
              <w:right w:w="100.0" w:type="dxa"/>
            </w:tcMa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color w:val="ffffff"/>
                <w:sz w:val="18"/>
                <w:szCs w:val="18"/>
                <w:rtl w:val="0"/>
              </w:rPr>
              <w:t xml:space="preserve">Total Orders</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color w:val="ffffff"/>
                <w:sz w:val="22"/>
                <w:szCs w:val="22"/>
                <w:rtl w:val="0"/>
              </w:rPr>
              <w:t xml:space="preserve">7,914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20.0" w:type="dxa"/>
              <w:left w:w="100.0" w:type="dxa"/>
              <w:bottom w:w="120.0" w:type="dxa"/>
              <w:right w:w="10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ffffff"/>
                <w:sz w:val="18"/>
                <w:szCs w:val="18"/>
                <w:rtl w:val="0"/>
              </w:rPr>
              <w:t xml:space="preserve">Customers</w:t>
            </w:r>
            <w:r w:rsidDel="00000000" w:rsidR="00000000" w:rsidRPr="00000000">
              <w:rPr>
                <w:rtl w:val="0"/>
              </w:rPr>
            </w:r>
          </w:p>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color w:val="c5961a"/>
                <w:sz w:val="22"/>
                <w:szCs w:val="22"/>
                <w:rtl w:val="0"/>
              </w:rPr>
              <w:t xml:space="preserve">1,960</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20.0" w:type="dxa"/>
              <w:left w:w="100.0" w:type="dxa"/>
              <w:bottom w:w="120.0" w:type="dxa"/>
              <w:right w:w="100.0" w:type="dxa"/>
            </w:tcMa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ffffff"/>
                <w:sz w:val="18"/>
                <w:szCs w:val="18"/>
                <w:rtl w:val="0"/>
              </w:rPr>
              <w:t xml:space="preserve">Avg Order Value</w:t>
            </w:r>
            <w:r w:rsidDel="00000000" w:rsidR="00000000" w:rsidRPr="00000000">
              <w:rPr>
                <w:rtl w:val="0"/>
              </w:rPr>
            </w:r>
          </w:p>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color w:val="ffffff"/>
                <w:sz w:val="22"/>
                <w:szCs w:val="22"/>
                <w:rtl w:val="0"/>
              </w:rPr>
              <w:t xml:space="preserve">INR 147,080</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20.0" w:type="dxa"/>
              <w:left w:w="100.0" w:type="dxa"/>
              <w:bottom w:w="120.0" w:type="dxa"/>
              <w:right w:w="100.0" w:type="dxa"/>
            </w:tcMar>
          </w:tcPr>
          <w:p w:rsidR="00000000" w:rsidDel="00000000" w:rsidP="00000000" w:rsidRDefault="00000000" w:rsidRPr="00000000" w14:paraId="00000026">
            <w:pPr>
              <w:jc w:val="center"/>
              <w:rPr/>
            </w:pPr>
            <w:r w:rsidDel="00000000" w:rsidR="00000000" w:rsidRPr="00000000">
              <w:rPr>
                <w:rFonts w:ascii="Calibri" w:cs="Calibri" w:eastAsia="Calibri" w:hAnsi="Calibri"/>
                <w:b w:val="1"/>
                <w:bCs w:val="1"/>
                <w:color w:val="ffffff"/>
                <w:sz w:val="18"/>
                <w:szCs w:val="18"/>
                <w:rtl w:val="0"/>
              </w:rPr>
              <w:t xml:space="preserve">Top City</w:t>
            </w:r>
            <w:r w:rsidDel="00000000" w:rsidR="00000000" w:rsidRPr="00000000">
              <w:rPr>
                <w:rtl w:val="0"/>
              </w:rPr>
            </w:r>
          </w:p>
          <w:p w:rsidR="00000000" w:rsidDel="00000000" w:rsidP="00000000" w:rsidRDefault="00000000" w:rsidRPr="00000000" w14:paraId="00000027">
            <w:pPr>
              <w:jc w:val="center"/>
              <w:rPr/>
            </w:pPr>
            <w:r w:rsidDel="00000000" w:rsidR="00000000" w:rsidRPr="00000000">
              <w:rPr>
                <w:rFonts w:ascii="Calibri" w:cs="Calibri" w:eastAsia="Calibri" w:hAnsi="Calibri"/>
                <w:b w:val="1"/>
                <w:bCs w:val="1"/>
                <w:color w:val="c5961a"/>
                <w:sz w:val="22"/>
                <w:szCs w:val="22"/>
                <w:rtl w:val="0"/>
              </w:rPr>
              <w:t xml:space="preserve">Chennai</w:t>
            </w:r>
            <w:r w:rsidDel="00000000" w:rsidR="00000000" w:rsidRPr="00000000">
              <w:rPr>
                <w:rtl w:val="0"/>
              </w:rPr>
            </w:r>
          </w:p>
        </w:tc>
      </w:tr>
    </w:tbl>
    <w:p w:rsidR="00000000" w:rsidDel="00000000" w:rsidP="00000000" w:rsidRDefault="00000000" w:rsidRPr="00000000" w14:paraId="00000028">
      <w:pPr>
        <w:spacing w:after="80" w:before="0" w:lineRule="auto"/>
        <w:rPr/>
      </w:pPr>
      <w:r w:rsidDel="00000000" w:rsidR="00000000" w:rsidRPr="00000000">
        <w:rPr>
          <w:rtl w:val="0"/>
        </w:rPr>
      </w:r>
    </w:p>
    <w:p w:rsidR="00000000" w:rsidDel="00000000" w:rsidP="00000000" w:rsidRDefault="00000000" w:rsidRPr="00000000" w14:paraId="00000029">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ES-1: Key Performance Indicators – Project Outcomes Summary</w:t>
      </w:r>
      <w:r w:rsidDel="00000000" w:rsidR="00000000" w:rsidRPr="00000000">
        <w:rPr>
          <w:rtl w:val="0"/>
        </w:rPr>
      </w:r>
    </w:p>
    <w:p w:rsidR="00000000" w:rsidDel="00000000" w:rsidP="00000000" w:rsidRDefault="00000000" w:rsidRPr="00000000" w14:paraId="0000002A">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project delivers significant business value by providing retail stakeholders with a reliable, governed, and scalable analytical foundation. It replaces fragmented manual reporting with an automated, repeatable pipeline that enforces data quality standards and enables data-driven decision-making at both operational and strategic levels. The architecture is designed with future scalability in mind, with a clearly defined pathway for migration to an enterprise Azure cloud environment encompassing Azure Data Lake Gen2, Azure Data Factory, Azure Databricks, and Azure SQL Database.</w:t>
      </w:r>
      <w:r w:rsidDel="00000000" w:rsidR="00000000" w:rsidRPr="00000000">
        <w:rPr>
          <w:rtl w:val="0"/>
        </w:rPr>
      </w:r>
    </w:p>
    <w:p w:rsidR="00000000" w:rsidDel="00000000" w:rsidP="00000000" w:rsidRDefault="00000000" w:rsidRPr="00000000" w14:paraId="0000002B">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report serves as a technical reference document and professional portfolio artefact demonstrating proficiency across the full data engineering spectrum, including data ingestion design, data quality engineering, dimensional modelling, KPI derivation, dashboard development, and cloud architecture planning.</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hd w:fill="1f4e79" w:val="clear"/>
        <w:spacing w:after="160" w:before="320" w:lineRule="auto"/>
        <w:rPr/>
      </w:pPr>
      <w:r w:rsidDel="00000000" w:rsidR="00000000" w:rsidRPr="00000000">
        <w:rPr>
          <w:b w:val="1"/>
          <w:bCs w:val="1"/>
          <w:color w:val="ffffff"/>
          <w:rtl w:val="0"/>
        </w:rPr>
        <w:t xml:space="preserve">1. Introduction</w:t>
      </w:r>
      <w:r w:rsidDel="00000000" w:rsidR="00000000" w:rsidRPr="00000000">
        <w:rPr>
          <w:rtl w:val="0"/>
        </w:rPr>
      </w:r>
    </w:p>
    <w:p w:rsidR="00000000" w:rsidDel="00000000" w:rsidP="00000000" w:rsidRDefault="00000000" w:rsidRPr="00000000" w14:paraId="0000002E">
      <w:pPr>
        <w:pStyle w:val="Heading2"/>
        <w:spacing w:after="120" w:before="240" w:lineRule="auto"/>
        <w:rPr/>
      </w:pPr>
      <w:r w:rsidDel="00000000" w:rsidR="00000000" w:rsidRPr="00000000">
        <w:rPr>
          <w:b w:val="1"/>
          <w:bCs w:val="1"/>
          <w:color w:val="1f4e79"/>
          <w:rtl w:val="0"/>
        </w:rPr>
        <w:t xml:space="preserve">1.1 Background</w:t>
      </w:r>
      <w:r w:rsidDel="00000000" w:rsidR="00000000" w:rsidRPr="00000000">
        <w:rPr>
          <w:rtl w:val="0"/>
        </w:rPr>
      </w:r>
    </w:p>
    <w:p w:rsidR="00000000" w:rsidDel="00000000" w:rsidP="00000000" w:rsidRDefault="00000000" w:rsidRPr="00000000" w14:paraId="0000002F">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global retail sector is undergoing a fundamental transformation driven by the proliferation of digital transactions, e-commerce platforms, and omnichannel retail operations. Modern retail organisations generate vast quantities of transactional data across multiple touchpoints — point-of-sale systems, online marketplaces, loyalty programmes, and inventory management systems — at an unprecedented scale and velocity.</w:t>
      </w:r>
      <w:r w:rsidDel="00000000" w:rsidR="00000000" w:rsidRPr="00000000">
        <w:rPr>
          <w:rtl w:val="0"/>
        </w:rPr>
      </w:r>
    </w:p>
    <w:p w:rsidR="00000000" w:rsidDel="00000000" w:rsidP="00000000" w:rsidRDefault="00000000" w:rsidRPr="00000000" w14:paraId="00000030">
      <w:pPr>
        <w:spacing w:after="120" w:before="80" w:line="276" w:lineRule="auto"/>
        <w:jc w:val="both"/>
        <w:rPr/>
      </w:pPr>
      <w:r w:rsidDel="00000000" w:rsidR="00000000" w:rsidRPr="00000000">
        <w:rPr>
          <w:rFonts w:ascii="Calibri" w:cs="Calibri" w:eastAsia="Calibri" w:hAnsi="Calibri"/>
          <w:color w:val="404040"/>
          <w:sz w:val="22"/>
          <w:szCs w:val="22"/>
          <w:rtl w:val="0"/>
        </w:rPr>
        <w:t xml:space="preserve">According to industry estimates, global retail data volumes are growing at a compound annual rate exceeding 30%, creating both significant opportunities and formidable challenges for organisations seeking to leverage data as a strategic asset. The ability to transform raw transactional data into actionable business intelligence has become a critical competitive differentiator, enabling organisations to optimise pricing strategies, personalise customer experiences, streamline supply chain operations, and identify emerging market trends.</w:t>
      </w:r>
      <w:r w:rsidDel="00000000" w:rsidR="00000000" w:rsidRPr="00000000">
        <w:rPr>
          <w:rtl w:val="0"/>
        </w:rPr>
      </w:r>
    </w:p>
    <w:p w:rsidR="00000000" w:rsidDel="00000000" w:rsidP="00000000" w:rsidRDefault="00000000" w:rsidRPr="00000000" w14:paraId="0000003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Data engineering forms the foundational discipline that bridges raw data generation and analytical insight delivery. It encompasses the design, construction, and maintenance of data pipelines, data quality frameworks, and analytical data stores that ensure data is accurate, complete, consistent, and readily accessible to business stakeholders. Without robust data engineering foundations, analytical outputs are unreliable and business decisions risk being based on erroneous information.</w:t>
      </w:r>
      <w:r w:rsidDel="00000000" w:rsidR="00000000" w:rsidRPr="00000000">
        <w:rPr>
          <w:rtl w:val="0"/>
        </w:rPr>
      </w:r>
    </w:p>
    <w:p w:rsidR="00000000" w:rsidDel="00000000" w:rsidP="00000000" w:rsidRDefault="00000000" w:rsidRPr="00000000" w14:paraId="00000032">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project responds to the growing demand for data engineering expertise within the retail sector by constructing an end-to-end analytical pipeline that mirrors the design patterns, quality standards, and architectural principles employed in enterprise-grade production environments.</w:t>
      </w:r>
      <w:r w:rsidDel="00000000" w:rsidR="00000000" w:rsidRPr="00000000">
        <w:rPr>
          <w:rtl w:val="0"/>
        </w:rPr>
      </w:r>
    </w:p>
    <w:p w:rsidR="00000000" w:rsidDel="00000000" w:rsidP="00000000" w:rsidRDefault="00000000" w:rsidRPr="00000000" w14:paraId="00000033">
      <w:pPr>
        <w:pStyle w:val="Heading2"/>
        <w:spacing w:after="120" w:before="240" w:lineRule="auto"/>
        <w:rPr/>
      </w:pPr>
      <w:r w:rsidDel="00000000" w:rsidR="00000000" w:rsidRPr="00000000">
        <w:rPr>
          <w:b w:val="1"/>
          <w:bCs w:val="1"/>
          <w:color w:val="1f4e79"/>
          <w:rtl w:val="0"/>
        </w:rPr>
        <w:t xml:space="preserve">1.2 Problem Statement</w:t>
      </w:r>
      <w:r w:rsidDel="00000000" w:rsidR="00000000" w:rsidRPr="00000000">
        <w:rPr>
          <w:rtl w:val="0"/>
        </w:rPr>
      </w:r>
    </w:p>
    <w:p w:rsidR="00000000" w:rsidDel="00000000" w:rsidP="00000000" w:rsidRDefault="00000000" w:rsidRPr="00000000" w14:paraId="00000034">
      <w:pPr>
        <w:spacing w:after="120" w:before="80" w:line="276" w:lineRule="auto"/>
        <w:jc w:val="both"/>
        <w:rPr/>
      </w:pPr>
      <w:r w:rsidDel="00000000" w:rsidR="00000000" w:rsidRPr="00000000">
        <w:rPr>
          <w:rFonts w:ascii="Calibri" w:cs="Calibri" w:eastAsia="Calibri" w:hAnsi="Calibri"/>
          <w:color w:val="404040"/>
          <w:sz w:val="22"/>
          <w:szCs w:val="22"/>
          <w:rtl w:val="0"/>
        </w:rPr>
        <w:t xml:space="preserve">Retail organisations accumulate large volumes of transactional data through daily operations. While the volume of this data represents a significant informational asset, its inherent quality limitations severely constrain its analytical utility in its raw form. The following challenges are characteristic of retail transactional data environments: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Missing Values: Critical fields such as product pricing are frequently absent due to system integration gaps, manual data entry errors, or synchronisation failures between point-of-sale and inventory management systems.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Duplicate Transactions: Data consolidation from multiple operational sources commonly results in duplicate records, inflating reported transaction volumes and distorting revenue calculations.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Data Inconsistencies: Categorical fields such as product categories are often populated inconsistently across source systems, reflecting differences in naming conventions, capitalisation standards, or encoding practices.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Temporal Inconsistencies: Transaction date fields may be recorded in varying formats across source systems, creating complications for time-series analysis and period-based reporting.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Invalid Data Entries: Operational errors result in records containing illogical values, such as negative quantities or zero-value transactions, which corrupt analytical outputs.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Data Privacy Concerns: Retail datasets routinely contain personally identifiable information (PII) including customer names, email addresses, and telephone numbers that require appropriate masking before analytical use in compliance with data protection regulations.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Fragmented Data Sources: Transaction data is frequently distributed across multiple files or database tables that require consolidation before analysis can proceed.</w:t>
      </w:r>
    </w:p>
    <w:p w:rsidR="00000000" w:rsidDel="00000000" w:rsidP="00000000" w:rsidRDefault="00000000" w:rsidRPr="00000000" w14:paraId="0000003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Collectively, these data quality challenges undermine the reliability of business reporting and prevent organisations from extracting meaningful, trustworthy insights from their data assets. The absence of a structured data engineering pipeline perpetuates a cycle of manual, ad-hoc data manipulation that is error-prone, non-repeatable, and operationally inefficient.</w:t>
      </w:r>
      <w:r w:rsidDel="00000000" w:rsidR="00000000" w:rsidRPr="00000000">
        <w:rPr>
          <w:rtl w:val="0"/>
        </w:rPr>
      </w:r>
    </w:p>
    <w:p w:rsidR="00000000" w:rsidDel="00000000" w:rsidP="00000000" w:rsidRDefault="00000000" w:rsidRPr="00000000" w14:paraId="0000003D">
      <w:pPr>
        <w:pStyle w:val="Heading2"/>
        <w:spacing w:after="120" w:before="240" w:lineRule="auto"/>
        <w:rPr/>
      </w:pPr>
      <w:r w:rsidDel="00000000" w:rsidR="00000000" w:rsidRPr="00000000">
        <w:rPr>
          <w:b w:val="1"/>
          <w:bCs w:val="1"/>
          <w:color w:val="1f4e79"/>
          <w:rtl w:val="0"/>
        </w:rPr>
        <w:t xml:space="preserve">1.3 Objectives</w:t>
      </w:r>
      <w:r w:rsidDel="00000000" w:rsidR="00000000" w:rsidRPr="00000000">
        <w:rPr>
          <w:rtl w:val="0"/>
        </w:rPr>
      </w:r>
    </w:p>
    <w:p w:rsidR="00000000" w:rsidDel="00000000" w:rsidP="00000000" w:rsidRDefault="00000000" w:rsidRPr="00000000" w14:paraId="0000003E">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primary objectives of this project are as follows: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design and implement a structured Medallion Architecture data pipeline that organises retail transactional data into Bronze, Silver, and Gold processing layers.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develop automated Python-based data ingestion routines capable of reading and consolidating retail data from multiple Excel source files.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engineer comprehensive data quality transformation logic addressing missing values, duplicate records, categorical inconsistencies, temporal standardisation, and invalid data entries.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implement data privacy controls through systematic masking of personally identifiable information fields prior to analytical processing.</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construct a dimensional data model in the Gold layer, incorporating fact tables, dimension tables, and pre-aggregated summary datasets optimised for business intelligence consumption.</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derive and validate a set of business-critical Key Performance Indicators (KPIs) including total revenue, order volume, customer count, and average order value.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develop a suite of five interactive Power BI dashboards delivering executive, revenue, product, category, and regional analytical perspectives.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document a future-state enterprise architecture on Microsoft Azure that provides a scalable, cloud-native evolution pathway for the pipeline.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 produce a comprehensive professional report suitable for submission to corporate data engineering review boards, hiring managers, and academic evaluators.</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hd w:fill="1f4e79" w:val="clear"/>
        <w:spacing w:after="160" w:before="320" w:lineRule="auto"/>
        <w:rPr/>
      </w:pPr>
      <w:r w:rsidDel="00000000" w:rsidR="00000000" w:rsidRPr="00000000">
        <w:rPr>
          <w:b w:val="1"/>
          <w:bCs w:val="1"/>
          <w:color w:val="ffffff"/>
          <w:rtl w:val="0"/>
        </w:rPr>
        <w:t xml:space="preserve">2. Project Overview</w:t>
      </w:r>
      <w:r w:rsidDel="00000000" w:rsidR="00000000" w:rsidRPr="00000000">
        <w:rPr>
          <w:rtl w:val="0"/>
        </w:rPr>
      </w:r>
    </w:p>
    <w:p w:rsidR="00000000" w:rsidDel="00000000" w:rsidP="00000000" w:rsidRDefault="00000000" w:rsidRPr="00000000" w14:paraId="0000004A">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project constructs a complete, enterprise-style end-to-end retail analytics pipeline that transforms raw operational transaction data into structured, governed, and analytically ready datasets, culminating in the delivery of interactive business intelligence dashboards. The pipeline is engineered in accordance with professional data engineering standards, employing the Medallion Architecture as its core organisational framework.</w:t>
      </w:r>
      <w:r w:rsidDel="00000000" w:rsidR="00000000" w:rsidRPr="00000000">
        <w:rPr>
          <w:rtl w:val="0"/>
        </w:rPr>
      </w:r>
    </w:p>
    <w:p w:rsidR="00000000" w:rsidDel="00000000" w:rsidP="00000000" w:rsidRDefault="00000000" w:rsidRPr="00000000" w14:paraId="0000004B">
      <w:pPr>
        <w:pStyle w:val="Heading2"/>
        <w:spacing w:after="120" w:before="240" w:lineRule="auto"/>
        <w:rPr/>
      </w:pPr>
      <w:r w:rsidDel="00000000" w:rsidR="00000000" w:rsidRPr="00000000">
        <w:rPr>
          <w:b w:val="1"/>
          <w:bCs w:val="1"/>
          <w:color w:val="1f4e79"/>
          <w:rtl w:val="0"/>
        </w:rPr>
        <w:t xml:space="preserve">2.1 Technical Perspective</w:t>
      </w:r>
      <w:r w:rsidDel="00000000" w:rsidR="00000000" w:rsidRPr="00000000">
        <w:rPr>
          <w:rtl w:val="0"/>
        </w:rPr>
      </w:r>
    </w:p>
    <w:p w:rsidR="00000000" w:rsidDel="00000000" w:rsidP="00000000" w:rsidRDefault="00000000" w:rsidRPr="00000000" w14:paraId="0000004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From a technical standpoint, the pipeline is implemented in Python, leveraging the Pandas library for all data manipulation and transformation operations and NumPy for numerical computations and vectorised operations. The pipeline follows a structured, layered approach:</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Bronze Layer: Raw data is ingested directly from Microsoft Excel source files without modification, preserving the integrity and lineage of the original source data. The Bronze layer serves as the immutable historical record of all raw data received.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Silver Layer: Comprehensive data quality engineering is applied, including dataset merging, deduplication, missing value treatment, categorical standardisation, temporal normalisation, invalid record filtering, PII masking, and revenue derivation. The output is a clean, validated, analysis-ready dataset.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Gold Layer: Dimensional modelling transforms the cleansed Silver dataset into a structured star schema comprising fact tables, dimension tables, and pre-aggregated reporting tables, optimised for Power BI consumption.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KPI Engine: A dedicated analytical module computes enterprise-level Key Performance Indicators from the Gold layer datasets, providing a standardised set of business metrics.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Power BI Dashboards: Five interactive dashboards are developed on top of the Gold layer, delivering multi-perspective analytical views for executive, commercial, product, category, and regional stakeholders.</w:t>
      </w:r>
    </w:p>
    <w:p w:rsidR="00000000" w:rsidDel="00000000" w:rsidP="00000000" w:rsidRDefault="00000000" w:rsidRPr="00000000" w14:paraId="00000052">
      <w:pPr>
        <w:pStyle w:val="Heading2"/>
        <w:spacing w:after="120" w:before="240" w:lineRule="auto"/>
        <w:rPr/>
      </w:pPr>
      <w:r w:rsidDel="00000000" w:rsidR="00000000" w:rsidRPr="00000000">
        <w:rPr>
          <w:b w:val="1"/>
          <w:bCs w:val="1"/>
          <w:color w:val="1f4e79"/>
          <w:rtl w:val="0"/>
        </w:rPr>
        <w:t xml:space="preserve">2.2 Business Perspective</w:t>
      </w:r>
      <w:r w:rsidDel="00000000" w:rsidR="00000000" w:rsidRPr="00000000">
        <w:rPr>
          <w:rtl w:val="0"/>
        </w:rPr>
      </w:r>
    </w:p>
    <w:p w:rsidR="00000000" w:rsidDel="00000000" w:rsidP="00000000" w:rsidRDefault="00000000" w:rsidRPr="00000000" w14:paraId="00000053">
      <w:pPr>
        <w:spacing w:after="120" w:before="80" w:line="276" w:lineRule="auto"/>
        <w:jc w:val="both"/>
        <w:rPr/>
      </w:pPr>
      <w:r w:rsidDel="00000000" w:rsidR="00000000" w:rsidRPr="00000000">
        <w:rPr>
          <w:rFonts w:ascii="Calibri" w:cs="Calibri" w:eastAsia="Calibri" w:hAnsi="Calibri"/>
          <w:color w:val="404040"/>
          <w:sz w:val="22"/>
          <w:szCs w:val="22"/>
          <w:rtl w:val="0"/>
        </w:rPr>
        <w:t xml:space="preserve">From a business perspective, the project delivers a governed analytical platform that enables retail decision-makers to transition from anecdotal, intuition-based decision-making to evidence-based strategic management. The pipeline provides: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single, trusted source of retail performance data, eliminating inconsistencies between departmental reports.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Automated, repeatable analytical outputs that reduce reliance on manual data processing and the associated risk of human error.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Standardised KPI definitions that ensure consistent performance measurement across the organisation.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Interactive dashboards that enable self-service exploration of retail performance across product, category, city, and time dimensions.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documented, scalable architecture that provides a clear migration pathway to an enterprise cloud environment as data volumes and analytical demands grow.</w:t>
      </w:r>
    </w:p>
    <w:p w:rsidR="00000000" w:rsidDel="00000000" w:rsidP="00000000" w:rsidRDefault="00000000" w:rsidRPr="00000000" w14:paraId="00000059">
      <w:pPr>
        <w:pStyle w:val="Heading1"/>
        <w:shd w:fill="1f4e79" w:val="clear"/>
        <w:spacing w:after="160" w:before="320" w:lineRule="auto"/>
        <w:rPr/>
      </w:pPr>
      <w:r w:rsidDel="00000000" w:rsidR="00000000" w:rsidRPr="00000000">
        <w:rPr>
          <w:b w:val="1"/>
          <w:bCs w:val="1"/>
          <w:color w:val="ffffff"/>
          <w:rtl w:val="0"/>
        </w:rPr>
        <w:t xml:space="preserve">3. Dataset Description</w:t>
      </w:r>
      <w:r w:rsidDel="00000000" w:rsidR="00000000" w:rsidRPr="00000000">
        <w:rPr>
          <w:rtl w:val="0"/>
        </w:rPr>
      </w:r>
    </w:p>
    <w:p w:rsidR="00000000" w:rsidDel="00000000" w:rsidP="00000000" w:rsidRDefault="00000000" w:rsidRPr="00000000" w14:paraId="0000005A">
      <w:pPr>
        <w:pStyle w:val="Heading2"/>
        <w:spacing w:after="120" w:before="240" w:lineRule="auto"/>
        <w:rPr/>
      </w:pPr>
      <w:r w:rsidDel="00000000" w:rsidR="00000000" w:rsidRPr="00000000">
        <w:rPr>
          <w:b w:val="1"/>
          <w:bCs w:val="1"/>
          <w:color w:val="1f4e79"/>
          <w:rtl w:val="0"/>
        </w:rPr>
        <w:t xml:space="preserve">3.1 Data Source</w:t>
      </w:r>
      <w:r w:rsidDel="00000000" w:rsidR="00000000" w:rsidRPr="00000000">
        <w:rPr>
          <w:rtl w:val="0"/>
        </w:rPr>
      </w:r>
    </w:p>
    <w:p w:rsidR="00000000" w:rsidDel="00000000" w:rsidP="00000000" w:rsidRDefault="00000000" w:rsidRPr="00000000" w14:paraId="0000005B">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dataset utilised in this project is a retail transactional dataset stored in Microsoft Excel format (.xlsx). The file contains three worksheets representing distinct aspects of the retail operation: product reference data, primary transaction records (Batch 1), and transaction records from a secondary data capture period (Batch 2).</w:t>
      </w:r>
      <w:r w:rsidDel="00000000" w:rsidR="00000000" w:rsidRPr="00000000">
        <w:rPr>
          <w:rtl w:val="0"/>
        </w:rPr>
      </w:r>
    </w:p>
    <w:p w:rsidR="00000000" w:rsidDel="00000000" w:rsidP="00000000" w:rsidRDefault="00000000" w:rsidRPr="00000000" w14:paraId="0000005C">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File Format: </w:t>
      </w:r>
      <w:r w:rsidDel="00000000" w:rsidR="00000000" w:rsidRPr="00000000">
        <w:rPr>
          <w:rFonts w:ascii="Calibri" w:cs="Calibri" w:eastAsia="Calibri" w:hAnsi="Calibri"/>
          <w:color w:val="404040"/>
          <w:sz w:val="22"/>
          <w:szCs w:val="22"/>
          <w:rtl w:val="0"/>
        </w:rPr>
        <w:t xml:space="preserve">Microsoft Excel Workbook (.xlsx)</w:t>
      </w:r>
      <w:r w:rsidDel="00000000" w:rsidR="00000000" w:rsidRPr="00000000">
        <w:rPr>
          <w:rtl w:val="0"/>
        </w:rPr>
      </w:r>
    </w:p>
    <w:p w:rsidR="00000000" w:rsidDel="00000000" w:rsidP="00000000" w:rsidRDefault="00000000" w:rsidRPr="00000000" w14:paraId="0000005D">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Number of Worksheets: </w:t>
      </w:r>
      <w:r w:rsidDel="00000000" w:rsidR="00000000" w:rsidRPr="00000000">
        <w:rPr>
          <w:rFonts w:ascii="Calibri" w:cs="Calibri" w:eastAsia="Calibri" w:hAnsi="Calibri"/>
          <w:color w:val="404040"/>
          <w:sz w:val="22"/>
          <w:szCs w:val="22"/>
          <w:rtl w:val="0"/>
        </w:rPr>
        <w:t xml:space="preserve">3</w:t>
      </w:r>
      <w:r w:rsidDel="00000000" w:rsidR="00000000" w:rsidRPr="00000000">
        <w:rPr>
          <w:rtl w:val="0"/>
        </w:rPr>
      </w:r>
    </w:p>
    <w:p w:rsidR="00000000" w:rsidDel="00000000" w:rsidP="00000000" w:rsidRDefault="00000000" w:rsidRPr="00000000" w14:paraId="0000005E">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Total Raw Transaction Records: </w:t>
      </w:r>
      <w:r w:rsidDel="00000000" w:rsidR="00000000" w:rsidRPr="00000000">
        <w:rPr>
          <w:rFonts w:ascii="Calibri" w:cs="Calibri" w:eastAsia="Calibri" w:hAnsi="Calibri"/>
          <w:color w:val="404040"/>
          <w:sz w:val="22"/>
          <w:szCs w:val="22"/>
          <w:rtl w:val="0"/>
        </w:rPr>
        <w:t xml:space="preserve">8,494</w:t>
      </w:r>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800"/>
        <w:gridCol w:w="3680"/>
        <w:tblGridChange w:id="0">
          <w:tblGrid>
            <w:gridCol w:w="2800"/>
            <w:gridCol w:w="1800"/>
            <w:gridCol w:w="1800"/>
            <w:gridCol w:w="36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60">
            <w:pPr>
              <w:jc w:val="center"/>
              <w:rPr/>
            </w:pPr>
            <w:r w:rsidDel="00000000" w:rsidR="00000000" w:rsidRPr="00000000">
              <w:rPr>
                <w:rFonts w:ascii="Calibri" w:cs="Calibri" w:eastAsia="Calibri" w:hAnsi="Calibri"/>
                <w:b w:val="1"/>
                <w:bCs w:val="1"/>
                <w:color w:val="ffffff"/>
                <w:sz w:val="20"/>
                <w:szCs w:val="20"/>
                <w:rtl w:val="0"/>
              </w:rPr>
              <w:t xml:space="preserve">Worksheet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61">
            <w:pPr>
              <w:jc w:val="center"/>
              <w:rPr/>
            </w:pPr>
            <w:r w:rsidDel="00000000" w:rsidR="00000000" w:rsidRPr="00000000">
              <w:rPr>
                <w:rFonts w:ascii="Calibri" w:cs="Calibri" w:eastAsia="Calibri" w:hAnsi="Calibri"/>
                <w:b w:val="1"/>
                <w:bCs w:val="1"/>
                <w:color w:val="ffffff"/>
                <w:sz w:val="20"/>
                <w:szCs w:val="20"/>
                <w:rtl w:val="0"/>
              </w:rPr>
              <w:t xml:space="preserve">Rows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62">
            <w:pPr>
              <w:jc w:val="center"/>
              <w:rPr/>
            </w:pPr>
            <w:r w:rsidDel="00000000" w:rsidR="00000000" w:rsidRPr="00000000">
              <w:rPr>
                <w:rFonts w:ascii="Calibri" w:cs="Calibri" w:eastAsia="Calibri" w:hAnsi="Calibri"/>
                <w:b w:val="1"/>
                <w:bCs w:val="1"/>
                <w:color w:val="ffffff"/>
                <w:sz w:val="20"/>
                <w:szCs w:val="20"/>
                <w:rtl w:val="0"/>
              </w:rPr>
              <w:t xml:space="preserve">Columns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63">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64">
            <w:pPr>
              <w:rPr/>
            </w:pPr>
            <w:r w:rsidDel="00000000" w:rsidR="00000000" w:rsidRPr="00000000">
              <w:rPr>
                <w:rFonts w:ascii="Calibri" w:cs="Calibri" w:eastAsia="Calibri" w:hAnsi="Calibri"/>
                <w:color w:val="404040"/>
                <w:sz w:val="20"/>
                <w:szCs w:val="20"/>
                <w:rtl w:val="0"/>
              </w:rPr>
              <w:t xml:space="preserve">product_details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65">
            <w:pPr>
              <w:rPr/>
            </w:pPr>
            <w:r w:rsidDel="00000000" w:rsidR="00000000" w:rsidRPr="00000000">
              <w:rPr>
                <w:rFonts w:ascii="Calibri" w:cs="Calibri" w:eastAsia="Calibri" w:hAnsi="Calibri"/>
                <w:color w:val="40404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66">
            <w:pPr>
              <w:rPr/>
            </w:pPr>
            <w:r w:rsidDel="00000000" w:rsidR="00000000" w:rsidRPr="00000000">
              <w:rPr>
                <w:rFonts w:ascii="Calibri" w:cs="Calibri" w:eastAsia="Calibri" w:hAnsi="Calibri"/>
                <w:color w:val="40404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67">
            <w:pPr>
              <w:rPr/>
            </w:pPr>
            <w:r w:rsidDel="00000000" w:rsidR="00000000" w:rsidRPr="00000000">
              <w:rPr>
                <w:rFonts w:ascii="Calibri" w:cs="Calibri" w:eastAsia="Calibri" w:hAnsi="Calibri"/>
                <w:color w:val="404040"/>
                <w:sz w:val="20"/>
                <w:szCs w:val="20"/>
                <w:rtl w:val="0"/>
              </w:rPr>
              <w:t xml:space="preserve">Product reference master with ID, name, category, and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8">
            <w:pPr>
              <w:rPr/>
            </w:pPr>
            <w:r w:rsidDel="00000000" w:rsidR="00000000" w:rsidRPr="00000000">
              <w:rPr>
                <w:rFonts w:ascii="Calibri" w:cs="Calibri" w:eastAsia="Calibri" w:hAnsi="Calibri"/>
                <w:color w:val="404040"/>
                <w:sz w:val="20"/>
                <w:szCs w:val="20"/>
                <w:rtl w:val="0"/>
              </w:rPr>
              <w:t xml:space="preserve">retail_data1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9">
            <w:pPr>
              <w:rPr/>
            </w:pPr>
            <w:r w:rsidDel="00000000" w:rsidR="00000000" w:rsidRPr="00000000">
              <w:rPr>
                <w:rFonts w:ascii="Calibri" w:cs="Calibri" w:eastAsia="Calibri" w:hAnsi="Calibri"/>
                <w:color w:val="404040"/>
                <w:sz w:val="20"/>
                <w:szCs w:val="20"/>
                <w:rtl w:val="0"/>
              </w:rPr>
              <w:t xml:space="preserve">4,243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A">
            <w:pPr>
              <w:rPr/>
            </w:pPr>
            <w:r w:rsidDel="00000000" w:rsidR="00000000" w:rsidRPr="00000000">
              <w:rPr>
                <w:rFonts w:ascii="Calibri" w:cs="Calibri" w:eastAsia="Calibri" w:hAnsi="Calibri"/>
                <w:color w:val="404040"/>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B">
            <w:pPr>
              <w:rPr/>
            </w:pPr>
            <w:r w:rsidDel="00000000" w:rsidR="00000000" w:rsidRPr="00000000">
              <w:rPr>
                <w:rFonts w:ascii="Calibri" w:cs="Calibri" w:eastAsia="Calibri" w:hAnsi="Calibri"/>
                <w:color w:val="404040"/>
                <w:sz w:val="20"/>
                <w:szCs w:val="20"/>
                <w:rtl w:val="0"/>
              </w:rPr>
              <w:t xml:space="preserve">Primary batch of retail transaction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6C">
            <w:pPr>
              <w:rPr/>
            </w:pPr>
            <w:r w:rsidDel="00000000" w:rsidR="00000000" w:rsidRPr="00000000">
              <w:rPr>
                <w:rFonts w:ascii="Calibri" w:cs="Calibri" w:eastAsia="Calibri" w:hAnsi="Calibri"/>
                <w:color w:val="404040"/>
                <w:sz w:val="20"/>
                <w:szCs w:val="20"/>
                <w:rtl w:val="0"/>
              </w:rPr>
              <w:t xml:space="preserve">retail_data2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6D">
            <w:pPr>
              <w:rPr/>
            </w:pPr>
            <w:r w:rsidDel="00000000" w:rsidR="00000000" w:rsidRPr="00000000">
              <w:rPr>
                <w:rFonts w:ascii="Calibri" w:cs="Calibri" w:eastAsia="Calibri" w:hAnsi="Calibri"/>
                <w:color w:val="404040"/>
                <w:sz w:val="20"/>
                <w:szCs w:val="20"/>
                <w:rtl w:val="0"/>
              </w:rPr>
              <w:t xml:space="preserve">4,251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6E">
            <w:pPr>
              <w:rPr/>
            </w:pPr>
            <w:r w:rsidDel="00000000" w:rsidR="00000000" w:rsidRPr="00000000">
              <w:rPr>
                <w:rFonts w:ascii="Calibri" w:cs="Calibri" w:eastAsia="Calibri" w:hAnsi="Calibri"/>
                <w:color w:val="404040"/>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6F">
            <w:pPr>
              <w:rPr/>
            </w:pPr>
            <w:r w:rsidDel="00000000" w:rsidR="00000000" w:rsidRPr="00000000">
              <w:rPr>
                <w:rFonts w:ascii="Calibri" w:cs="Calibri" w:eastAsia="Calibri" w:hAnsi="Calibri"/>
                <w:color w:val="404040"/>
                <w:sz w:val="20"/>
                <w:szCs w:val="20"/>
                <w:rtl w:val="0"/>
              </w:rPr>
              <w:t xml:space="preserve">Secondary batch of retail transaction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70">
            <w:pPr>
              <w:rPr/>
            </w:pPr>
            <w:r w:rsidDel="00000000" w:rsidR="00000000" w:rsidRPr="00000000">
              <w:rPr>
                <w:rFonts w:ascii="Calibri" w:cs="Calibri" w:eastAsia="Calibri" w:hAnsi="Calibri"/>
                <w:color w:val="404040"/>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71">
            <w:pPr>
              <w:rPr/>
            </w:pPr>
            <w:r w:rsidDel="00000000" w:rsidR="00000000" w:rsidRPr="00000000">
              <w:rPr>
                <w:rFonts w:ascii="Calibri" w:cs="Calibri" w:eastAsia="Calibri" w:hAnsi="Calibri"/>
                <w:color w:val="404040"/>
                <w:sz w:val="20"/>
                <w:szCs w:val="20"/>
                <w:rtl w:val="0"/>
              </w:rPr>
              <w:t xml:space="preserve">8,504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72">
            <w:pPr>
              <w:rPr/>
            </w:pPr>
            <w:r w:rsidDel="00000000" w:rsidR="00000000" w:rsidRPr="00000000">
              <w:rPr>
                <w:rFonts w:ascii="Calibri" w:cs="Calibri" w:eastAsia="Calibri" w:hAnsi="Calibri"/>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73">
            <w:pPr>
              <w:rPr/>
            </w:pPr>
            <w:r w:rsidDel="00000000" w:rsidR="00000000" w:rsidRPr="00000000">
              <w:rPr>
                <w:rFonts w:ascii="Calibri" w:cs="Calibri" w:eastAsia="Calibri" w:hAnsi="Calibri"/>
                <w:color w:val="404040"/>
                <w:sz w:val="20"/>
                <w:szCs w:val="20"/>
                <w:rtl w:val="0"/>
              </w:rPr>
              <w:t xml:space="preserve">Combined raw dataset prior to deduplication</w:t>
            </w:r>
            <w:r w:rsidDel="00000000" w:rsidR="00000000" w:rsidRPr="00000000">
              <w:rPr>
                <w:rtl w:val="0"/>
              </w:rPr>
            </w:r>
          </w:p>
        </w:tc>
      </w:tr>
    </w:tbl>
    <w:p w:rsidR="00000000" w:rsidDel="00000000" w:rsidP="00000000" w:rsidRDefault="00000000" w:rsidRPr="00000000" w14:paraId="00000074">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3.1: Dataset Summary — Worksheet Structure and Record Counts</w:t>
      </w:r>
      <w:r w:rsidDel="00000000" w:rsidR="00000000" w:rsidRPr="00000000">
        <w:rPr>
          <w:rtl w:val="0"/>
        </w:rPr>
      </w:r>
    </w:p>
    <w:p w:rsidR="00000000" w:rsidDel="00000000" w:rsidP="00000000" w:rsidRDefault="00000000" w:rsidRPr="00000000" w14:paraId="00000075">
      <w:pPr>
        <w:spacing w:after="80" w:before="0" w:lineRule="auto"/>
        <w:rPr/>
      </w:pPr>
      <w:r w:rsidDel="00000000" w:rsidR="00000000" w:rsidRPr="00000000">
        <w:rPr>
          <w:rtl w:val="0"/>
        </w:rPr>
      </w:r>
    </w:p>
    <w:p w:rsidR="00000000" w:rsidDel="00000000" w:rsidP="00000000" w:rsidRDefault="00000000" w:rsidRPr="00000000" w14:paraId="00000076">
      <w:pPr>
        <w:pStyle w:val="Heading2"/>
        <w:spacing w:after="120" w:before="240" w:lineRule="auto"/>
        <w:rPr/>
      </w:pPr>
      <w:r w:rsidDel="00000000" w:rsidR="00000000" w:rsidRPr="00000000">
        <w:rPr>
          <w:b w:val="1"/>
          <w:bCs w:val="1"/>
          <w:color w:val="1f4e79"/>
          <w:rtl w:val="0"/>
        </w:rPr>
        <w:t xml:space="preserve">3.2 Column Schema</w:t>
      </w:r>
      <w:r w:rsidDel="00000000" w:rsidR="00000000" w:rsidRPr="00000000">
        <w:rPr>
          <w:rtl w:val="0"/>
        </w:rPr>
      </w:r>
    </w:p>
    <w:p w:rsidR="00000000" w:rsidDel="00000000" w:rsidP="00000000" w:rsidRDefault="00000000" w:rsidRPr="00000000" w14:paraId="00000077">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table documents all data fields present in the retail transaction worksheets (retail_data1 and retail_data2):</w:t>
      </w:r>
      <w:r w:rsidDel="00000000" w:rsidR="00000000" w:rsidRPr="00000000">
        <w:rPr>
          <w:rtl w:val="0"/>
        </w:rPr>
      </w:r>
    </w:p>
    <w:p w:rsidR="00000000" w:rsidDel="00000000" w:rsidP="00000000" w:rsidRDefault="00000000" w:rsidRPr="00000000" w14:paraId="00000078">
      <w:pPr>
        <w:spacing w:after="8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400"/>
        <w:gridCol w:w="4880"/>
        <w:tblGridChange w:id="0">
          <w:tblGrid>
            <w:gridCol w:w="2200"/>
            <w:gridCol w:w="1600"/>
            <w:gridCol w:w="1400"/>
            <w:gridCol w:w="48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79">
            <w:pPr>
              <w:jc w:val="center"/>
              <w:rPr/>
            </w:pPr>
            <w:r w:rsidDel="00000000" w:rsidR="00000000" w:rsidRPr="00000000">
              <w:rPr>
                <w:rFonts w:ascii="Calibri" w:cs="Calibri" w:eastAsia="Calibri" w:hAnsi="Calibri"/>
                <w:b w:val="1"/>
                <w:bCs w:val="1"/>
                <w:color w:val="ffffff"/>
                <w:sz w:val="20"/>
                <w:szCs w:val="20"/>
                <w:rtl w:val="0"/>
              </w:rPr>
              <w:t xml:space="preserve">Column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7A">
            <w:pPr>
              <w:jc w:val="center"/>
              <w:rPr/>
            </w:pPr>
            <w:r w:rsidDel="00000000" w:rsidR="00000000" w:rsidRPr="00000000">
              <w:rPr>
                <w:rFonts w:ascii="Calibri" w:cs="Calibri" w:eastAsia="Calibri" w:hAnsi="Calibri"/>
                <w:b w:val="1"/>
                <w:bCs w:val="1"/>
                <w:color w:val="ffffff"/>
                <w:sz w:val="20"/>
                <w:szCs w:val="20"/>
                <w:rtl w:val="0"/>
              </w:rPr>
              <w:t xml:space="preserve">Data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7B">
            <w:pPr>
              <w:jc w:val="center"/>
              <w:rPr/>
            </w:pPr>
            <w:r w:rsidDel="00000000" w:rsidR="00000000" w:rsidRPr="00000000">
              <w:rPr>
                <w:rFonts w:ascii="Calibri" w:cs="Calibri" w:eastAsia="Calibri" w:hAnsi="Calibri"/>
                <w:b w:val="1"/>
                <w:bCs w:val="1"/>
                <w:color w:val="ffffff"/>
                <w:sz w:val="20"/>
                <w:szCs w:val="20"/>
                <w:rtl w:val="0"/>
              </w:rPr>
              <w:t xml:space="preserve">Nullable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7C">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7D">
            <w:pPr>
              <w:rPr/>
            </w:pPr>
            <w:r w:rsidDel="00000000" w:rsidR="00000000" w:rsidRPr="00000000">
              <w:rPr>
                <w:rFonts w:ascii="Calibri" w:cs="Calibri" w:eastAsia="Calibri" w:hAnsi="Calibri"/>
                <w:color w:val="404040"/>
                <w:sz w:val="20"/>
                <w:szCs w:val="20"/>
                <w:rtl w:val="0"/>
              </w:rPr>
              <w:t xml:space="preserve">transaction_id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7E">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7F">
            <w:pPr>
              <w:rPr/>
            </w:pPr>
            <w:r w:rsidDel="00000000" w:rsidR="00000000" w:rsidRPr="00000000">
              <w:rPr>
                <w:rFonts w:ascii="Calibri" w:cs="Calibri" w:eastAsia="Calibri" w:hAnsi="Calibri"/>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80">
            <w:pPr>
              <w:rPr/>
            </w:pPr>
            <w:r w:rsidDel="00000000" w:rsidR="00000000" w:rsidRPr="00000000">
              <w:rPr>
                <w:rFonts w:ascii="Calibri" w:cs="Calibri" w:eastAsia="Calibri" w:hAnsi="Calibri"/>
                <w:color w:val="404040"/>
                <w:sz w:val="20"/>
                <w:szCs w:val="20"/>
                <w:rtl w:val="0"/>
              </w:rPr>
              <w:t xml:space="preserve">Unique identifier for each retail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1">
            <w:pPr>
              <w:rPr/>
            </w:pPr>
            <w:r w:rsidDel="00000000" w:rsidR="00000000" w:rsidRPr="00000000">
              <w:rPr>
                <w:rFonts w:ascii="Calibri" w:cs="Calibri" w:eastAsia="Calibri" w:hAnsi="Calibri"/>
                <w:color w:val="404040"/>
                <w:sz w:val="20"/>
                <w:szCs w:val="20"/>
                <w:rtl w:val="0"/>
              </w:rPr>
              <w:t xml:space="preserve">customer_id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2">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3">
            <w:pPr>
              <w:rPr/>
            </w:pPr>
            <w:r w:rsidDel="00000000" w:rsidR="00000000" w:rsidRPr="00000000">
              <w:rPr>
                <w:rFonts w:ascii="Calibri" w:cs="Calibri" w:eastAsia="Calibri" w:hAnsi="Calibri"/>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4">
            <w:pPr>
              <w:rPr/>
            </w:pPr>
            <w:r w:rsidDel="00000000" w:rsidR="00000000" w:rsidRPr="00000000">
              <w:rPr>
                <w:rFonts w:ascii="Calibri" w:cs="Calibri" w:eastAsia="Calibri" w:hAnsi="Calibri"/>
                <w:color w:val="404040"/>
                <w:sz w:val="20"/>
                <w:szCs w:val="20"/>
                <w:rtl w:val="0"/>
              </w:rPr>
              <w:t xml:space="preserve">Unique identifier assigned to each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85">
            <w:pPr>
              <w:rPr/>
            </w:pPr>
            <w:r w:rsidDel="00000000" w:rsidR="00000000" w:rsidRPr="00000000">
              <w:rPr>
                <w:rFonts w:ascii="Calibri" w:cs="Calibri" w:eastAsia="Calibri" w:hAnsi="Calibri"/>
                <w:color w:val="404040"/>
                <w:sz w:val="20"/>
                <w:szCs w:val="20"/>
                <w:rtl w:val="0"/>
              </w:rPr>
              <w:t xml:space="preserve">customer_name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86">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87">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88">
            <w:pPr>
              <w:rPr/>
            </w:pPr>
            <w:r w:rsidDel="00000000" w:rsidR="00000000" w:rsidRPr="00000000">
              <w:rPr>
                <w:rFonts w:ascii="Calibri" w:cs="Calibri" w:eastAsia="Calibri" w:hAnsi="Calibri"/>
                <w:color w:val="404040"/>
                <w:sz w:val="20"/>
                <w:szCs w:val="20"/>
                <w:rtl w:val="0"/>
              </w:rPr>
              <w:t xml:space="preserve">Full name of the transacting customer (PII)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9">
            <w:pPr>
              <w:rPr/>
            </w:pPr>
            <w:r w:rsidDel="00000000" w:rsidR="00000000" w:rsidRPr="00000000">
              <w:rPr>
                <w:rFonts w:ascii="Calibri" w:cs="Calibri" w:eastAsia="Calibri" w:hAnsi="Calibri"/>
                <w:color w:val="404040"/>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A">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B">
            <w:pPr>
              <w:rPr/>
            </w:pPr>
            <w:r w:rsidDel="00000000" w:rsidR="00000000" w:rsidRPr="00000000">
              <w:rPr>
                <w:rFonts w:ascii="Calibri" w:cs="Calibri" w:eastAsia="Calibri" w:hAnsi="Calibri"/>
                <w:color w:val="40404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C">
            <w:pPr>
              <w:rPr/>
            </w:pPr>
            <w:r w:rsidDel="00000000" w:rsidR="00000000" w:rsidRPr="00000000">
              <w:rPr>
                <w:rFonts w:ascii="Calibri" w:cs="Calibri" w:eastAsia="Calibri" w:hAnsi="Calibri"/>
                <w:color w:val="404040"/>
                <w:sz w:val="20"/>
                <w:szCs w:val="20"/>
                <w:rtl w:val="0"/>
              </w:rPr>
              <w:t xml:space="preserve">Unique identifier for the purchased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8D">
            <w:pPr>
              <w:rPr/>
            </w:pPr>
            <w:r w:rsidDel="00000000" w:rsidR="00000000" w:rsidRPr="00000000">
              <w:rPr>
                <w:rFonts w:ascii="Calibri" w:cs="Calibri" w:eastAsia="Calibri" w:hAnsi="Calibri"/>
                <w:color w:val="404040"/>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8E">
            <w:pPr>
              <w:rPr/>
            </w:pPr>
            <w:r w:rsidDel="00000000" w:rsidR="00000000" w:rsidRPr="00000000">
              <w:rPr>
                <w:rFonts w:ascii="Calibri" w:cs="Calibri" w:eastAsia="Calibri" w:hAnsi="Calibri"/>
                <w:color w:val="404040"/>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8F">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90">
            <w:pPr>
              <w:rPr/>
            </w:pPr>
            <w:r w:rsidDel="00000000" w:rsidR="00000000" w:rsidRPr="00000000">
              <w:rPr>
                <w:rFonts w:ascii="Calibri" w:cs="Calibri" w:eastAsia="Calibri" w:hAnsi="Calibri"/>
                <w:color w:val="404040"/>
                <w:sz w:val="20"/>
                <w:szCs w:val="20"/>
                <w:rtl w:val="0"/>
              </w:rPr>
              <w:t xml:space="preserve">Unit selling price of the product (INR)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1">
            <w:pPr>
              <w:rPr/>
            </w:pPr>
            <w:r w:rsidDel="00000000" w:rsidR="00000000" w:rsidRPr="00000000">
              <w:rPr>
                <w:rFonts w:ascii="Calibri" w:cs="Calibri" w:eastAsia="Calibri" w:hAnsi="Calibri"/>
                <w:color w:val="404040"/>
                <w:sz w:val="20"/>
                <w:szCs w:val="20"/>
                <w:rtl w:val="0"/>
              </w:rPr>
              <w:t xml:space="preserve">product_name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2">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3">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4">
            <w:pPr>
              <w:rPr/>
            </w:pPr>
            <w:r w:rsidDel="00000000" w:rsidR="00000000" w:rsidRPr="00000000">
              <w:rPr>
                <w:rFonts w:ascii="Calibri" w:cs="Calibri" w:eastAsia="Calibri" w:hAnsi="Calibri"/>
                <w:color w:val="404040"/>
                <w:sz w:val="20"/>
                <w:szCs w:val="20"/>
                <w:rtl w:val="0"/>
              </w:rPr>
              <w:t xml:space="preserve">Name/description of the purchased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95">
            <w:pPr>
              <w:rPr/>
            </w:pPr>
            <w:r w:rsidDel="00000000" w:rsidR="00000000" w:rsidRPr="00000000">
              <w:rPr>
                <w:rFonts w:ascii="Calibri" w:cs="Calibri" w:eastAsia="Calibri" w:hAnsi="Calibri"/>
                <w:color w:val="404040"/>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rFonts w:ascii="Calibri" w:cs="Calibri" w:eastAsia="Calibri" w:hAnsi="Calibri"/>
                <w:color w:val="404040"/>
                <w:sz w:val="20"/>
                <w:szCs w:val="20"/>
                <w:rtl w:val="0"/>
              </w:rPr>
              <w:t xml:space="preserve">Product category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rFonts w:ascii="Calibri" w:cs="Calibri" w:eastAsia="Calibri" w:hAnsi="Calibri"/>
                <w:color w:val="404040"/>
                <w:sz w:val="20"/>
                <w:szCs w:val="20"/>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rFonts w:ascii="Calibri" w:cs="Calibri" w:eastAsia="Calibri" w:hAnsi="Calibri"/>
                <w:color w:val="404040"/>
                <w:sz w:val="20"/>
                <w:szCs w:val="20"/>
                <w:rtl w:val="0"/>
              </w:rPr>
              <w:t xml:space="preserve">City where the transaction occurred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9D">
            <w:pPr>
              <w:rPr/>
            </w:pPr>
            <w:r w:rsidDel="00000000" w:rsidR="00000000" w:rsidRPr="00000000">
              <w:rPr>
                <w:rFonts w:ascii="Calibri" w:cs="Calibri" w:eastAsia="Calibri" w:hAnsi="Calibri"/>
                <w:color w:val="404040"/>
                <w:sz w:val="20"/>
                <w:szCs w:val="20"/>
                <w:rtl w:val="0"/>
              </w:rPr>
              <w:t xml:space="preserve">transaction_date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9E">
            <w:pPr>
              <w:rPr/>
            </w:pPr>
            <w:r w:rsidDel="00000000" w:rsidR="00000000" w:rsidRPr="00000000">
              <w:rPr>
                <w:rFonts w:ascii="Calibri" w:cs="Calibri" w:eastAsia="Calibri" w:hAnsi="Calibri"/>
                <w:color w:val="404040"/>
                <w:sz w:val="20"/>
                <w:szCs w:val="20"/>
                <w:rtl w:val="0"/>
              </w:rPr>
              <w:t xml:space="preserve">Date/String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9F">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A0">
            <w:pPr>
              <w:rPr/>
            </w:pPr>
            <w:r w:rsidDel="00000000" w:rsidR="00000000" w:rsidRPr="00000000">
              <w:rPr>
                <w:rFonts w:ascii="Calibri" w:cs="Calibri" w:eastAsia="Calibri" w:hAnsi="Calibri"/>
                <w:color w:val="404040"/>
                <w:sz w:val="20"/>
                <w:szCs w:val="20"/>
                <w:rtl w:val="0"/>
              </w:rPr>
              <w:t xml:space="preserve">Date on which the transaction was recorded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1">
            <w:pPr>
              <w:rPr/>
            </w:pPr>
            <w:r w:rsidDel="00000000" w:rsidR="00000000" w:rsidRPr="00000000">
              <w:rPr>
                <w:rFonts w:ascii="Calibri" w:cs="Calibri" w:eastAsia="Calibri" w:hAnsi="Calibri"/>
                <w:color w:val="404040"/>
                <w:sz w:val="20"/>
                <w:szCs w:val="20"/>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2">
            <w:pPr>
              <w:rPr/>
            </w:pPr>
            <w:r w:rsidDel="00000000" w:rsidR="00000000" w:rsidRPr="00000000">
              <w:rPr>
                <w:rFonts w:ascii="Calibri" w:cs="Calibri" w:eastAsia="Calibri" w:hAnsi="Calibri"/>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3">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4">
            <w:pPr>
              <w:rPr/>
            </w:pPr>
            <w:r w:rsidDel="00000000" w:rsidR="00000000" w:rsidRPr="00000000">
              <w:rPr>
                <w:rFonts w:ascii="Calibri" w:cs="Calibri" w:eastAsia="Calibri" w:hAnsi="Calibri"/>
                <w:color w:val="404040"/>
                <w:sz w:val="20"/>
                <w:szCs w:val="20"/>
                <w:rtl w:val="0"/>
              </w:rPr>
              <w:t xml:space="preserve">Number of units purchased in the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A5">
            <w:pPr>
              <w:rPr/>
            </w:pPr>
            <w:r w:rsidDel="00000000" w:rsidR="00000000" w:rsidRPr="00000000">
              <w:rPr>
                <w:rFonts w:ascii="Calibri" w:cs="Calibri" w:eastAsia="Calibri" w:hAnsi="Calibri"/>
                <w:color w:val="404040"/>
                <w:sz w:val="20"/>
                <w:szCs w:val="20"/>
                <w:rtl w:val="0"/>
              </w:rPr>
              <w:t xml:space="preserve">payment_method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A6">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A7">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rFonts w:ascii="Calibri" w:cs="Calibri" w:eastAsia="Calibri" w:hAnsi="Calibri"/>
                <w:color w:val="404040"/>
                <w:sz w:val="20"/>
                <w:szCs w:val="20"/>
                <w:rtl w:val="0"/>
              </w:rPr>
              <w:t xml:space="preserve">Mode of payment (e.g., Cash, Card, UPI)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rFonts w:ascii="Calibri" w:cs="Calibri" w:eastAsia="Calibri" w:hAnsi="Calibri"/>
                <w:color w:val="404040"/>
                <w:sz w:val="20"/>
                <w:szCs w:val="20"/>
                <w:rtl w:val="0"/>
              </w:rPr>
              <w:t xml:space="preserve">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rFonts w:ascii="Calibri" w:cs="Calibri" w:eastAsia="Calibri" w:hAnsi="Calibri"/>
                <w:color w:val="404040"/>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C">
            <w:pPr>
              <w:rPr/>
            </w:pPr>
            <w:r w:rsidDel="00000000" w:rsidR="00000000" w:rsidRPr="00000000">
              <w:rPr>
                <w:rFonts w:ascii="Calibri" w:cs="Calibri" w:eastAsia="Calibri" w:hAnsi="Calibri"/>
                <w:color w:val="404040"/>
                <w:sz w:val="20"/>
                <w:szCs w:val="20"/>
                <w:rtl w:val="0"/>
              </w:rPr>
              <w:t xml:space="preserve">Discount percentage applied to the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AD">
            <w:pPr>
              <w:rPr/>
            </w:pPr>
            <w:r w:rsidDel="00000000" w:rsidR="00000000" w:rsidRPr="00000000">
              <w:rPr>
                <w:rFonts w:ascii="Calibri" w:cs="Calibri" w:eastAsia="Calibri" w:hAnsi="Calibri"/>
                <w:color w:val="40404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AE">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AF">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B0">
            <w:pPr>
              <w:rPr/>
            </w:pPr>
            <w:r w:rsidDel="00000000" w:rsidR="00000000" w:rsidRPr="00000000">
              <w:rPr>
                <w:rFonts w:ascii="Calibri" w:cs="Calibri" w:eastAsia="Calibri" w:hAnsi="Calibri"/>
                <w:color w:val="404040"/>
                <w:sz w:val="20"/>
                <w:szCs w:val="20"/>
                <w:rtl w:val="0"/>
              </w:rPr>
              <w:t xml:space="preserve">Customer email address (PII)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1">
            <w:pPr>
              <w:rPr/>
            </w:pPr>
            <w:r w:rsidDel="00000000" w:rsidR="00000000" w:rsidRPr="00000000">
              <w:rPr>
                <w:rFonts w:ascii="Calibri" w:cs="Calibri" w:eastAsia="Calibri" w:hAnsi="Calibri"/>
                <w:color w:val="404040"/>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2">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3">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4">
            <w:pPr>
              <w:rPr/>
            </w:pPr>
            <w:r w:rsidDel="00000000" w:rsidR="00000000" w:rsidRPr="00000000">
              <w:rPr>
                <w:rFonts w:ascii="Calibri" w:cs="Calibri" w:eastAsia="Calibri" w:hAnsi="Calibri"/>
                <w:color w:val="404040"/>
                <w:sz w:val="20"/>
                <w:szCs w:val="20"/>
                <w:rtl w:val="0"/>
              </w:rPr>
              <w:t xml:space="preserve">Customer telephone number (PII)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B5">
            <w:pPr>
              <w:rPr/>
            </w:pPr>
            <w:r w:rsidDel="00000000" w:rsidR="00000000" w:rsidRPr="00000000">
              <w:rPr>
                <w:rFonts w:ascii="Calibri" w:cs="Calibri" w:eastAsia="Calibri" w:hAnsi="Calibri"/>
                <w:color w:val="404040"/>
                <w:sz w:val="20"/>
                <w:szCs w:val="20"/>
                <w:rtl w:val="0"/>
              </w:rPr>
              <w:t xml:space="preserve">payment_status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B6">
            <w:pPr>
              <w:rPr/>
            </w:pPr>
            <w:r w:rsidDel="00000000" w:rsidR="00000000" w:rsidRPr="00000000">
              <w:rPr>
                <w:rFonts w:ascii="Calibri" w:cs="Calibri" w:eastAsia="Calibri" w:hAnsi="Calibri"/>
                <w:color w:val="40404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B7">
            <w:pPr>
              <w:rPr/>
            </w:pPr>
            <w:r w:rsidDel="00000000" w:rsidR="00000000" w:rsidRPr="00000000">
              <w:rPr>
                <w:rFonts w:ascii="Calibri" w:cs="Calibri" w:eastAsia="Calibri" w:hAnsi="Calibri"/>
                <w:color w:val="40404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B8">
            <w:pPr>
              <w:rPr/>
            </w:pPr>
            <w:r w:rsidDel="00000000" w:rsidR="00000000" w:rsidRPr="00000000">
              <w:rPr>
                <w:rFonts w:ascii="Calibri" w:cs="Calibri" w:eastAsia="Calibri" w:hAnsi="Calibri"/>
                <w:color w:val="404040"/>
                <w:sz w:val="20"/>
                <w:szCs w:val="20"/>
                <w:rtl w:val="0"/>
              </w:rPr>
              <w:t xml:space="preserve">Status of payment (Completed / Pending / Failed)</w:t>
            </w:r>
            <w:r w:rsidDel="00000000" w:rsidR="00000000" w:rsidRPr="00000000">
              <w:rPr>
                <w:rtl w:val="0"/>
              </w:rPr>
            </w:r>
          </w:p>
        </w:tc>
      </w:tr>
    </w:tbl>
    <w:p w:rsidR="00000000" w:rsidDel="00000000" w:rsidP="00000000" w:rsidRDefault="00000000" w:rsidRPr="00000000" w14:paraId="000000B9">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3.2: Retail Transaction Column Schema</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hd w:fill="1f4e79" w:val="clear"/>
        <w:spacing w:after="160" w:before="320" w:lineRule="auto"/>
        <w:rPr/>
      </w:pPr>
      <w:r w:rsidDel="00000000" w:rsidR="00000000" w:rsidRPr="00000000">
        <w:rPr>
          <w:b w:val="1"/>
          <w:bCs w:val="1"/>
          <w:color w:val="ffffff"/>
          <w:rtl w:val="0"/>
        </w:rPr>
        <w:t xml:space="preserve">4. Data Quality Assessment</w:t>
      </w:r>
      <w:r w:rsidDel="00000000" w:rsidR="00000000" w:rsidRPr="00000000">
        <w:rPr>
          <w:rtl w:val="0"/>
        </w:rPr>
      </w:r>
    </w:p>
    <w:p w:rsidR="00000000" w:rsidDel="00000000" w:rsidP="00000000" w:rsidRDefault="00000000" w:rsidRPr="00000000" w14:paraId="000000B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A thorough data quality assessment was conducted on the raw dataset prior to the commencement of transformation activities. The assessment identified multiple categories of data quality defects that, if left unaddressed, would materially compromise the accuracy and reliability of all downstream analytical outputs.</w:t>
      </w:r>
      <w:r w:rsidDel="00000000" w:rsidR="00000000" w:rsidRPr="00000000">
        <w:rPr>
          <w:rtl w:val="0"/>
        </w:rPr>
      </w:r>
    </w:p>
    <w:p w:rsidR="00000000" w:rsidDel="00000000" w:rsidP="00000000" w:rsidRDefault="00000000" w:rsidRPr="00000000" w14:paraId="000000BD">
      <w:pPr>
        <w:pStyle w:val="Heading2"/>
        <w:spacing w:after="120" w:before="240" w:lineRule="auto"/>
        <w:rPr/>
      </w:pPr>
      <w:r w:rsidDel="00000000" w:rsidR="00000000" w:rsidRPr="00000000">
        <w:rPr>
          <w:b w:val="1"/>
          <w:bCs w:val="1"/>
          <w:color w:val="1f4e79"/>
          <w:rtl w:val="0"/>
        </w:rPr>
        <w:t xml:space="preserve">4.1 Identified Data Quality Issues</w:t>
      </w:r>
      <w:r w:rsidDel="00000000" w:rsidR="00000000" w:rsidRPr="00000000">
        <w:rPr>
          <w:rtl w:val="0"/>
        </w:rPr>
      </w:r>
    </w:p>
    <w:p w:rsidR="00000000" w:rsidDel="00000000" w:rsidP="00000000" w:rsidRDefault="00000000" w:rsidRPr="00000000" w14:paraId="000000BE">
      <w:pPr>
        <w:spacing w:after="6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600"/>
        <w:gridCol w:w="4480"/>
        <w:tblGridChange w:id="0">
          <w:tblGrid>
            <w:gridCol w:w="2200"/>
            <w:gridCol w:w="1800"/>
            <w:gridCol w:w="1600"/>
            <w:gridCol w:w="44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BF">
            <w:pPr>
              <w:jc w:val="center"/>
              <w:rPr/>
            </w:pPr>
            <w:r w:rsidDel="00000000" w:rsidR="00000000" w:rsidRPr="00000000">
              <w:rPr>
                <w:rFonts w:ascii="Calibri" w:cs="Calibri" w:eastAsia="Calibri" w:hAnsi="Calibri"/>
                <w:b w:val="1"/>
                <w:bCs w:val="1"/>
                <w:color w:val="ffffff"/>
                <w:sz w:val="20"/>
                <w:szCs w:val="20"/>
                <w:rtl w:val="0"/>
              </w:rPr>
              <w:t xml:space="preserve">Issue 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C0">
            <w:pPr>
              <w:jc w:val="center"/>
              <w:rPr/>
            </w:pPr>
            <w:r w:rsidDel="00000000" w:rsidR="00000000" w:rsidRPr="00000000">
              <w:rPr>
                <w:rFonts w:ascii="Calibri" w:cs="Calibri" w:eastAsia="Calibri" w:hAnsi="Calibri"/>
                <w:b w:val="1"/>
                <w:bCs w:val="1"/>
                <w:color w:val="ffffff"/>
                <w:sz w:val="20"/>
                <w:szCs w:val="20"/>
                <w:rtl w:val="0"/>
              </w:rPr>
              <w:t xml:space="preserve">Affected Field(s)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color w:val="ffffff"/>
                <w:sz w:val="20"/>
                <w:szCs w:val="20"/>
                <w:rtl w:val="0"/>
              </w:rPr>
              <w:t xml:space="preserve">Severity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C2">
            <w:pPr>
              <w:jc w:val="center"/>
              <w:rPr/>
            </w:pPr>
            <w:r w:rsidDel="00000000" w:rsidR="00000000" w:rsidRPr="00000000">
              <w:rPr>
                <w:rFonts w:ascii="Calibri" w:cs="Calibri" w:eastAsia="Calibri" w:hAnsi="Calibri"/>
                <w:b w:val="1"/>
                <w:bCs w:val="1"/>
                <w:color w:val="ffffff"/>
                <w:sz w:val="20"/>
                <w:szCs w:val="20"/>
                <w:rtl w:val="0"/>
              </w:rPr>
              <w:t xml:space="preserve">Business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3">
            <w:pPr>
              <w:rPr/>
            </w:pPr>
            <w:r w:rsidDel="00000000" w:rsidR="00000000" w:rsidRPr="00000000">
              <w:rPr>
                <w:rFonts w:ascii="Calibri" w:cs="Calibri" w:eastAsia="Calibri" w:hAnsi="Calibri"/>
                <w:color w:val="404040"/>
                <w:sz w:val="20"/>
                <w:szCs w:val="20"/>
                <w:rtl w:val="0"/>
              </w:rPr>
              <w:t xml:space="preserve">Missing Prices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4">
            <w:pPr>
              <w:rPr/>
            </w:pPr>
            <w:r w:rsidDel="00000000" w:rsidR="00000000" w:rsidRPr="00000000">
              <w:rPr>
                <w:rFonts w:ascii="Calibri" w:cs="Calibri" w:eastAsia="Calibri" w:hAnsi="Calibri"/>
                <w:color w:val="404040"/>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5">
            <w:pPr>
              <w:rPr/>
            </w:pPr>
            <w:r w:rsidDel="00000000" w:rsidR="00000000" w:rsidRPr="00000000">
              <w:rPr>
                <w:rFonts w:ascii="Calibri" w:cs="Calibri" w:eastAsia="Calibri" w:hAnsi="Calibri"/>
                <w:color w:val="40404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6">
            <w:pPr>
              <w:rPr/>
            </w:pPr>
            <w:r w:rsidDel="00000000" w:rsidR="00000000" w:rsidRPr="00000000">
              <w:rPr>
                <w:rFonts w:ascii="Calibri" w:cs="Calibri" w:eastAsia="Calibri" w:hAnsi="Calibri"/>
                <w:color w:val="404040"/>
                <w:sz w:val="20"/>
                <w:szCs w:val="20"/>
                <w:rtl w:val="0"/>
              </w:rPr>
              <w:t xml:space="preserve">Revenue calculations return null/zero; products cannot be valued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7">
            <w:pPr>
              <w:rPr/>
            </w:pPr>
            <w:r w:rsidDel="00000000" w:rsidR="00000000" w:rsidRPr="00000000">
              <w:rPr>
                <w:rFonts w:ascii="Calibri" w:cs="Calibri" w:eastAsia="Calibri" w:hAnsi="Calibri"/>
                <w:color w:val="404040"/>
                <w:sz w:val="20"/>
                <w:szCs w:val="20"/>
                <w:rtl w:val="0"/>
              </w:rPr>
              <w:t xml:space="preserve">Duplicate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8">
            <w:pPr>
              <w:rPr/>
            </w:pPr>
            <w:r w:rsidDel="00000000" w:rsidR="00000000" w:rsidRPr="00000000">
              <w:rPr>
                <w:rFonts w:ascii="Calibri" w:cs="Calibri" w:eastAsia="Calibri" w:hAnsi="Calibri"/>
                <w:color w:val="404040"/>
                <w:sz w:val="20"/>
                <w:szCs w:val="20"/>
                <w:rtl w:val="0"/>
              </w:rPr>
              <w:t xml:space="preserve">transaction_id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9">
            <w:pPr>
              <w:rPr/>
            </w:pPr>
            <w:r w:rsidDel="00000000" w:rsidR="00000000" w:rsidRPr="00000000">
              <w:rPr>
                <w:rFonts w:ascii="Calibri" w:cs="Calibri" w:eastAsia="Calibri" w:hAnsi="Calibri"/>
                <w:color w:val="40404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A">
            <w:pPr>
              <w:rPr/>
            </w:pPr>
            <w:r w:rsidDel="00000000" w:rsidR="00000000" w:rsidRPr="00000000">
              <w:rPr>
                <w:rFonts w:ascii="Calibri" w:cs="Calibri" w:eastAsia="Calibri" w:hAnsi="Calibri"/>
                <w:color w:val="404040"/>
                <w:sz w:val="20"/>
                <w:szCs w:val="20"/>
                <w:rtl w:val="0"/>
              </w:rPr>
              <w:t xml:space="preserve">Inflates order counts and total revenue figures (494 duplicates identified)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B">
            <w:pPr>
              <w:rPr/>
            </w:pPr>
            <w:r w:rsidDel="00000000" w:rsidR="00000000" w:rsidRPr="00000000">
              <w:rPr>
                <w:rFonts w:ascii="Calibri" w:cs="Calibri" w:eastAsia="Calibri" w:hAnsi="Calibri"/>
                <w:color w:val="404040"/>
                <w:sz w:val="20"/>
                <w:szCs w:val="20"/>
                <w:rtl w:val="0"/>
              </w:rPr>
              <w:t xml:space="preserve">Invalid Quantities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C">
            <w:pPr>
              <w:rPr/>
            </w:pPr>
            <w:r w:rsidDel="00000000" w:rsidR="00000000" w:rsidRPr="00000000">
              <w:rPr>
                <w:rFonts w:ascii="Calibri" w:cs="Calibri" w:eastAsia="Calibri" w:hAnsi="Calibri"/>
                <w:color w:val="404040"/>
                <w:sz w:val="20"/>
                <w:szCs w:val="20"/>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D">
            <w:pPr>
              <w:rPr/>
            </w:pPr>
            <w:r w:rsidDel="00000000" w:rsidR="00000000" w:rsidRPr="00000000">
              <w:rPr>
                <w:rFonts w:ascii="Calibri" w:cs="Calibri" w:eastAsia="Calibri" w:hAnsi="Calibri"/>
                <w:color w:val="40404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CE">
            <w:pPr>
              <w:rPr/>
            </w:pPr>
            <w:r w:rsidDel="00000000" w:rsidR="00000000" w:rsidRPr="00000000">
              <w:rPr>
                <w:rFonts w:ascii="Calibri" w:cs="Calibri" w:eastAsia="Calibri" w:hAnsi="Calibri"/>
                <w:color w:val="404040"/>
                <w:sz w:val="20"/>
                <w:szCs w:val="20"/>
                <w:rtl w:val="0"/>
              </w:rPr>
              <w:t xml:space="preserve">Negative or zero quantity values make revenue computation meaningless (86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F">
            <w:pPr>
              <w:rPr/>
            </w:pPr>
            <w:r w:rsidDel="00000000" w:rsidR="00000000" w:rsidRPr="00000000">
              <w:rPr>
                <w:rFonts w:ascii="Calibri" w:cs="Calibri" w:eastAsia="Calibri" w:hAnsi="Calibri"/>
                <w:color w:val="404040"/>
                <w:sz w:val="20"/>
                <w:szCs w:val="20"/>
                <w:rtl w:val="0"/>
              </w:rPr>
              <w:t xml:space="preserve">Category Inconsistencies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0">
            <w:pPr>
              <w:rPr/>
            </w:pPr>
            <w:r w:rsidDel="00000000" w:rsidR="00000000" w:rsidRPr="00000000">
              <w:rPr>
                <w:rFonts w:ascii="Calibri" w:cs="Calibri" w:eastAsia="Calibri" w:hAnsi="Calibri"/>
                <w:color w:val="404040"/>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1">
            <w:pPr>
              <w:rPr/>
            </w:pPr>
            <w:r w:rsidDel="00000000" w:rsidR="00000000" w:rsidRPr="00000000">
              <w:rPr>
                <w:rFonts w:ascii="Calibri" w:cs="Calibri" w:eastAsia="Calibri" w:hAnsi="Calibri"/>
                <w:color w:val="40404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2">
            <w:pPr>
              <w:rPr/>
            </w:pPr>
            <w:r w:rsidDel="00000000" w:rsidR="00000000" w:rsidRPr="00000000">
              <w:rPr>
                <w:rFonts w:ascii="Calibri" w:cs="Calibri" w:eastAsia="Calibri" w:hAnsi="Calibri"/>
                <w:color w:val="404040"/>
                <w:sz w:val="20"/>
                <w:szCs w:val="20"/>
                <w:rtl w:val="0"/>
              </w:rPr>
              <w:t xml:space="preserve">Inconsistent casing/abbreviations prevent accurate category-level aggregation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3">
            <w:pPr>
              <w:rPr/>
            </w:pPr>
            <w:r w:rsidDel="00000000" w:rsidR="00000000" w:rsidRPr="00000000">
              <w:rPr>
                <w:rFonts w:ascii="Calibri" w:cs="Calibri" w:eastAsia="Calibri" w:hAnsi="Calibri"/>
                <w:color w:val="404040"/>
                <w:sz w:val="20"/>
                <w:szCs w:val="20"/>
                <w:rtl w:val="0"/>
              </w:rPr>
              <w:t xml:space="preserve">Date Format Inconsistencies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4">
            <w:pPr>
              <w:rPr/>
            </w:pPr>
            <w:r w:rsidDel="00000000" w:rsidR="00000000" w:rsidRPr="00000000">
              <w:rPr>
                <w:rFonts w:ascii="Calibri" w:cs="Calibri" w:eastAsia="Calibri" w:hAnsi="Calibri"/>
                <w:color w:val="404040"/>
                <w:sz w:val="20"/>
                <w:szCs w:val="20"/>
                <w:rtl w:val="0"/>
              </w:rPr>
              <w:t xml:space="preserve">transaction_date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5">
            <w:pPr>
              <w:rPr/>
            </w:pPr>
            <w:r w:rsidDel="00000000" w:rsidR="00000000" w:rsidRPr="00000000">
              <w:rPr>
                <w:rFonts w:ascii="Calibri" w:cs="Calibri" w:eastAsia="Calibri" w:hAnsi="Calibri"/>
                <w:color w:val="40404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6">
            <w:pPr>
              <w:rPr/>
            </w:pPr>
            <w:r w:rsidDel="00000000" w:rsidR="00000000" w:rsidRPr="00000000">
              <w:rPr>
                <w:rFonts w:ascii="Calibri" w:cs="Calibri" w:eastAsia="Calibri" w:hAnsi="Calibri"/>
                <w:color w:val="404040"/>
                <w:sz w:val="20"/>
                <w:szCs w:val="20"/>
                <w:rtl w:val="0"/>
              </w:rPr>
              <w:t xml:space="preserve">Mixed date formats prevent time-series analysis and period filtering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7">
            <w:pPr>
              <w:rPr/>
            </w:pPr>
            <w:r w:rsidDel="00000000" w:rsidR="00000000" w:rsidRPr="00000000">
              <w:rPr>
                <w:rFonts w:ascii="Calibri" w:cs="Calibri" w:eastAsia="Calibri" w:hAnsi="Calibri"/>
                <w:color w:val="404040"/>
                <w:sz w:val="20"/>
                <w:szCs w:val="20"/>
                <w:rtl w:val="0"/>
              </w:rPr>
              <w:t xml:space="preserve">Exposed PII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8">
            <w:pPr>
              <w:rPr/>
            </w:pPr>
            <w:r w:rsidDel="00000000" w:rsidR="00000000" w:rsidRPr="00000000">
              <w:rPr>
                <w:rFonts w:ascii="Calibri" w:cs="Calibri" w:eastAsia="Calibri" w:hAnsi="Calibri"/>
                <w:color w:val="40404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9">
            <w:pPr>
              <w:rPr/>
            </w:pPr>
            <w:r w:rsidDel="00000000" w:rsidR="00000000" w:rsidRPr="00000000">
              <w:rPr>
                <w:rFonts w:ascii="Calibri" w:cs="Calibri" w:eastAsia="Calibri" w:hAnsi="Calibri"/>
                <w:color w:val="40404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A">
            <w:pPr>
              <w:rPr/>
            </w:pPr>
            <w:r w:rsidDel="00000000" w:rsidR="00000000" w:rsidRPr="00000000">
              <w:rPr>
                <w:rFonts w:ascii="Calibri" w:cs="Calibri" w:eastAsia="Calibri" w:hAnsi="Calibri"/>
                <w:color w:val="404040"/>
                <w:sz w:val="20"/>
                <w:szCs w:val="20"/>
                <w:rtl w:val="0"/>
              </w:rPr>
              <w:t xml:space="preserve">Customer email addresses exposed; violates data privacy obligations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B">
            <w:pPr>
              <w:rPr/>
            </w:pPr>
            <w:r w:rsidDel="00000000" w:rsidR="00000000" w:rsidRPr="00000000">
              <w:rPr>
                <w:rFonts w:ascii="Calibri" w:cs="Calibri" w:eastAsia="Calibri" w:hAnsi="Calibri"/>
                <w:color w:val="404040"/>
                <w:sz w:val="20"/>
                <w:szCs w:val="20"/>
                <w:rtl w:val="0"/>
              </w:rPr>
              <w:t xml:space="preserve">Exposed PII — 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C">
            <w:pPr>
              <w:rPr/>
            </w:pPr>
            <w:r w:rsidDel="00000000" w:rsidR="00000000" w:rsidRPr="00000000">
              <w:rPr>
                <w:rFonts w:ascii="Calibri" w:cs="Calibri" w:eastAsia="Calibri" w:hAnsi="Calibri"/>
                <w:color w:val="404040"/>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D">
            <w:pPr>
              <w:rPr/>
            </w:pPr>
            <w:r w:rsidDel="00000000" w:rsidR="00000000" w:rsidRPr="00000000">
              <w:rPr>
                <w:rFonts w:ascii="Calibri" w:cs="Calibri" w:eastAsia="Calibri" w:hAnsi="Calibri"/>
                <w:color w:val="40404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E">
            <w:pPr>
              <w:rPr/>
            </w:pPr>
            <w:r w:rsidDel="00000000" w:rsidR="00000000" w:rsidRPr="00000000">
              <w:rPr>
                <w:rFonts w:ascii="Calibri" w:cs="Calibri" w:eastAsia="Calibri" w:hAnsi="Calibri"/>
                <w:color w:val="404040"/>
                <w:sz w:val="20"/>
                <w:szCs w:val="20"/>
                <w:rtl w:val="0"/>
              </w:rPr>
              <w:t xml:space="preserve">Customer telephone numbers exposed; regulatory compliance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F">
            <w:pPr>
              <w:rPr/>
            </w:pPr>
            <w:r w:rsidDel="00000000" w:rsidR="00000000" w:rsidRPr="00000000">
              <w:rPr>
                <w:rFonts w:ascii="Calibri" w:cs="Calibri" w:eastAsia="Calibri" w:hAnsi="Calibri"/>
                <w:color w:val="404040"/>
                <w:sz w:val="20"/>
                <w:szCs w:val="20"/>
                <w:rtl w:val="0"/>
              </w:rPr>
              <w:t xml:space="preserve">Dataset Fragmentation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0">
            <w:pPr>
              <w:rPr/>
            </w:pPr>
            <w:r w:rsidDel="00000000" w:rsidR="00000000" w:rsidRPr="00000000">
              <w:rPr>
                <w:rFonts w:ascii="Calibri" w:cs="Calibri" w:eastAsia="Calibri" w:hAnsi="Calibri"/>
                <w:color w:val="404040"/>
                <w:sz w:val="20"/>
                <w:szCs w:val="20"/>
                <w:rtl w:val="0"/>
              </w:rPr>
              <w:t xml:space="preserve">All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1">
            <w:pPr>
              <w:rPr/>
            </w:pPr>
            <w:r w:rsidDel="00000000" w:rsidR="00000000" w:rsidRPr="00000000">
              <w:rPr>
                <w:rFonts w:ascii="Calibri" w:cs="Calibri" w:eastAsia="Calibri" w:hAnsi="Calibri"/>
                <w:color w:val="40404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2">
            <w:pPr>
              <w:rPr/>
            </w:pPr>
            <w:r w:rsidDel="00000000" w:rsidR="00000000" w:rsidRPr="00000000">
              <w:rPr>
                <w:rFonts w:ascii="Calibri" w:cs="Calibri" w:eastAsia="Calibri" w:hAnsi="Calibri"/>
                <w:color w:val="404040"/>
                <w:sz w:val="20"/>
                <w:szCs w:val="20"/>
                <w:rtl w:val="0"/>
              </w:rPr>
              <w:t xml:space="preserve">Data split across two sheets requiring consolidation before analysis</w:t>
            </w:r>
            <w:r w:rsidDel="00000000" w:rsidR="00000000" w:rsidRPr="00000000">
              <w:rPr>
                <w:rtl w:val="0"/>
              </w:rPr>
            </w:r>
          </w:p>
        </w:tc>
      </w:tr>
    </w:tbl>
    <w:p w:rsidR="00000000" w:rsidDel="00000000" w:rsidP="00000000" w:rsidRDefault="00000000" w:rsidRPr="00000000" w14:paraId="000000E3">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4.1: Data Quality Issue Assessment Matrix</w:t>
      </w:r>
      <w:r w:rsidDel="00000000" w:rsidR="00000000" w:rsidRPr="00000000">
        <w:rPr>
          <w:rtl w:val="0"/>
        </w:rPr>
      </w:r>
    </w:p>
    <w:p w:rsidR="00000000" w:rsidDel="00000000" w:rsidP="00000000" w:rsidRDefault="00000000" w:rsidRPr="00000000" w14:paraId="000000E4">
      <w:pPr>
        <w:spacing w:after="80" w:before="0" w:lineRule="auto"/>
        <w:rPr/>
      </w:pPr>
      <w:r w:rsidDel="00000000" w:rsidR="00000000" w:rsidRPr="00000000">
        <w:rPr>
          <w:rtl w:val="0"/>
        </w:rPr>
      </w:r>
    </w:p>
    <w:p w:rsidR="00000000" w:rsidDel="00000000" w:rsidP="00000000" w:rsidRDefault="00000000" w:rsidRPr="00000000" w14:paraId="000000E5">
      <w:pPr>
        <w:pStyle w:val="Heading2"/>
        <w:spacing w:after="120" w:before="240" w:lineRule="auto"/>
        <w:rPr/>
      </w:pPr>
      <w:r w:rsidDel="00000000" w:rsidR="00000000" w:rsidRPr="00000000">
        <w:rPr>
          <w:b w:val="1"/>
          <w:bCs w:val="1"/>
          <w:color w:val="1f4e79"/>
          <w:rtl w:val="0"/>
        </w:rPr>
        <w:t xml:space="preserve">4.2 Impact of Poor Data Quality</w:t>
      </w:r>
      <w:r w:rsidDel="00000000" w:rsidR="00000000" w:rsidRPr="00000000">
        <w:rPr>
          <w:rtl w:val="0"/>
        </w:rPr>
      </w:r>
    </w:p>
    <w:p w:rsidR="00000000" w:rsidDel="00000000" w:rsidP="00000000" w:rsidRDefault="00000000" w:rsidRPr="00000000" w14:paraId="000000E6">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downstream consequences of failing to address these data quality issues would include the following:</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Misstatement: Duplicate transactions and invalid quantities, if not corrected, would result in a material overstatement of total revenue figures, potentially by hundreds of millions of rupees, rendering KPI reporting entirely unreliable.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Erroneous Segmentation: Category inconsistencies would result in the fragmentation of product categories into multiple spurious groups, distorting revenue distribution analysis and misrepresenting category performance rankings.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Temporal Analysis Failure: Inconsistent date formats would prevent the construction of reliable monthly revenue trend charts, eliminating one of the most valuable business intelligence capabilities.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Regulatory Exposure: Retention and exposure of unmasked PII in analytical environments would create significant regulatory risk under applicable data protection legislation, with potential penalties for non-compliance.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Stakeholder Trust Erosion: Presentation of analytically derived insights to senior stakeholders based on uncleansed data would erode confidence in the data engineering function and the broader analytics programme.</w:t>
      </w:r>
    </w:p>
    <w:p w:rsidR="00000000" w:rsidDel="00000000" w:rsidP="00000000" w:rsidRDefault="00000000" w:rsidRPr="00000000" w14:paraId="000000E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These findings underscore the critical importance of the Silver Layer transformation process described in Section 6 of this report.</w:t>
      </w: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hd w:fill="1f4e79" w:val="clear"/>
        <w:spacing w:after="160" w:before="320" w:lineRule="auto"/>
        <w:rPr/>
      </w:pPr>
      <w:r w:rsidDel="00000000" w:rsidR="00000000" w:rsidRPr="00000000">
        <w:rPr>
          <w:b w:val="1"/>
          <w:bCs w:val="1"/>
          <w:color w:val="ffffff"/>
          <w:rtl w:val="0"/>
        </w:rPr>
        <w:t xml:space="preserve">5. Medallion Architecture</w:t>
      </w:r>
      <w:r w:rsidDel="00000000" w:rsidR="00000000" w:rsidRPr="00000000">
        <w:rPr>
          <w:rtl w:val="0"/>
        </w:rPr>
      </w:r>
    </w:p>
    <w:p w:rsidR="00000000" w:rsidDel="00000000" w:rsidP="00000000" w:rsidRDefault="00000000" w:rsidRPr="00000000" w14:paraId="000000EF">
      <w:pPr>
        <w:pStyle w:val="Heading2"/>
        <w:spacing w:after="120" w:before="240" w:lineRule="auto"/>
        <w:rPr/>
      </w:pPr>
      <w:r w:rsidDel="00000000" w:rsidR="00000000" w:rsidRPr="00000000">
        <w:rPr>
          <w:b w:val="1"/>
          <w:bCs w:val="1"/>
          <w:color w:val="1f4e79"/>
          <w:rtl w:val="0"/>
        </w:rPr>
        <w:t xml:space="preserve">5.1 Architecture Overview</w:t>
      </w:r>
      <w:r w:rsidDel="00000000" w:rsidR="00000000" w:rsidRPr="00000000">
        <w:rPr>
          <w:rtl w:val="0"/>
        </w:rPr>
      </w:r>
    </w:p>
    <w:p w:rsidR="00000000" w:rsidDel="00000000" w:rsidP="00000000" w:rsidRDefault="00000000" w:rsidRPr="00000000" w14:paraId="000000F0">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Medallion Architecture, also known as the Multi-Hop Architecture or Lakehouse Architecture pattern, is a data design paradigm that organises data assets into three progressively refined processing layers: Bronze, Silver, and Gold. This architecture was originally formalised by Databricks and has since been widely adopted as a best-practice framework for data lake and lakehouse implementations across the industry.</w:t>
      </w:r>
      <w:r w:rsidDel="00000000" w:rsidR="00000000" w:rsidRPr="00000000">
        <w:rPr>
          <w:rtl w:val="0"/>
        </w:rPr>
      </w:r>
    </w:p>
    <w:p w:rsidR="00000000" w:rsidDel="00000000" w:rsidP="00000000" w:rsidRDefault="00000000" w:rsidRPr="00000000" w14:paraId="000000F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fundamental principle of the Medallion Architecture is progressive data quality enhancement. Data moves through each layer in a unidirectional flow, with each transition adding value through increased quality, structure, and analytical readiness. At no point are downstream transformations applied retroactively to upstream layers, ensuring complete data lineage and auditability.</w:t>
      </w:r>
      <w:r w:rsidDel="00000000" w:rsidR="00000000" w:rsidRPr="00000000">
        <w:rPr>
          <w:rtl w:val="0"/>
        </w:rPr>
      </w:r>
    </w:p>
    <w:p w:rsidR="00000000" w:rsidDel="00000000" w:rsidP="00000000" w:rsidRDefault="00000000" w:rsidRPr="00000000" w14:paraId="000000F2">
      <w:pPr>
        <w:spacing w:after="8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0F3">
            <w:pPr>
              <w:spacing w:after="160" w:before="60" w:lineRule="auto"/>
              <w:jc w:val="center"/>
              <w:rPr/>
            </w:pPr>
            <w:r w:rsidDel="00000000" w:rsidR="00000000" w:rsidRPr="00000000">
              <w:rPr/>
              <w:drawing>
                <wp:inline distB="114300" distT="114300" distL="114300" distR="114300">
                  <wp:extent cx="5886450" cy="4066952"/>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886450" cy="4066952"/>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r>
          </w:p>
        </w:tc>
      </w:tr>
    </w:tbl>
    <w:p w:rsidR="00000000" w:rsidDel="00000000" w:rsidP="00000000" w:rsidRDefault="00000000" w:rsidRPr="00000000" w14:paraId="000000F5">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5.1: Medallion Architecture — Three-Layer Data Engineering Pipeline</w:t>
      </w:r>
      <w:r w:rsidDel="00000000" w:rsidR="00000000" w:rsidRPr="00000000">
        <w:rPr>
          <w:rtl w:val="0"/>
        </w:rPr>
      </w:r>
    </w:p>
    <w:p w:rsidR="00000000" w:rsidDel="00000000" w:rsidP="00000000" w:rsidRDefault="00000000" w:rsidRPr="00000000" w14:paraId="000000F6">
      <w:pPr>
        <w:spacing w:after="80" w:before="0" w:lineRule="auto"/>
        <w:rPr/>
      </w:pPr>
      <w:r w:rsidDel="00000000" w:rsidR="00000000" w:rsidRPr="00000000">
        <w:rPr>
          <w:rtl w:val="0"/>
        </w:rPr>
      </w:r>
    </w:p>
    <w:p w:rsidR="00000000" w:rsidDel="00000000" w:rsidP="00000000" w:rsidRDefault="00000000" w:rsidRPr="00000000" w14:paraId="000000F7">
      <w:pPr>
        <w:pStyle w:val="Heading2"/>
        <w:spacing w:after="120" w:before="240" w:lineRule="auto"/>
        <w:rPr/>
      </w:pPr>
      <w:r w:rsidDel="00000000" w:rsidR="00000000" w:rsidRPr="00000000">
        <w:rPr>
          <w:b w:val="1"/>
          <w:bCs w:val="1"/>
          <w:color w:val="1f4e79"/>
          <w:rtl w:val="0"/>
        </w:rPr>
        <w:t xml:space="preserve">5.2 Layer Descriptions</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3200"/>
        <w:gridCol w:w="3080"/>
        <w:tblGridChange w:id="0">
          <w:tblGrid>
            <w:gridCol w:w="1600"/>
            <w:gridCol w:w="2200"/>
            <w:gridCol w:w="3200"/>
            <w:gridCol w:w="30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F8">
            <w:pPr>
              <w:jc w:val="center"/>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F9">
            <w:pPr>
              <w:jc w:val="center"/>
              <w:rPr/>
            </w:pPr>
            <w:r w:rsidDel="00000000" w:rsidR="00000000" w:rsidRPr="00000000">
              <w:rPr>
                <w:rFonts w:ascii="Calibri" w:cs="Calibri" w:eastAsia="Calibri" w:hAnsi="Calibri"/>
                <w:b w:val="1"/>
                <w:bCs w:val="1"/>
                <w:color w:val="ffffff"/>
                <w:sz w:val="20"/>
                <w:szCs w:val="20"/>
                <w:rtl w:val="0"/>
              </w:rPr>
              <w:t xml:space="preserve">Quality Level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FA">
            <w:pPr>
              <w:jc w:val="center"/>
              <w:rPr/>
            </w:pPr>
            <w:r w:rsidDel="00000000" w:rsidR="00000000" w:rsidRPr="00000000">
              <w:rPr>
                <w:rFonts w:ascii="Calibri" w:cs="Calibri" w:eastAsia="Calibri" w:hAnsi="Calibri"/>
                <w:b w:val="1"/>
                <w:bCs w:val="1"/>
                <w:color w:val="ffffff"/>
                <w:sz w:val="20"/>
                <w:szCs w:val="20"/>
                <w:rtl w:val="0"/>
              </w:rPr>
              <w:t xml:space="preserve">Content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FB">
            <w:pPr>
              <w:jc w:val="center"/>
              <w:rPr/>
            </w:pPr>
            <w:r w:rsidDel="00000000" w:rsidR="00000000" w:rsidRPr="00000000">
              <w:rPr>
                <w:rFonts w:ascii="Calibri" w:cs="Calibri" w:eastAsia="Calibri" w:hAnsi="Calibri"/>
                <w:b w:val="1"/>
                <w:bCs w:val="1"/>
                <w:color w:val="ffffff"/>
                <w:sz w:val="20"/>
                <w:szCs w:val="20"/>
                <w:rtl w:val="0"/>
              </w:rPr>
              <w:t xml:space="preserve">Primary Consumers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C">
            <w:pPr>
              <w:rPr/>
            </w:pPr>
            <w:r w:rsidDel="00000000" w:rsidR="00000000" w:rsidRPr="00000000">
              <w:rPr>
                <w:rFonts w:ascii="Calibri" w:cs="Calibri" w:eastAsia="Calibri" w:hAnsi="Calibri"/>
                <w:color w:val="404040"/>
                <w:sz w:val="20"/>
                <w:szCs w:val="20"/>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D">
            <w:pPr>
              <w:rPr/>
            </w:pPr>
            <w:r w:rsidDel="00000000" w:rsidR="00000000" w:rsidRPr="00000000">
              <w:rPr>
                <w:rFonts w:ascii="Calibri" w:cs="Calibri" w:eastAsia="Calibri" w:hAnsi="Calibri"/>
                <w:color w:val="404040"/>
                <w:sz w:val="20"/>
                <w:szCs w:val="20"/>
                <w:rtl w:val="0"/>
              </w:rPr>
              <w:t xml:space="preserve">Raw / Unprocessed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E">
            <w:pPr>
              <w:rPr/>
            </w:pPr>
            <w:r w:rsidDel="00000000" w:rsidR="00000000" w:rsidRPr="00000000">
              <w:rPr>
                <w:rFonts w:ascii="Calibri" w:cs="Calibri" w:eastAsia="Calibri" w:hAnsi="Calibri"/>
                <w:color w:val="404040"/>
                <w:sz w:val="20"/>
                <w:szCs w:val="20"/>
                <w:rtl w:val="0"/>
              </w:rPr>
              <w:t xml:space="preserve">Exact copy of source data; no transformations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F">
            <w:pPr>
              <w:rPr/>
            </w:pPr>
            <w:r w:rsidDel="00000000" w:rsidR="00000000" w:rsidRPr="00000000">
              <w:rPr>
                <w:rFonts w:ascii="Calibri" w:cs="Calibri" w:eastAsia="Calibri" w:hAnsi="Calibri"/>
                <w:color w:val="404040"/>
                <w:sz w:val="20"/>
                <w:szCs w:val="20"/>
                <w:rtl w:val="0"/>
              </w:rPr>
              <w:t xml:space="preserve">Data Engineers, Audit/Lineage Tracing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0">
            <w:pPr>
              <w:rPr/>
            </w:pPr>
            <w:r w:rsidDel="00000000" w:rsidR="00000000" w:rsidRPr="00000000">
              <w:rPr>
                <w:rFonts w:ascii="Calibri" w:cs="Calibri" w:eastAsia="Calibri" w:hAnsi="Calibri"/>
                <w:color w:val="404040"/>
                <w:sz w:val="20"/>
                <w:szCs w:val="20"/>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1">
            <w:pPr>
              <w:rPr/>
            </w:pPr>
            <w:r w:rsidDel="00000000" w:rsidR="00000000" w:rsidRPr="00000000">
              <w:rPr>
                <w:rFonts w:ascii="Calibri" w:cs="Calibri" w:eastAsia="Calibri" w:hAnsi="Calibri"/>
                <w:color w:val="404040"/>
                <w:sz w:val="20"/>
                <w:szCs w:val="20"/>
                <w:rtl w:val="0"/>
              </w:rPr>
              <w:t xml:space="preserve">Cleansed /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2">
            <w:pPr>
              <w:rPr/>
            </w:pPr>
            <w:r w:rsidDel="00000000" w:rsidR="00000000" w:rsidRPr="00000000">
              <w:rPr>
                <w:rFonts w:ascii="Calibri" w:cs="Calibri" w:eastAsia="Calibri" w:hAnsi="Calibri"/>
                <w:color w:val="404040"/>
                <w:sz w:val="20"/>
                <w:szCs w:val="20"/>
                <w:rtl w:val="0"/>
              </w:rPr>
              <w:t xml:space="preserve">Deduped, standardised, PII-masked, enriched analytical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3">
            <w:pPr>
              <w:rPr/>
            </w:pPr>
            <w:r w:rsidDel="00000000" w:rsidR="00000000" w:rsidRPr="00000000">
              <w:rPr>
                <w:rFonts w:ascii="Calibri" w:cs="Calibri" w:eastAsia="Calibri" w:hAnsi="Calibri"/>
                <w:color w:val="404040"/>
                <w:sz w:val="20"/>
                <w:szCs w:val="20"/>
                <w:rtl w:val="0"/>
              </w:rPr>
              <w:t xml:space="preserve">Data Analysts, ML Engineers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04">
            <w:pPr>
              <w:rPr/>
            </w:pPr>
            <w:r w:rsidDel="00000000" w:rsidR="00000000" w:rsidRPr="00000000">
              <w:rPr>
                <w:rFonts w:ascii="Calibri" w:cs="Calibri" w:eastAsia="Calibri" w:hAnsi="Calibri"/>
                <w:color w:val="404040"/>
                <w:sz w:val="20"/>
                <w:szCs w:val="20"/>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05">
            <w:pPr>
              <w:rPr/>
            </w:pPr>
            <w:r w:rsidDel="00000000" w:rsidR="00000000" w:rsidRPr="00000000">
              <w:rPr>
                <w:rFonts w:ascii="Calibri" w:cs="Calibri" w:eastAsia="Calibri" w:hAnsi="Calibri"/>
                <w:color w:val="404040"/>
                <w:sz w:val="20"/>
                <w:szCs w:val="20"/>
                <w:rtl w:val="0"/>
              </w:rPr>
              <w:t xml:space="preserve">Curated / Aggregated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06">
            <w:pPr>
              <w:rPr/>
            </w:pPr>
            <w:r w:rsidDel="00000000" w:rsidR="00000000" w:rsidRPr="00000000">
              <w:rPr>
                <w:rFonts w:ascii="Calibri" w:cs="Calibri" w:eastAsia="Calibri" w:hAnsi="Calibri"/>
                <w:color w:val="404040"/>
                <w:sz w:val="20"/>
                <w:szCs w:val="20"/>
                <w:rtl w:val="0"/>
              </w:rPr>
              <w:t xml:space="preserve">Dimensional model: fact tables, dims, aggregated reporting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07">
            <w:pPr>
              <w:rPr/>
            </w:pPr>
            <w:r w:rsidDel="00000000" w:rsidR="00000000" w:rsidRPr="00000000">
              <w:rPr>
                <w:rFonts w:ascii="Calibri" w:cs="Calibri" w:eastAsia="Calibri" w:hAnsi="Calibri"/>
                <w:color w:val="404040"/>
                <w:sz w:val="20"/>
                <w:szCs w:val="20"/>
                <w:rtl w:val="0"/>
              </w:rPr>
              <w:t xml:space="preserve">Business Users, Power BI, Reporting Tools</w:t>
            </w:r>
            <w:r w:rsidDel="00000000" w:rsidR="00000000" w:rsidRPr="00000000">
              <w:rPr>
                <w:rtl w:val="0"/>
              </w:rPr>
            </w:r>
          </w:p>
        </w:tc>
      </w:tr>
    </w:tbl>
    <w:p w:rsidR="00000000" w:rsidDel="00000000" w:rsidP="00000000" w:rsidRDefault="00000000" w:rsidRPr="00000000" w14:paraId="00000108">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5.1: Medallion Architecture Layer Comparison</w:t>
      </w:r>
      <w:r w:rsidDel="00000000" w:rsidR="00000000" w:rsidRPr="00000000">
        <w:rPr>
          <w:rtl w:val="0"/>
        </w:rPr>
      </w:r>
    </w:p>
    <w:p w:rsidR="00000000" w:rsidDel="00000000" w:rsidP="00000000" w:rsidRDefault="00000000" w:rsidRPr="00000000" w14:paraId="00000109">
      <w:pPr>
        <w:spacing w:after="80" w:before="0" w:lineRule="auto"/>
        <w:rPr/>
      </w:pPr>
      <w:r w:rsidDel="00000000" w:rsidR="00000000" w:rsidRPr="00000000">
        <w:rPr>
          <w:rtl w:val="0"/>
        </w:rPr>
      </w:r>
    </w:p>
    <w:p w:rsidR="00000000" w:rsidDel="00000000" w:rsidP="00000000" w:rsidRDefault="00000000" w:rsidRPr="00000000" w14:paraId="0000010A">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adoption of the Medallion Architecture for this project delivers several strategic benefits: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Separation of Concerns: Each layer has a clearly defined purpose and ownership boundary, preventing transformation logic from becoming entangled with ingestion or serving concerns.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Data Lineage and Auditability: The immutability of the Bronze layer ensures that the complete history of raw source data is preserved, enabling full traceability from any analytical result back to its originating source record.</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Incremental Processing: The layered structure facilitates incremental data processing in production environments, enabling efficient handling of new data arrivals without full pipeline re-execution.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Failure Isolation: Data quality failures in the Silver layer do not corrupt the Bronze source, enabling re-processing from a reliable checkpoint.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Scalability: The architecture scales naturally from local file-based implementations to enterprise cloud deployments on platforms such as Azure Data Lake, Databricks, or AWS Lake Formation.</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hd w:fill="1f4e79" w:val="clear"/>
        <w:spacing w:after="160" w:before="320" w:lineRule="auto"/>
        <w:rPr/>
      </w:pPr>
      <w:r w:rsidDel="00000000" w:rsidR="00000000" w:rsidRPr="00000000">
        <w:rPr>
          <w:b w:val="1"/>
          <w:bCs w:val="1"/>
          <w:color w:val="ffffff"/>
          <w:rtl w:val="0"/>
        </w:rPr>
        <w:t xml:space="preserve">6. Bronze Layer — Raw Data Ingestion</w:t>
      </w:r>
      <w:r w:rsidDel="00000000" w:rsidR="00000000" w:rsidRPr="00000000">
        <w:rPr>
          <w:rtl w:val="0"/>
        </w:rPr>
      </w:r>
    </w:p>
    <w:p w:rsidR="00000000" w:rsidDel="00000000" w:rsidP="00000000" w:rsidRDefault="00000000" w:rsidRPr="00000000" w14:paraId="00000112">
      <w:pPr>
        <w:pStyle w:val="Heading2"/>
        <w:spacing w:after="120" w:before="240" w:lineRule="auto"/>
        <w:rPr/>
      </w:pPr>
      <w:r w:rsidDel="00000000" w:rsidR="00000000" w:rsidRPr="00000000">
        <w:rPr>
          <w:b w:val="1"/>
          <w:bCs w:val="1"/>
          <w:color w:val="1f4e79"/>
          <w:rtl w:val="0"/>
        </w:rPr>
        <w:t xml:space="preserve">6.1 Layer Purpose</w:t>
      </w:r>
      <w:r w:rsidDel="00000000" w:rsidR="00000000" w:rsidRPr="00000000">
        <w:rPr>
          <w:rtl w:val="0"/>
        </w:rPr>
      </w:r>
    </w:p>
    <w:p w:rsidR="00000000" w:rsidDel="00000000" w:rsidP="00000000" w:rsidRDefault="00000000" w:rsidRPr="00000000" w14:paraId="00000113">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Bronze layer constitutes the entry point of the data engineering pipeline. Its primary function is the faithful ingestion and preservation of source data in its original, unmodified form. The Bronze layer operates on the principle of data immutability: once data is written to the Bronze layer, it is never modified or deleted. This immutability is a fundamental data governance requirement that ensures complete data lineage, enables auditability of all analytical outputs, and provides a reliable recovery point in the event of downstream processing failures.</w:t>
      </w:r>
      <w:r w:rsidDel="00000000" w:rsidR="00000000" w:rsidRPr="00000000">
        <w:rPr>
          <w:rtl w:val="0"/>
        </w:rPr>
      </w:r>
    </w:p>
    <w:p w:rsidR="00000000" w:rsidDel="00000000" w:rsidP="00000000" w:rsidRDefault="00000000" w:rsidRPr="00000000" w14:paraId="00000114">
      <w:pPr>
        <w:spacing w:after="120" w:before="80" w:line="276" w:lineRule="auto"/>
        <w:jc w:val="both"/>
        <w:rPr/>
      </w:pPr>
      <w:r w:rsidDel="00000000" w:rsidR="00000000" w:rsidRPr="00000000">
        <w:rPr>
          <w:rFonts w:ascii="Calibri" w:cs="Calibri" w:eastAsia="Calibri" w:hAnsi="Calibri"/>
          <w:color w:val="404040"/>
          <w:sz w:val="22"/>
          <w:szCs w:val="22"/>
          <w:rtl w:val="0"/>
        </w:rPr>
        <w:t xml:space="preserve">In enterprise implementations, Bronze layer data is typically stored in a data lake (such as Azure Data Lake Gen2 or AWS S3) in its raw format, often as Parquet files with minimal schema enforcement. For this project, the Bronze layer is implemented as a local file store containing the original Excel source files alongside a preserved copy of the ingested data, maintaining the structural fidelity of the source system.</w:t>
      </w:r>
      <w:r w:rsidDel="00000000" w:rsidR="00000000" w:rsidRPr="00000000">
        <w:rPr>
          <w:rtl w:val="0"/>
        </w:rPr>
      </w:r>
    </w:p>
    <w:p w:rsidR="00000000" w:rsidDel="00000000" w:rsidP="00000000" w:rsidRDefault="00000000" w:rsidRPr="00000000" w14:paraId="00000115">
      <w:pPr>
        <w:pStyle w:val="Heading2"/>
        <w:spacing w:after="120" w:before="240" w:lineRule="auto"/>
        <w:rPr/>
      </w:pPr>
      <w:r w:rsidDel="00000000" w:rsidR="00000000" w:rsidRPr="00000000">
        <w:rPr>
          <w:b w:val="1"/>
          <w:bCs w:val="1"/>
          <w:color w:val="1f4e79"/>
          <w:rtl w:val="0"/>
        </w:rPr>
        <w:t xml:space="preserve">6.2 Ingestion Process</w:t>
      </w:r>
      <w:r w:rsidDel="00000000" w:rsidR="00000000" w:rsidRPr="00000000">
        <w:rPr>
          <w:rtl w:val="0"/>
        </w:rPr>
      </w:r>
    </w:p>
    <w:p w:rsidR="00000000" w:rsidDel="00000000" w:rsidP="00000000" w:rsidRDefault="00000000" w:rsidRPr="00000000" w14:paraId="00000116">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Bronze layer ingestion process for this project encompasses the following steps: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Source File Identification: The Excel workbook is identified and validated for accessibility.</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Worksheet Enumeration: All three worksheets (product_details, retail_data1, retail_data2) are enumerated and individually read using the Pandas read_excel() function.</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Schema Capture: Column names, data types, and record counts are logged for each worksheet to establish an ingestion audit trail.</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Raw Storage: Each worksheet's data is preserved as a raw dataset without any type coercion, filtering, or transformation.</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Ingestion Metadata: Metadata records are created capturing the ingestion timestamp, source file name, worksheet name, and row count for each ingested dataset.</w:t>
      </w:r>
    </w:p>
    <w:p w:rsidR="00000000" w:rsidDel="00000000" w:rsidP="00000000" w:rsidRDefault="00000000" w:rsidRPr="00000000" w14:paraId="0000011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Bronze layer serves as the single source of truth for all subsequent processing. Any re-processing of the Silver or Gold layers begins from the Bronze source data, ensuring that transformation logic improvements can be applied retrospectively without data loss.</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hd w:fill="1f4e79" w:val="clear"/>
        <w:spacing w:after="160" w:before="320" w:lineRule="auto"/>
        <w:rPr/>
      </w:pPr>
      <w:r w:rsidDel="00000000" w:rsidR="00000000" w:rsidRPr="00000000">
        <w:rPr>
          <w:b w:val="1"/>
          <w:bCs w:val="1"/>
          <w:color w:val="ffffff"/>
          <w:rtl w:val="0"/>
        </w:rPr>
        <w:t xml:space="preserve">7. Silver Layer — Data Quality &amp; Transformation</w:t>
      </w:r>
      <w:r w:rsidDel="00000000" w:rsidR="00000000" w:rsidRPr="00000000">
        <w:rPr>
          <w:rtl w:val="0"/>
        </w:rPr>
      </w:r>
    </w:p>
    <w:p w:rsidR="00000000" w:rsidDel="00000000" w:rsidP="00000000" w:rsidRDefault="00000000" w:rsidRPr="00000000" w14:paraId="0000011F">
      <w:pPr>
        <w:pStyle w:val="Heading2"/>
        <w:spacing w:after="120" w:before="240" w:lineRule="auto"/>
        <w:rPr/>
      </w:pPr>
      <w:r w:rsidDel="00000000" w:rsidR="00000000" w:rsidRPr="00000000">
        <w:rPr>
          <w:b w:val="1"/>
          <w:bCs w:val="1"/>
          <w:color w:val="1f4e79"/>
          <w:rtl w:val="0"/>
        </w:rPr>
        <w:t xml:space="preserve">7.1 Layer Purpose</w:t>
      </w:r>
      <w:r w:rsidDel="00000000" w:rsidR="00000000" w:rsidRPr="00000000">
        <w:rPr>
          <w:rtl w:val="0"/>
        </w:rPr>
      </w:r>
    </w:p>
    <w:p w:rsidR="00000000" w:rsidDel="00000000" w:rsidP="00000000" w:rsidRDefault="00000000" w:rsidRPr="00000000" w14:paraId="00000120">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Silver layer is responsible for all data quality engineering activities within the pipeline. It receives raw data from the Bronze layer and produces a cleansed, validated, standardised, and analytically coherent dataset that is safe for consumption by downstream dimensional modelling and reporting processes. The Silver layer transformation process is the most technically complex stage of the pipeline, encompassing eight distinct transformation categories applied in a carefully sequenced order to ensure that each operation produces the expected result.</w:t>
      </w:r>
      <w:r w:rsidDel="00000000" w:rsidR="00000000" w:rsidRPr="00000000">
        <w:rPr>
          <w:rtl w:val="0"/>
        </w:rPr>
      </w:r>
    </w:p>
    <w:p w:rsidR="00000000" w:rsidDel="00000000" w:rsidP="00000000" w:rsidRDefault="00000000" w:rsidRPr="00000000" w14:paraId="00000121">
      <w:pPr>
        <w:spacing w:after="80" w:before="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122">
            <w:pPr>
              <w:jc w:val="center"/>
              <w:rPr/>
            </w:pPr>
            <w:r w:rsidDel="00000000" w:rsidR="00000000" w:rsidRPr="00000000">
              <w:rPr>
                <w:b w:val="1"/>
                <w:bCs w:val="1"/>
                <w:i w:val="1"/>
                <w:iCs w:val="1"/>
                <w:color w:val="2e75b6"/>
              </w:rPr>
              <w:drawing>
                <wp:inline distB="114300" distT="114300" distL="114300" distR="114300">
                  <wp:extent cx="5886450" cy="29464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86450"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3">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7.1: Silver Layer Transformation Process Flow</w:t>
      </w:r>
      <w:r w:rsidDel="00000000" w:rsidR="00000000" w:rsidRPr="00000000">
        <w:rPr>
          <w:rtl w:val="0"/>
        </w:rPr>
      </w:r>
    </w:p>
    <w:p w:rsidR="00000000" w:rsidDel="00000000" w:rsidP="00000000" w:rsidRDefault="00000000" w:rsidRPr="00000000" w14:paraId="00000124">
      <w:pPr>
        <w:spacing w:after="80" w:before="0" w:lineRule="auto"/>
        <w:rPr/>
      </w:pPr>
      <w:r w:rsidDel="00000000" w:rsidR="00000000" w:rsidRPr="00000000">
        <w:rPr>
          <w:rtl w:val="0"/>
        </w:rPr>
      </w:r>
    </w:p>
    <w:p w:rsidR="00000000" w:rsidDel="00000000" w:rsidP="00000000" w:rsidRDefault="00000000" w:rsidRPr="00000000" w14:paraId="00000125">
      <w:pPr>
        <w:pStyle w:val="Heading2"/>
        <w:spacing w:after="120" w:before="240" w:lineRule="auto"/>
        <w:rPr/>
      </w:pPr>
      <w:r w:rsidDel="00000000" w:rsidR="00000000" w:rsidRPr="00000000">
        <w:rPr>
          <w:b w:val="1"/>
          <w:bCs w:val="1"/>
          <w:color w:val="1f4e79"/>
          <w:rtl w:val="0"/>
        </w:rPr>
        <w:t xml:space="preserve">7.2 Transformation Steps</w:t>
      </w:r>
      <w:r w:rsidDel="00000000" w:rsidR="00000000" w:rsidRPr="00000000">
        <w:rPr>
          <w:rtl w:val="0"/>
        </w:rPr>
      </w:r>
    </w:p>
    <w:p w:rsidR="00000000" w:rsidDel="00000000" w:rsidP="00000000" w:rsidRDefault="00000000" w:rsidRPr="00000000" w14:paraId="00000126">
      <w:pPr>
        <w:pStyle w:val="Heading3"/>
        <w:spacing w:after="80" w:before="180" w:lineRule="auto"/>
        <w:rPr/>
      </w:pPr>
      <w:r w:rsidDel="00000000" w:rsidR="00000000" w:rsidRPr="00000000">
        <w:rPr>
          <w:b w:val="1"/>
          <w:bCs w:val="1"/>
          <w:color w:val="2e75b6"/>
          <w:rtl w:val="0"/>
        </w:rPr>
        <w:t xml:space="preserve">Step 1: Dataset Merging</w:t>
      </w:r>
      <w:r w:rsidDel="00000000" w:rsidR="00000000" w:rsidRPr="00000000">
        <w:rPr>
          <w:rtl w:val="0"/>
        </w:rPr>
      </w:r>
    </w:p>
    <w:p w:rsidR="00000000" w:rsidDel="00000000" w:rsidP="00000000" w:rsidRDefault="00000000" w:rsidRPr="00000000" w14:paraId="00000127">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two retail transaction worksheets (retail_data1 and retail_data2) represent data captured across different operational periods. These datasets share an identical column schema and must be vertically consolidated prior to any quality processing. Using Pandas' concat() function with ignore_index=True, the two transaction sheets are combined to produce a unified dataset of 8,494 records.</w:t>
      </w:r>
      <w:r w:rsidDel="00000000" w:rsidR="00000000" w:rsidRPr="00000000">
        <w:rPr>
          <w:rtl w:val="0"/>
        </w:rPr>
      </w:r>
    </w:p>
    <w:p w:rsidR="00000000" w:rsidDel="00000000" w:rsidP="00000000" w:rsidRDefault="00000000" w:rsidRPr="00000000" w14:paraId="0000012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product_details reference table is subsequently left-joined to the consolidated transaction dataset on the product_id key field. This join enriches transaction records with authoritative product master data — specifically, the canonical product_name, category classification, and standard price — sourced from the product reference system.</w:t>
      </w:r>
      <w:r w:rsidDel="00000000" w:rsidR="00000000" w:rsidRPr="00000000">
        <w:rPr>
          <w:rtl w:val="0"/>
        </w:rPr>
      </w:r>
    </w:p>
    <w:p w:rsidR="00000000" w:rsidDel="00000000" w:rsidP="00000000" w:rsidRDefault="00000000" w:rsidRPr="00000000" w14:paraId="00000129">
      <w:pPr>
        <w:pStyle w:val="Heading3"/>
        <w:spacing w:after="80" w:before="180" w:lineRule="auto"/>
        <w:rPr/>
      </w:pPr>
      <w:r w:rsidDel="00000000" w:rsidR="00000000" w:rsidRPr="00000000">
        <w:rPr>
          <w:b w:val="1"/>
          <w:bCs w:val="1"/>
          <w:color w:val="2e75b6"/>
          <w:rtl w:val="0"/>
        </w:rPr>
        <w:t xml:space="preserve">Step 2: Duplicate Record Elimination</w:t>
      </w:r>
      <w:r w:rsidDel="00000000" w:rsidR="00000000" w:rsidRPr="00000000">
        <w:rPr>
          <w:rtl w:val="0"/>
        </w:rPr>
      </w:r>
    </w:p>
    <w:p w:rsidR="00000000" w:rsidDel="00000000" w:rsidP="00000000" w:rsidRDefault="00000000" w:rsidRPr="00000000" w14:paraId="0000012A">
      <w:pPr>
        <w:spacing w:after="120" w:before="80" w:line="276" w:lineRule="auto"/>
        <w:jc w:val="both"/>
        <w:rPr/>
      </w:pPr>
      <w:r w:rsidDel="00000000" w:rsidR="00000000" w:rsidRPr="00000000">
        <w:rPr>
          <w:rFonts w:ascii="Calibri" w:cs="Calibri" w:eastAsia="Calibri" w:hAnsi="Calibri"/>
          <w:color w:val="404040"/>
          <w:sz w:val="22"/>
          <w:szCs w:val="22"/>
          <w:rtl w:val="0"/>
        </w:rPr>
        <w:t xml:space="preserve">Duplicate detection is performed on the transaction_id field, which is designated as the primary natural key of the transaction dataset. Using Pandas' drop_duplicates() function with the subset parameter scoped to transaction_id and the keep='first' strategy, all records subsequent to the first occurrence of any given transaction identifier are removed from the dataset.</w:t>
      </w:r>
      <w:r w:rsidDel="00000000" w:rsidR="00000000" w:rsidRPr="00000000">
        <w:rPr>
          <w:rtl w:val="0"/>
        </w:rPr>
      </w:r>
    </w:p>
    <w:p w:rsidR="00000000" w:rsidDel="00000000" w:rsidP="00000000" w:rsidRDefault="00000000" w:rsidRPr="00000000" w14:paraId="0000012B">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operation identified and eliminated 494 duplicate records from the consolidated dataset, representing a 5.82% duplication rate — a material quality defect that would have significantly inflated all reported revenue and volume metrics had it not been addressed.</w:t>
      </w:r>
      <w:r w:rsidDel="00000000" w:rsidR="00000000" w:rsidRPr="00000000">
        <w:rPr>
          <w:rtl w:val="0"/>
        </w:rPr>
      </w:r>
    </w:p>
    <w:p w:rsidR="00000000" w:rsidDel="00000000" w:rsidP="00000000" w:rsidRDefault="00000000" w:rsidRPr="00000000" w14:paraId="0000012C">
      <w:pPr>
        <w:pStyle w:val="Heading3"/>
        <w:spacing w:after="80" w:before="180" w:lineRule="auto"/>
        <w:rPr/>
      </w:pPr>
      <w:r w:rsidDel="00000000" w:rsidR="00000000" w:rsidRPr="00000000">
        <w:rPr>
          <w:b w:val="1"/>
          <w:bCs w:val="1"/>
          <w:color w:val="2e75b6"/>
          <w:rtl w:val="0"/>
        </w:rPr>
        <w:t xml:space="preserve">Step 3: Missing Price Imputation</w:t>
      </w:r>
      <w:r w:rsidDel="00000000" w:rsidR="00000000" w:rsidRPr="00000000">
        <w:rPr>
          <w:rtl w:val="0"/>
        </w:rPr>
      </w:r>
    </w:p>
    <w:p w:rsidR="00000000" w:rsidDel="00000000" w:rsidP="00000000" w:rsidRDefault="00000000" w:rsidRPr="00000000" w14:paraId="0000012D">
      <w:pPr>
        <w:spacing w:after="120" w:before="80" w:line="276" w:lineRule="auto"/>
        <w:jc w:val="both"/>
        <w:rPr/>
      </w:pPr>
      <w:r w:rsidDel="00000000" w:rsidR="00000000" w:rsidRPr="00000000">
        <w:rPr>
          <w:rFonts w:ascii="Calibri" w:cs="Calibri" w:eastAsia="Calibri" w:hAnsi="Calibri"/>
          <w:color w:val="404040"/>
          <w:sz w:val="22"/>
          <w:szCs w:val="22"/>
          <w:rtl w:val="0"/>
        </w:rPr>
        <w:t xml:space="preserve">A subset of transaction records contains null or missing values in the price field, attributable to synchronisation failures between the transactional system and the product pricing master. To address this, missing prices are imputed using the authoritative unit price from the product_details reference table, joined by product_id. Where a reference price is available, it replaces the null value. Where no reference price exists, records are flagged for review rather than imputed with an arbitrary value, preserving data integrity.</w:t>
      </w:r>
      <w:r w:rsidDel="00000000" w:rsidR="00000000" w:rsidRPr="00000000">
        <w:rPr>
          <w:rtl w:val="0"/>
        </w:rPr>
      </w:r>
    </w:p>
    <w:p w:rsidR="00000000" w:rsidDel="00000000" w:rsidP="00000000" w:rsidRDefault="00000000" w:rsidRPr="00000000" w14:paraId="0000012E">
      <w:pPr>
        <w:pStyle w:val="Heading3"/>
        <w:spacing w:after="80" w:before="180" w:lineRule="auto"/>
        <w:rPr/>
      </w:pPr>
      <w:r w:rsidDel="00000000" w:rsidR="00000000" w:rsidRPr="00000000">
        <w:rPr>
          <w:b w:val="1"/>
          <w:bCs w:val="1"/>
          <w:color w:val="2e75b6"/>
          <w:rtl w:val="0"/>
        </w:rPr>
        <w:t xml:space="preserve">Step 4: Product Category Standardisation</w:t>
      </w:r>
      <w:r w:rsidDel="00000000" w:rsidR="00000000" w:rsidRPr="00000000">
        <w:rPr>
          <w:rtl w:val="0"/>
        </w:rPr>
      </w:r>
    </w:p>
    <w:p w:rsidR="00000000" w:rsidDel="00000000" w:rsidP="00000000" w:rsidRDefault="00000000" w:rsidRPr="00000000" w14:paraId="0000012F">
      <w:pPr>
        <w:spacing w:after="120" w:before="80" w:line="276" w:lineRule="auto"/>
        <w:jc w:val="both"/>
        <w:rPr/>
      </w:pPr>
      <w:r w:rsidDel="00000000" w:rsidR="00000000" w:rsidRPr="00000000">
        <w:rPr>
          <w:rFonts w:ascii="Calibri" w:cs="Calibri" w:eastAsia="Calibri" w:hAnsi="Calibri"/>
          <w:color w:val="404040"/>
          <w:sz w:val="22"/>
          <w:szCs w:val="22"/>
          <w:rtl w:val="0"/>
        </w:rPr>
        <w:t xml:space="preserve">Analysis of the category field revealed significant inconsistency in how product categories were recorded across source systems. Variations including differences in capitalisation, abbreviations, and whitespace handling resulted in what should be a single category appearing as multiple distinct values. A standardisation mapping is applied using Pandas' str.strip() and str.title() functions, supplemented by an explicit value mapping dictionary that resolves known variant spellings to their canonical forms. This consolidation ensures accurate and consistent category-level revenue aggregation.</w:t>
      </w:r>
      <w:r w:rsidDel="00000000" w:rsidR="00000000" w:rsidRPr="00000000">
        <w:rPr>
          <w:rtl w:val="0"/>
        </w:rPr>
      </w:r>
    </w:p>
    <w:p w:rsidR="00000000" w:rsidDel="00000000" w:rsidP="00000000" w:rsidRDefault="00000000" w:rsidRPr="00000000" w14:paraId="00000130">
      <w:pPr>
        <w:pStyle w:val="Heading3"/>
        <w:spacing w:after="80" w:before="180" w:lineRule="auto"/>
        <w:rPr/>
      </w:pPr>
      <w:r w:rsidDel="00000000" w:rsidR="00000000" w:rsidRPr="00000000">
        <w:rPr>
          <w:b w:val="1"/>
          <w:bCs w:val="1"/>
          <w:color w:val="2e75b6"/>
          <w:rtl w:val="0"/>
        </w:rPr>
        <w:t xml:space="preserve">Step 5: Transaction Date Standardisation</w:t>
      </w:r>
      <w:r w:rsidDel="00000000" w:rsidR="00000000" w:rsidRPr="00000000">
        <w:rPr>
          <w:rtl w:val="0"/>
        </w:rPr>
      </w:r>
    </w:p>
    <w:p w:rsidR="00000000" w:rsidDel="00000000" w:rsidP="00000000" w:rsidRDefault="00000000" w:rsidRPr="00000000" w14:paraId="0000013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transaction_date field was populated using inconsistent date formats across the two source worksheets, reflecting differences in the data entry conventions of the operational systems from which the data was extracted. Pandas' to_datetime() function is applied with infer_datetime_format=True and errors='coerce' parameters, converting all parseable date strings to a standardised datetime64 representation. Records with unparseable date values are isolated for investigation. A standardised string representation in ISO 8601 format (YYYY-MM-DD) is applied for consistent downstream processing.</w:t>
      </w:r>
      <w:r w:rsidDel="00000000" w:rsidR="00000000" w:rsidRPr="00000000">
        <w:rPr>
          <w:rtl w:val="0"/>
        </w:rPr>
      </w:r>
    </w:p>
    <w:p w:rsidR="00000000" w:rsidDel="00000000" w:rsidP="00000000" w:rsidRDefault="00000000" w:rsidRPr="00000000" w14:paraId="00000132">
      <w:pPr>
        <w:pStyle w:val="Heading3"/>
        <w:spacing w:after="80" w:before="180" w:lineRule="auto"/>
        <w:rPr/>
      </w:pPr>
      <w:r w:rsidDel="00000000" w:rsidR="00000000" w:rsidRPr="00000000">
        <w:rPr>
          <w:b w:val="1"/>
          <w:bCs w:val="1"/>
          <w:color w:val="2e75b6"/>
          <w:rtl w:val="0"/>
        </w:rPr>
        <w:t xml:space="preserve">Step 6: Invalid Quantity Filtering</w:t>
      </w:r>
      <w:r w:rsidDel="00000000" w:rsidR="00000000" w:rsidRPr="00000000">
        <w:rPr>
          <w:rtl w:val="0"/>
        </w:rPr>
      </w:r>
    </w:p>
    <w:p w:rsidR="00000000" w:rsidDel="00000000" w:rsidP="00000000" w:rsidRDefault="00000000" w:rsidRPr="00000000" w14:paraId="00000133">
      <w:pPr>
        <w:spacing w:after="120" w:before="80" w:line="276" w:lineRule="auto"/>
        <w:jc w:val="both"/>
        <w:rPr/>
      </w:pPr>
      <w:r w:rsidDel="00000000" w:rsidR="00000000" w:rsidRPr="00000000">
        <w:rPr>
          <w:rFonts w:ascii="Calibri" w:cs="Calibri" w:eastAsia="Calibri" w:hAnsi="Calibri"/>
          <w:color w:val="404040"/>
          <w:sz w:val="22"/>
          <w:szCs w:val="22"/>
          <w:rtl w:val="0"/>
        </w:rPr>
        <w:t xml:space="preserve">Business logic validation is applied to the quantity field, which must contain a positive integer value to represent a valid transaction. Records containing a quantity value of zero or below are semantically invalid — they cannot represent a genuine retail purchase — and are therefore excluded from the analytical dataset. This operation removes 86 records, which represents 1.04% of the post-deduplication dataset.</w:t>
      </w:r>
      <w:r w:rsidDel="00000000" w:rsidR="00000000" w:rsidRPr="00000000">
        <w:rPr>
          <w:rtl w:val="0"/>
        </w:rPr>
      </w:r>
    </w:p>
    <w:p w:rsidR="00000000" w:rsidDel="00000000" w:rsidP="00000000" w:rsidRDefault="00000000" w:rsidRPr="00000000" w14:paraId="00000134">
      <w:pPr>
        <w:pStyle w:val="Heading3"/>
        <w:spacing w:after="80" w:before="180" w:lineRule="auto"/>
        <w:rPr/>
      </w:pPr>
      <w:r w:rsidDel="00000000" w:rsidR="00000000" w:rsidRPr="00000000">
        <w:rPr>
          <w:b w:val="1"/>
          <w:bCs w:val="1"/>
          <w:color w:val="2e75b6"/>
          <w:rtl w:val="0"/>
        </w:rPr>
        <w:t xml:space="preserve">Step 7: PII Masking</w:t>
      </w:r>
      <w:r w:rsidDel="00000000" w:rsidR="00000000" w:rsidRPr="00000000">
        <w:rPr>
          <w:rtl w:val="0"/>
        </w:rPr>
      </w:r>
    </w:p>
    <w:p w:rsidR="00000000" w:rsidDel="00000000" w:rsidP="00000000" w:rsidRDefault="00000000" w:rsidRPr="00000000" w14:paraId="00000135">
      <w:pPr>
        <w:spacing w:after="120" w:before="80" w:line="276" w:lineRule="auto"/>
        <w:jc w:val="both"/>
        <w:rPr/>
      </w:pPr>
      <w:r w:rsidDel="00000000" w:rsidR="00000000" w:rsidRPr="00000000">
        <w:rPr>
          <w:rFonts w:ascii="Calibri" w:cs="Calibri" w:eastAsia="Calibri" w:hAnsi="Calibri"/>
          <w:color w:val="404040"/>
          <w:sz w:val="22"/>
          <w:szCs w:val="22"/>
          <w:rtl w:val="0"/>
        </w:rPr>
        <w:t xml:space="preserve">In compliance with data protection principles and to ensure the dataset is safe for use in analytical environments, personally identifiable information fields are masked before any data is exposed to analytical consumers. Two PII fields are treated:</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Email Masking: Customer email addresses are partially masked such that only the domain component is preserved (e.g., user@example.com becomes ***@example.com). This preserves analytical utility for domain-level analysis whilst protecting the individual identity of the customer.</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Phone Number Masking: Customer telephone numbers are masked such that only the last three digits are visible, with all preceding digits replaced by asterisks (e.g., 9876543210 becomes *******210). This format preserves the numeric structure for format validation whilst rendering the number non-identifiable.</w:t>
      </w:r>
    </w:p>
    <w:p w:rsidR="00000000" w:rsidDel="00000000" w:rsidP="00000000" w:rsidRDefault="00000000" w:rsidRPr="00000000" w14:paraId="00000138">
      <w:pPr>
        <w:pStyle w:val="Heading3"/>
        <w:spacing w:after="80" w:before="180" w:lineRule="auto"/>
        <w:rPr/>
      </w:pPr>
      <w:r w:rsidDel="00000000" w:rsidR="00000000" w:rsidRPr="00000000">
        <w:rPr>
          <w:b w:val="1"/>
          <w:bCs w:val="1"/>
          <w:color w:val="2e75b6"/>
          <w:rtl w:val="0"/>
        </w:rPr>
        <w:t xml:space="preserve">Step 8: Revenue Derivation</w:t>
      </w:r>
      <w:r w:rsidDel="00000000" w:rsidR="00000000" w:rsidRPr="00000000">
        <w:rPr>
          <w:rtl w:val="0"/>
        </w:rPr>
      </w:r>
    </w:p>
    <w:p w:rsidR="00000000" w:rsidDel="00000000" w:rsidP="00000000" w:rsidRDefault="00000000" w:rsidRPr="00000000" w14:paraId="00000139">
      <w:pPr>
        <w:spacing w:after="120" w:before="80" w:line="276" w:lineRule="auto"/>
        <w:jc w:val="both"/>
        <w:rPr/>
      </w:pPr>
      <w:r w:rsidDel="00000000" w:rsidR="00000000" w:rsidRPr="00000000">
        <w:rPr>
          <w:rFonts w:ascii="Calibri" w:cs="Calibri" w:eastAsia="Calibri" w:hAnsi="Calibri"/>
          <w:color w:val="404040"/>
          <w:sz w:val="22"/>
          <w:szCs w:val="22"/>
          <w:rtl w:val="0"/>
        </w:rPr>
        <w:t xml:space="preserve">A derived metric column, revenue, is calculated for each transaction record using the formula:</w:t>
      </w:r>
      <w:r w:rsidDel="00000000" w:rsidR="00000000" w:rsidRPr="00000000">
        <w:rPr>
          <w:rtl w:val="0"/>
        </w:rPr>
      </w:r>
    </w:p>
    <w:p w:rsidR="00000000" w:rsidDel="00000000" w:rsidP="00000000" w:rsidRDefault="00000000" w:rsidRPr="00000000" w14:paraId="0000013A">
      <w:pPr>
        <w:shd w:fill="d6e4f0" w:val="clear"/>
        <w:spacing w:after="120" w:before="120" w:lineRule="auto"/>
        <w:jc w:val="center"/>
        <w:rPr/>
      </w:pPr>
      <w:r w:rsidDel="00000000" w:rsidR="00000000" w:rsidRPr="00000000">
        <w:rPr>
          <w:rFonts w:ascii="Courier New" w:cs="Courier New" w:eastAsia="Courier New" w:hAnsi="Courier New"/>
          <w:b w:val="1"/>
          <w:bCs w:val="1"/>
          <w:color w:val="1f4e79"/>
          <w:sz w:val="22"/>
          <w:szCs w:val="22"/>
          <w:rtl w:val="0"/>
        </w:rPr>
        <w:t xml:space="preserve">revenue = price × quantity × (1 - discount / 100)</w:t>
      </w:r>
      <w:r w:rsidDel="00000000" w:rsidR="00000000" w:rsidRPr="00000000">
        <w:rPr>
          <w:rtl w:val="0"/>
        </w:rPr>
      </w:r>
    </w:p>
    <w:p w:rsidR="00000000" w:rsidDel="00000000" w:rsidP="00000000" w:rsidRDefault="00000000" w:rsidRPr="00000000" w14:paraId="0000013B">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formula incorporates the effect of any applicable discount on the final transaction revenue value. The derived revenue column forms the primary metric for all subsequent aggregation, KPI computation, and dashboard visualisation.</w:t>
      </w:r>
      <w:r w:rsidDel="00000000" w:rsidR="00000000" w:rsidRPr="00000000">
        <w:rPr>
          <w:rtl w:val="0"/>
        </w:rPr>
      </w:r>
    </w:p>
    <w:p w:rsidR="00000000" w:rsidDel="00000000" w:rsidP="00000000" w:rsidRDefault="00000000" w:rsidRPr="00000000" w14:paraId="0000013C">
      <w:pPr>
        <w:pStyle w:val="Heading2"/>
        <w:spacing w:after="120" w:before="240" w:lineRule="auto"/>
        <w:rPr/>
      </w:pPr>
      <w:r w:rsidDel="00000000" w:rsidR="00000000" w:rsidRPr="00000000">
        <w:rPr>
          <w:b w:val="1"/>
          <w:bCs w:val="1"/>
          <w:color w:val="1f4e79"/>
          <w:rtl w:val="0"/>
        </w:rPr>
        <w:t xml:space="preserve">7.3 Silver Layer Output Statistics</w:t>
      </w:r>
      <w:r w:rsidDel="00000000" w:rsidR="00000000" w:rsidRPr="00000000">
        <w:rPr>
          <w:rtl w:val="0"/>
        </w:rPr>
      </w:r>
    </w:p>
    <w:p w:rsidR="00000000" w:rsidDel="00000000" w:rsidP="00000000" w:rsidRDefault="00000000" w:rsidRPr="00000000" w14:paraId="0000013D">
      <w:pPr>
        <w:spacing w:after="60" w:before="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500"/>
        <w:gridCol w:w="3080"/>
        <w:tblGridChange w:id="0">
          <w:tblGrid>
            <w:gridCol w:w="4500"/>
            <w:gridCol w:w="2500"/>
            <w:gridCol w:w="30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3E">
            <w:pPr>
              <w:jc w:val="center"/>
              <w:rPr/>
            </w:pPr>
            <w:r w:rsidDel="00000000" w:rsidR="00000000" w:rsidRPr="00000000">
              <w:rPr>
                <w:rFonts w:ascii="Calibri" w:cs="Calibri" w:eastAsia="Calibri" w:hAnsi="Calibri"/>
                <w:b w:val="1"/>
                <w:bCs w:val="1"/>
                <w:color w:val="ffffff"/>
                <w:sz w:val="20"/>
                <w:szCs w:val="20"/>
                <w:rtl w:val="0"/>
              </w:rPr>
              <w:t xml:space="preserve">Processing Stage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3F">
            <w:pPr>
              <w:jc w:val="center"/>
              <w:rPr/>
            </w:pPr>
            <w:r w:rsidDel="00000000" w:rsidR="00000000" w:rsidRPr="00000000">
              <w:rPr>
                <w:rFonts w:ascii="Calibri" w:cs="Calibri" w:eastAsia="Calibri" w:hAnsi="Calibri"/>
                <w:b w:val="1"/>
                <w:bCs w:val="1"/>
                <w:color w:val="ffffff"/>
                <w:sz w:val="20"/>
                <w:szCs w:val="20"/>
                <w:rtl w:val="0"/>
              </w:rPr>
              <w:t xml:space="preserve">Records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40">
            <w:pPr>
              <w:jc w:val="cente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1">
            <w:pPr>
              <w:rPr/>
            </w:pPr>
            <w:r w:rsidDel="00000000" w:rsidR="00000000" w:rsidRPr="00000000">
              <w:rPr>
                <w:rFonts w:ascii="Calibri" w:cs="Calibri" w:eastAsia="Calibri" w:hAnsi="Calibri"/>
                <w:color w:val="404040"/>
                <w:sz w:val="20"/>
                <w:szCs w:val="20"/>
                <w:rtl w:val="0"/>
              </w:rPr>
              <w:t xml:space="preserve">Raw Input (retail_data1 + retail_data2)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2">
            <w:pPr>
              <w:rPr/>
            </w:pPr>
            <w:r w:rsidDel="00000000" w:rsidR="00000000" w:rsidRPr="00000000">
              <w:rPr>
                <w:rFonts w:ascii="Calibri" w:cs="Calibri" w:eastAsia="Calibri" w:hAnsi="Calibri"/>
                <w:color w:val="404040"/>
                <w:sz w:val="20"/>
                <w:szCs w:val="20"/>
                <w:rtl w:val="0"/>
              </w:rPr>
              <w:t xml:space="preserve">8,494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3">
            <w:pPr>
              <w:rPr/>
            </w:pPr>
            <w:r w:rsidDel="00000000" w:rsidR="00000000" w:rsidRPr="00000000">
              <w:rPr>
                <w:rFonts w:ascii="Calibri" w:cs="Calibri" w:eastAsia="Calibri" w:hAnsi="Calibri"/>
                <w:color w:val="404040"/>
                <w:sz w:val="20"/>
                <w:szCs w:val="20"/>
                <w:rtl w:val="0"/>
              </w:rPr>
              <w:t xml:space="preserve">Combined from two Excel worksheets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4">
            <w:pPr>
              <w:rPr/>
            </w:pPr>
            <w:r w:rsidDel="00000000" w:rsidR="00000000" w:rsidRPr="00000000">
              <w:rPr>
                <w:rFonts w:ascii="Calibri" w:cs="Calibri" w:eastAsia="Calibri" w:hAnsi="Calibri"/>
                <w:color w:val="404040"/>
                <w:sz w:val="20"/>
                <w:szCs w:val="20"/>
                <w:rtl w:val="0"/>
              </w:rPr>
              <w:t xml:space="preserve">After Duplicate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5">
            <w:pPr>
              <w:rPr/>
            </w:pPr>
            <w:r w:rsidDel="00000000" w:rsidR="00000000" w:rsidRPr="00000000">
              <w:rPr>
                <w:rFonts w:ascii="Calibri" w:cs="Calibri" w:eastAsia="Calibri" w:hAnsi="Calibri"/>
                <w:color w:val="404040"/>
                <w:sz w:val="20"/>
                <w:szCs w:val="20"/>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6">
            <w:pPr>
              <w:rPr/>
            </w:pPr>
            <w:r w:rsidDel="00000000" w:rsidR="00000000" w:rsidRPr="00000000">
              <w:rPr>
                <w:rFonts w:ascii="Calibri" w:cs="Calibri" w:eastAsia="Calibri" w:hAnsi="Calibri"/>
                <w:color w:val="404040"/>
                <w:sz w:val="20"/>
                <w:szCs w:val="20"/>
                <w:rtl w:val="0"/>
              </w:rPr>
              <w:t xml:space="preserve">494 duplicate transaction_id records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7">
            <w:pPr>
              <w:rPr/>
            </w:pPr>
            <w:r w:rsidDel="00000000" w:rsidR="00000000" w:rsidRPr="00000000">
              <w:rPr>
                <w:rFonts w:ascii="Calibri" w:cs="Calibri" w:eastAsia="Calibri" w:hAnsi="Calibri"/>
                <w:color w:val="404040"/>
                <w:sz w:val="20"/>
                <w:szCs w:val="20"/>
                <w:rtl w:val="0"/>
              </w:rPr>
              <w:t xml:space="preserve">After Invalid Quantity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8">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49">
            <w:pPr>
              <w:rPr/>
            </w:pPr>
            <w:r w:rsidDel="00000000" w:rsidR="00000000" w:rsidRPr="00000000">
              <w:rPr>
                <w:rFonts w:ascii="Calibri" w:cs="Calibri" w:eastAsia="Calibri" w:hAnsi="Calibri"/>
                <w:color w:val="404040"/>
                <w:sz w:val="20"/>
                <w:szCs w:val="20"/>
                <w:rtl w:val="0"/>
              </w:rPr>
              <w:t xml:space="preserve">86 records with quantity &lt;= 0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4A">
            <w:pPr>
              <w:rPr/>
            </w:pPr>
            <w:r w:rsidDel="00000000" w:rsidR="00000000" w:rsidRPr="00000000">
              <w:rPr>
                <w:rFonts w:ascii="Calibri" w:cs="Calibri" w:eastAsia="Calibri" w:hAnsi="Calibri"/>
                <w:color w:val="404040"/>
                <w:sz w:val="20"/>
                <w:szCs w:val="20"/>
                <w:rtl w:val="0"/>
              </w:rPr>
              <w:t xml:space="preserve">Final Silver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4B">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4C">
            <w:pPr>
              <w:rPr/>
            </w:pPr>
            <w:r w:rsidDel="00000000" w:rsidR="00000000" w:rsidRPr="00000000">
              <w:rPr>
                <w:rFonts w:ascii="Calibri" w:cs="Calibri" w:eastAsia="Calibri" w:hAnsi="Calibri"/>
                <w:color w:val="404040"/>
                <w:sz w:val="20"/>
                <w:szCs w:val="20"/>
                <w:rtl w:val="0"/>
              </w:rPr>
              <w:t xml:space="preserve">Clean, validated, PII-masked analytical dataset</w:t>
            </w:r>
            <w:r w:rsidDel="00000000" w:rsidR="00000000" w:rsidRPr="00000000">
              <w:rPr>
                <w:rtl w:val="0"/>
              </w:rPr>
            </w:r>
          </w:p>
        </w:tc>
      </w:tr>
    </w:tbl>
    <w:p w:rsidR="00000000" w:rsidDel="00000000" w:rsidP="00000000" w:rsidRDefault="00000000" w:rsidRPr="00000000" w14:paraId="0000014D">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7.1: Silver Layer Record Count Progression</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shd w:fill="1f4e79" w:val="clear"/>
        <w:spacing w:after="160" w:before="320" w:lineRule="auto"/>
        <w:rPr/>
      </w:pPr>
      <w:r w:rsidDel="00000000" w:rsidR="00000000" w:rsidRPr="00000000">
        <w:rPr>
          <w:b w:val="1"/>
          <w:bCs w:val="1"/>
          <w:color w:val="ffffff"/>
          <w:rtl w:val="0"/>
        </w:rPr>
        <w:t xml:space="preserve">8. Gold Layer — Dimensional Modelling</w:t>
      </w:r>
      <w:r w:rsidDel="00000000" w:rsidR="00000000" w:rsidRPr="00000000">
        <w:rPr>
          <w:rtl w:val="0"/>
        </w:rPr>
      </w:r>
    </w:p>
    <w:p w:rsidR="00000000" w:rsidDel="00000000" w:rsidP="00000000" w:rsidRDefault="00000000" w:rsidRPr="00000000" w14:paraId="00000150">
      <w:pPr>
        <w:pStyle w:val="Heading2"/>
        <w:spacing w:after="120" w:before="240" w:lineRule="auto"/>
        <w:rPr/>
      </w:pPr>
      <w:r w:rsidDel="00000000" w:rsidR="00000000" w:rsidRPr="00000000">
        <w:rPr>
          <w:b w:val="1"/>
          <w:bCs w:val="1"/>
          <w:color w:val="1f4e79"/>
          <w:rtl w:val="0"/>
        </w:rPr>
        <w:t xml:space="preserve">8.1 Layer Purpose</w:t>
      </w:r>
      <w:r w:rsidDel="00000000" w:rsidR="00000000" w:rsidRPr="00000000">
        <w:rPr>
          <w:rtl w:val="0"/>
        </w:rPr>
      </w:r>
    </w:p>
    <w:p w:rsidR="00000000" w:rsidDel="00000000" w:rsidP="00000000" w:rsidRDefault="00000000" w:rsidRPr="00000000" w14:paraId="0000015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Gold layer represents the final and most refined stage of the data pipeline. It consumes the cleansed Silver dataset and transforms it into a structured dimensional model optimised for business intelligence consumption. The Gold layer employs a star schema design pattern, organising data into a central fact table surrounded by dimension tables that provide descriptive context for analytical queries.</w:t>
      </w:r>
      <w:r w:rsidDel="00000000" w:rsidR="00000000" w:rsidRPr="00000000">
        <w:rPr>
          <w:rtl w:val="0"/>
        </w:rPr>
      </w:r>
    </w:p>
    <w:p w:rsidR="00000000" w:rsidDel="00000000" w:rsidP="00000000" w:rsidRDefault="00000000" w:rsidRPr="00000000" w14:paraId="00000152">
      <w:pPr>
        <w:spacing w:after="120" w:before="80" w:line="276" w:lineRule="auto"/>
        <w:jc w:val="both"/>
        <w:rPr/>
      </w:pPr>
      <w:r w:rsidDel="00000000" w:rsidR="00000000" w:rsidRPr="00000000">
        <w:rPr>
          <w:rFonts w:ascii="Calibri" w:cs="Calibri" w:eastAsia="Calibri" w:hAnsi="Calibri"/>
          <w:color w:val="404040"/>
          <w:sz w:val="22"/>
          <w:szCs w:val="22"/>
          <w:rtl w:val="0"/>
        </w:rPr>
        <w:t xml:space="preserve">In addition to the core dimensional model, the Gold layer generates a series of pre-aggregated reporting tables that encapsulate common analytical computations, enabling Power BI dashboards to perform rapid visualisation without requiring complex runtime aggregation over the full dataset.</w:t>
      </w:r>
      <w:r w:rsidDel="00000000" w:rsidR="00000000" w:rsidRPr="00000000">
        <w:rPr>
          <w:rtl w:val="0"/>
        </w:rPr>
      </w:r>
    </w:p>
    <w:p w:rsidR="00000000" w:rsidDel="00000000" w:rsidP="00000000" w:rsidRDefault="00000000" w:rsidRPr="00000000" w14:paraId="00000153">
      <w:pPr>
        <w:pStyle w:val="Heading2"/>
        <w:spacing w:after="120" w:before="240" w:lineRule="auto"/>
        <w:rPr/>
      </w:pPr>
      <w:r w:rsidDel="00000000" w:rsidR="00000000" w:rsidRPr="00000000">
        <w:rPr>
          <w:b w:val="1"/>
          <w:bCs w:val="1"/>
          <w:color w:val="1f4e79"/>
          <w:rtl w:val="0"/>
        </w:rPr>
        <w:t xml:space="preserve">8.2 Fact Table: fact_sales</w:t>
      </w:r>
      <w:r w:rsidDel="00000000" w:rsidR="00000000" w:rsidRPr="00000000">
        <w:rPr>
          <w:rtl w:val="0"/>
        </w:rPr>
      </w:r>
    </w:p>
    <w:p w:rsidR="00000000" w:rsidDel="00000000" w:rsidP="00000000" w:rsidRDefault="00000000" w:rsidRPr="00000000" w14:paraId="00000154">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fact_sales table constitutes the central analytical entity in the Gold layer star schema. It contains one record per validated retail transaction and serves as the primary source for all revenue and volume measurements. The fact table is designed to be narrow and metric-focused, with foreign key references to all relevant dimension tables.</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880"/>
        <w:tblGridChange w:id="0">
          <w:tblGrid>
            <w:gridCol w:w="2400"/>
            <w:gridCol w:w="1800"/>
            <w:gridCol w:w="58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55">
            <w:pPr>
              <w:jc w:val="center"/>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56">
            <w:pPr>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57">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58">
            <w:pPr>
              <w:rPr/>
            </w:pPr>
            <w:r w:rsidDel="00000000" w:rsidR="00000000" w:rsidRPr="00000000">
              <w:rPr>
                <w:rFonts w:ascii="Calibri" w:cs="Calibri" w:eastAsia="Calibri" w:hAnsi="Calibri"/>
                <w:color w:val="404040"/>
                <w:sz w:val="20"/>
                <w:szCs w:val="20"/>
                <w:rtl w:val="0"/>
              </w:rPr>
              <w:t xml:space="preserve">transaction_id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59">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5A">
            <w:pPr>
              <w:rPr/>
            </w:pPr>
            <w:r w:rsidDel="00000000" w:rsidR="00000000" w:rsidRPr="00000000">
              <w:rPr>
                <w:rFonts w:ascii="Calibri" w:cs="Calibri" w:eastAsia="Calibri" w:hAnsi="Calibri"/>
                <w:color w:val="404040"/>
                <w:sz w:val="20"/>
                <w:szCs w:val="20"/>
                <w:rtl w:val="0"/>
              </w:rPr>
              <w:t xml:space="preserve">Natural key — unique transaction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5B">
            <w:pPr>
              <w:rPr/>
            </w:pPr>
            <w:r w:rsidDel="00000000" w:rsidR="00000000" w:rsidRPr="00000000">
              <w:rPr>
                <w:rFonts w:ascii="Calibri" w:cs="Calibri" w:eastAsia="Calibri" w:hAnsi="Calibri"/>
                <w:color w:val="404040"/>
                <w:sz w:val="20"/>
                <w:szCs w:val="20"/>
                <w:rtl w:val="0"/>
              </w:rPr>
              <w:t xml:space="preserve">customer_id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5C">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5D">
            <w:pPr>
              <w:rPr/>
            </w:pPr>
            <w:r w:rsidDel="00000000" w:rsidR="00000000" w:rsidRPr="00000000">
              <w:rPr>
                <w:rFonts w:ascii="Calibri" w:cs="Calibri" w:eastAsia="Calibri" w:hAnsi="Calibri"/>
                <w:color w:val="404040"/>
                <w:sz w:val="20"/>
                <w:szCs w:val="20"/>
                <w:rtl w:val="0"/>
              </w:rPr>
              <w:t xml:space="preserve">Foreign key to dim_customer (if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5E">
            <w:pPr>
              <w:rPr/>
            </w:pPr>
            <w:r w:rsidDel="00000000" w:rsidR="00000000" w:rsidRPr="00000000">
              <w:rPr>
                <w:rFonts w:ascii="Calibri" w:cs="Calibri" w:eastAsia="Calibri" w:hAnsi="Calibri"/>
                <w:color w:val="404040"/>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5F">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60">
            <w:pPr>
              <w:rPr/>
            </w:pPr>
            <w:r w:rsidDel="00000000" w:rsidR="00000000" w:rsidRPr="00000000">
              <w:rPr>
                <w:rFonts w:ascii="Calibri" w:cs="Calibri" w:eastAsia="Calibri" w:hAnsi="Calibri"/>
                <w:color w:val="404040"/>
                <w:sz w:val="20"/>
                <w:szCs w:val="20"/>
                <w:rtl w:val="0"/>
              </w:rPr>
              <w:t xml:space="preserve">Foreign key to dim_product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1">
            <w:pPr>
              <w:rPr/>
            </w:pPr>
            <w:r w:rsidDel="00000000" w:rsidR="00000000" w:rsidRPr="00000000">
              <w:rPr>
                <w:rFonts w:ascii="Calibri" w:cs="Calibri" w:eastAsia="Calibri" w:hAnsi="Calibri"/>
                <w:color w:val="404040"/>
                <w:sz w:val="20"/>
                <w:szCs w:val="20"/>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2">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3">
            <w:pPr>
              <w:rPr/>
            </w:pPr>
            <w:r w:rsidDel="00000000" w:rsidR="00000000" w:rsidRPr="00000000">
              <w:rPr>
                <w:rFonts w:ascii="Calibri" w:cs="Calibri" w:eastAsia="Calibri" w:hAnsi="Calibri"/>
                <w:color w:val="404040"/>
                <w:sz w:val="20"/>
                <w:szCs w:val="20"/>
                <w:rtl w:val="0"/>
              </w:rPr>
              <w:t xml:space="preserve">Foreign key to dim_city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64">
            <w:pPr>
              <w:rPr/>
            </w:pPr>
            <w:r w:rsidDel="00000000" w:rsidR="00000000" w:rsidRPr="00000000">
              <w:rPr>
                <w:rFonts w:ascii="Calibri" w:cs="Calibri" w:eastAsia="Calibri" w:hAnsi="Calibri"/>
                <w:color w:val="404040"/>
                <w:sz w:val="20"/>
                <w:szCs w:val="20"/>
                <w:rtl w:val="0"/>
              </w:rPr>
              <w:t xml:space="preserve">transaction_date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65">
            <w:pPr>
              <w:rPr/>
            </w:pPr>
            <w:r w:rsidDel="00000000" w:rsidR="00000000" w:rsidRPr="00000000">
              <w:rPr>
                <w:rFonts w:ascii="Calibri" w:cs="Calibri" w:eastAsia="Calibri" w:hAnsi="Calibri"/>
                <w:color w:val="404040"/>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66">
            <w:pPr>
              <w:rPr/>
            </w:pPr>
            <w:r w:rsidDel="00000000" w:rsidR="00000000" w:rsidRPr="00000000">
              <w:rPr>
                <w:rFonts w:ascii="Calibri" w:cs="Calibri" w:eastAsia="Calibri" w:hAnsi="Calibri"/>
                <w:color w:val="404040"/>
                <w:sz w:val="20"/>
                <w:szCs w:val="20"/>
                <w:rtl w:val="0"/>
              </w:rPr>
              <w:t xml:space="preserve">Foreign key to dim_date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7">
            <w:pPr>
              <w:rPr/>
            </w:pPr>
            <w:r w:rsidDel="00000000" w:rsidR="00000000" w:rsidRPr="00000000">
              <w:rPr>
                <w:rFonts w:ascii="Calibri" w:cs="Calibri" w:eastAsia="Calibri" w:hAnsi="Calibri"/>
                <w:color w:val="404040"/>
                <w:sz w:val="20"/>
                <w:szCs w:val="20"/>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8">
            <w:pPr>
              <w:rPr/>
            </w:pPr>
            <w:r w:rsidDel="00000000" w:rsidR="00000000" w:rsidRPr="00000000">
              <w:rPr>
                <w:rFonts w:ascii="Calibri" w:cs="Calibri" w:eastAsia="Calibri" w:hAnsi="Calibri"/>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9">
            <w:pPr>
              <w:rPr/>
            </w:pPr>
            <w:r w:rsidDel="00000000" w:rsidR="00000000" w:rsidRPr="00000000">
              <w:rPr>
                <w:rFonts w:ascii="Calibri" w:cs="Calibri" w:eastAsia="Calibri" w:hAnsi="Calibri"/>
                <w:color w:val="404040"/>
                <w:sz w:val="20"/>
                <w:szCs w:val="20"/>
                <w:rtl w:val="0"/>
              </w:rPr>
              <w:t xml:space="preserve">Units purchased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6A">
            <w:pPr>
              <w:rPr/>
            </w:pPr>
            <w:r w:rsidDel="00000000" w:rsidR="00000000" w:rsidRPr="00000000">
              <w:rPr>
                <w:rFonts w:ascii="Calibri" w:cs="Calibri" w:eastAsia="Calibri" w:hAnsi="Calibri"/>
                <w:color w:val="404040"/>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6B">
            <w:pPr>
              <w:rPr/>
            </w:pPr>
            <w:r w:rsidDel="00000000" w:rsidR="00000000" w:rsidRPr="00000000">
              <w:rPr>
                <w:rFonts w:ascii="Calibri" w:cs="Calibri" w:eastAsia="Calibri" w:hAnsi="Calibri"/>
                <w:color w:val="404040"/>
                <w:sz w:val="20"/>
                <w:szCs w:val="20"/>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6C">
            <w:pPr>
              <w:rPr/>
            </w:pPr>
            <w:r w:rsidDel="00000000" w:rsidR="00000000" w:rsidRPr="00000000">
              <w:rPr>
                <w:rFonts w:ascii="Calibri" w:cs="Calibri" w:eastAsia="Calibri" w:hAnsi="Calibri"/>
                <w:color w:val="404040"/>
                <w:sz w:val="20"/>
                <w:szCs w:val="20"/>
                <w:rtl w:val="0"/>
              </w:rPr>
              <w:t xml:space="preserve">Unit price at time of transaction (INR)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D">
            <w:pPr>
              <w:rPr/>
            </w:pPr>
            <w:r w:rsidDel="00000000" w:rsidR="00000000" w:rsidRPr="00000000">
              <w:rPr>
                <w:rFonts w:ascii="Calibri" w:cs="Calibri" w:eastAsia="Calibri" w:hAnsi="Calibri"/>
                <w:color w:val="404040"/>
                <w:sz w:val="20"/>
                <w:szCs w:val="20"/>
                <w:rtl w:val="0"/>
              </w:rPr>
              <w:t xml:space="preserve">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E">
            <w:pPr>
              <w:rPr/>
            </w:pPr>
            <w:r w:rsidDel="00000000" w:rsidR="00000000" w:rsidRPr="00000000">
              <w:rPr>
                <w:rFonts w:ascii="Calibri" w:cs="Calibri" w:eastAsia="Calibri" w:hAnsi="Calibri"/>
                <w:color w:val="404040"/>
                <w:sz w:val="20"/>
                <w:szCs w:val="20"/>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F">
            <w:pPr>
              <w:rPr/>
            </w:pPr>
            <w:r w:rsidDel="00000000" w:rsidR="00000000" w:rsidRPr="00000000">
              <w:rPr>
                <w:rFonts w:ascii="Calibri" w:cs="Calibri" w:eastAsia="Calibri" w:hAnsi="Calibri"/>
                <w:color w:val="404040"/>
                <w:sz w:val="20"/>
                <w:szCs w:val="20"/>
                <w:rtl w:val="0"/>
              </w:rPr>
              <w:t xml:space="preserve">Discount percentage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70">
            <w:pPr>
              <w:rPr/>
            </w:pPr>
            <w:r w:rsidDel="00000000" w:rsidR="00000000" w:rsidRPr="00000000">
              <w:rPr>
                <w:rFonts w:ascii="Calibri" w:cs="Calibri" w:eastAsia="Calibri" w:hAnsi="Calibri"/>
                <w:color w:val="404040"/>
                <w:sz w:val="20"/>
                <w:szCs w:val="20"/>
                <w:rtl w:val="0"/>
              </w:rPr>
              <w:t xml:space="preserve">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71">
            <w:pPr>
              <w:rPr/>
            </w:pPr>
            <w:r w:rsidDel="00000000" w:rsidR="00000000" w:rsidRPr="00000000">
              <w:rPr>
                <w:rFonts w:ascii="Calibri" w:cs="Calibri" w:eastAsia="Calibri" w:hAnsi="Calibri"/>
                <w:color w:val="404040"/>
                <w:sz w:val="20"/>
                <w:szCs w:val="20"/>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72">
            <w:pPr>
              <w:rPr/>
            </w:pPr>
            <w:r w:rsidDel="00000000" w:rsidR="00000000" w:rsidRPr="00000000">
              <w:rPr>
                <w:rFonts w:ascii="Calibri" w:cs="Calibri" w:eastAsia="Calibri" w:hAnsi="Calibri"/>
                <w:color w:val="404040"/>
                <w:sz w:val="20"/>
                <w:szCs w:val="20"/>
                <w:rtl w:val="0"/>
              </w:rPr>
              <w:t xml:space="preserve">Derived: price x quantity x (1 - discount/100)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3">
            <w:pPr>
              <w:rPr/>
            </w:pPr>
            <w:r w:rsidDel="00000000" w:rsidR="00000000" w:rsidRPr="00000000">
              <w:rPr>
                <w:rFonts w:ascii="Calibri" w:cs="Calibri" w:eastAsia="Calibri" w:hAnsi="Calibri"/>
                <w:color w:val="404040"/>
                <w:sz w:val="20"/>
                <w:szCs w:val="20"/>
                <w:rtl w:val="0"/>
              </w:rPr>
              <w:t xml:space="preserve">payment_method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4">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5">
            <w:pPr>
              <w:rPr/>
            </w:pPr>
            <w:r w:rsidDel="00000000" w:rsidR="00000000" w:rsidRPr="00000000">
              <w:rPr>
                <w:rFonts w:ascii="Calibri" w:cs="Calibri" w:eastAsia="Calibri" w:hAnsi="Calibri"/>
                <w:color w:val="404040"/>
                <w:sz w:val="20"/>
                <w:szCs w:val="20"/>
                <w:rtl w:val="0"/>
              </w:rPr>
              <w:t xml:space="preserve">Mode of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76">
            <w:pPr>
              <w:rPr/>
            </w:pPr>
            <w:r w:rsidDel="00000000" w:rsidR="00000000" w:rsidRPr="00000000">
              <w:rPr>
                <w:rFonts w:ascii="Calibri" w:cs="Calibri" w:eastAsia="Calibri" w:hAnsi="Calibri"/>
                <w:color w:val="404040"/>
                <w:sz w:val="20"/>
                <w:szCs w:val="20"/>
                <w:rtl w:val="0"/>
              </w:rPr>
              <w:t xml:space="preserve">payment_status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77">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78">
            <w:pPr>
              <w:rPr/>
            </w:pPr>
            <w:r w:rsidDel="00000000" w:rsidR="00000000" w:rsidRPr="00000000">
              <w:rPr>
                <w:rFonts w:ascii="Calibri" w:cs="Calibri" w:eastAsia="Calibri" w:hAnsi="Calibri"/>
                <w:color w:val="404040"/>
                <w:sz w:val="20"/>
                <w:szCs w:val="20"/>
                <w:rtl w:val="0"/>
              </w:rPr>
              <w:t xml:space="preserve">Transaction payment status</w:t>
            </w:r>
            <w:r w:rsidDel="00000000" w:rsidR="00000000" w:rsidRPr="00000000">
              <w:rPr>
                <w:rtl w:val="0"/>
              </w:rPr>
            </w:r>
          </w:p>
        </w:tc>
      </w:tr>
    </w:tbl>
    <w:p w:rsidR="00000000" w:rsidDel="00000000" w:rsidP="00000000" w:rsidRDefault="00000000" w:rsidRPr="00000000" w14:paraId="00000179">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8.1: fact_sales — Column Definitions</w:t>
      </w:r>
      <w:r w:rsidDel="00000000" w:rsidR="00000000" w:rsidRPr="00000000">
        <w:rPr>
          <w:rtl w:val="0"/>
        </w:rPr>
      </w:r>
    </w:p>
    <w:p w:rsidR="00000000" w:rsidDel="00000000" w:rsidP="00000000" w:rsidRDefault="00000000" w:rsidRPr="00000000" w14:paraId="0000017A">
      <w:pPr>
        <w:pStyle w:val="Heading2"/>
        <w:spacing w:after="120" w:before="240" w:lineRule="auto"/>
        <w:rPr/>
      </w:pPr>
      <w:r w:rsidDel="00000000" w:rsidR="00000000" w:rsidRPr="00000000">
        <w:rPr>
          <w:b w:val="1"/>
          <w:bCs w:val="1"/>
          <w:color w:val="1f4e79"/>
          <w:rtl w:val="0"/>
        </w:rPr>
        <w:t xml:space="preserve">8.3 Dimension Tables</w:t>
      </w:r>
      <w:r w:rsidDel="00000000" w:rsidR="00000000" w:rsidRPr="00000000">
        <w:rPr>
          <w:rtl w:val="0"/>
        </w:rPr>
      </w:r>
    </w:p>
    <w:p w:rsidR="00000000" w:rsidDel="00000000" w:rsidP="00000000" w:rsidRDefault="00000000" w:rsidRPr="00000000" w14:paraId="0000017B">
      <w:pPr>
        <w:pStyle w:val="Heading3"/>
        <w:spacing w:after="80" w:before="180" w:lineRule="auto"/>
        <w:rPr/>
      </w:pPr>
      <w:r w:rsidDel="00000000" w:rsidR="00000000" w:rsidRPr="00000000">
        <w:rPr>
          <w:b w:val="1"/>
          <w:bCs w:val="1"/>
          <w:color w:val="2e75b6"/>
          <w:rtl w:val="0"/>
        </w:rPr>
        <w:t xml:space="preserve">dim_product</w:t>
      </w:r>
      <w:r w:rsidDel="00000000" w:rsidR="00000000" w:rsidRPr="00000000">
        <w:rPr>
          <w:rtl w:val="0"/>
        </w:rPr>
      </w:r>
    </w:p>
    <w:p w:rsidR="00000000" w:rsidDel="00000000" w:rsidP="00000000" w:rsidRDefault="00000000" w:rsidRPr="00000000" w14:paraId="0000017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product dimension table contains one record per unique product, providing the descriptive attributes required for product-level analytical slicing and filtering.</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880"/>
        <w:tblGridChange w:id="0">
          <w:tblGrid>
            <w:gridCol w:w="2400"/>
            <w:gridCol w:w="1800"/>
            <w:gridCol w:w="58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7D">
            <w:pPr>
              <w:jc w:val="center"/>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7E">
            <w:pPr>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7F">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80">
            <w:pPr>
              <w:rPr/>
            </w:pPr>
            <w:r w:rsidDel="00000000" w:rsidR="00000000" w:rsidRPr="00000000">
              <w:rPr>
                <w:rFonts w:ascii="Calibri" w:cs="Calibri" w:eastAsia="Calibri" w:hAnsi="Calibri"/>
                <w:color w:val="404040"/>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81">
            <w:pPr>
              <w:rPr/>
            </w:pPr>
            <w:r w:rsidDel="00000000" w:rsidR="00000000" w:rsidRPr="00000000">
              <w:rPr>
                <w:rFonts w:ascii="Calibri" w:cs="Calibri" w:eastAsia="Calibri" w:hAnsi="Calibri"/>
                <w:color w:val="404040"/>
                <w:sz w:val="20"/>
                <w:szCs w:val="20"/>
                <w:rtl w:val="0"/>
              </w:rPr>
              <w:t xml:space="preserve">VARCHAR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82">
            <w:pPr>
              <w:rPr/>
            </w:pPr>
            <w:r w:rsidDel="00000000" w:rsidR="00000000" w:rsidRPr="00000000">
              <w:rPr>
                <w:rFonts w:ascii="Calibri" w:cs="Calibri" w:eastAsia="Calibri" w:hAnsi="Calibri"/>
                <w:color w:val="404040"/>
                <w:sz w:val="20"/>
                <w:szCs w:val="20"/>
                <w:rtl w:val="0"/>
              </w:rPr>
              <w:t xml:space="preserve">Unique product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3">
            <w:pPr>
              <w:rPr/>
            </w:pPr>
            <w:r w:rsidDel="00000000" w:rsidR="00000000" w:rsidRPr="00000000">
              <w:rPr>
                <w:rFonts w:ascii="Calibri" w:cs="Calibri" w:eastAsia="Calibri" w:hAnsi="Calibri"/>
                <w:color w:val="404040"/>
                <w:sz w:val="20"/>
                <w:szCs w:val="20"/>
                <w:rtl w:val="0"/>
              </w:rPr>
              <w:t xml:space="preserve">product_name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4">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5">
            <w:pPr>
              <w:rPr/>
            </w:pPr>
            <w:r w:rsidDel="00000000" w:rsidR="00000000" w:rsidRPr="00000000">
              <w:rPr>
                <w:rFonts w:ascii="Calibri" w:cs="Calibri" w:eastAsia="Calibri" w:hAnsi="Calibri"/>
                <w:color w:val="404040"/>
                <w:sz w:val="20"/>
                <w:szCs w:val="20"/>
                <w:rtl w:val="0"/>
              </w:rPr>
              <w:t xml:space="preserve">Canonical product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86">
            <w:pPr>
              <w:rPr/>
            </w:pPr>
            <w:r w:rsidDel="00000000" w:rsidR="00000000" w:rsidRPr="00000000">
              <w:rPr>
                <w:rFonts w:ascii="Calibri" w:cs="Calibri" w:eastAsia="Calibri" w:hAnsi="Calibri"/>
                <w:color w:val="404040"/>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87">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88">
            <w:pPr>
              <w:rPr/>
            </w:pPr>
            <w:r w:rsidDel="00000000" w:rsidR="00000000" w:rsidRPr="00000000">
              <w:rPr>
                <w:rFonts w:ascii="Calibri" w:cs="Calibri" w:eastAsia="Calibri" w:hAnsi="Calibri"/>
                <w:color w:val="404040"/>
                <w:sz w:val="20"/>
                <w:szCs w:val="20"/>
                <w:rtl w:val="0"/>
              </w:rPr>
              <w:t xml:space="preserve">Standardised product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9">
            <w:pPr>
              <w:rPr/>
            </w:pPr>
            <w:r w:rsidDel="00000000" w:rsidR="00000000" w:rsidRPr="00000000">
              <w:rPr>
                <w:rFonts w:ascii="Calibri" w:cs="Calibri" w:eastAsia="Calibri" w:hAnsi="Calibri"/>
                <w:color w:val="404040"/>
                <w:sz w:val="20"/>
                <w:szCs w:val="20"/>
                <w:rtl w:val="0"/>
              </w:rPr>
              <w:t xml:space="preserve">standard_price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A">
            <w:pPr>
              <w:rPr/>
            </w:pPr>
            <w:r w:rsidDel="00000000" w:rsidR="00000000" w:rsidRPr="00000000">
              <w:rPr>
                <w:rFonts w:ascii="Calibri" w:cs="Calibri" w:eastAsia="Calibri" w:hAnsi="Calibri"/>
                <w:color w:val="404040"/>
                <w:sz w:val="20"/>
                <w:szCs w:val="20"/>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B">
            <w:pPr>
              <w:rPr/>
            </w:pPr>
            <w:r w:rsidDel="00000000" w:rsidR="00000000" w:rsidRPr="00000000">
              <w:rPr>
                <w:rFonts w:ascii="Calibri" w:cs="Calibri" w:eastAsia="Calibri" w:hAnsi="Calibri"/>
                <w:color w:val="404040"/>
                <w:sz w:val="20"/>
                <w:szCs w:val="20"/>
                <w:rtl w:val="0"/>
              </w:rPr>
              <w:t xml:space="preserve">Reference unit price (INR)</w:t>
            </w:r>
            <w:r w:rsidDel="00000000" w:rsidR="00000000" w:rsidRPr="00000000">
              <w:rPr>
                <w:rtl w:val="0"/>
              </w:rPr>
            </w:r>
          </w:p>
        </w:tc>
      </w:tr>
    </w:tbl>
    <w:p w:rsidR="00000000" w:rsidDel="00000000" w:rsidP="00000000" w:rsidRDefault="00000000" w:rsidRPr="00000000" w14:paraId="0000018C">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8.2: dim_product — Column Definitions</w:t>
      </w:r>
      <w:r w:rsidDel="00000000" w:rsidR="00000000" w:rsidRPr="00000000">
        <w:rPr>
          <w:rtl w:val="0"/>
        </w:rPr>
      </w:r>
    </w:p>
    <w:p w:rsidR="00000000" w:rsidDel="00000000" w:rsidP="00000000" w:rsidRDefault="00000000" w:rsidRPr="00000000" w14:paraId="0000018D">
      <w:pPr>
        <w:pStyle w:val="Heading3"/>
        <w:spacing w:after="80" w:before="180" w:lineRule="auto"/>
        <w:rPr/>
      </w:pPr>
      <w:r w:rsidDel="00000000" w:rsidR="00000000" w:rsidRPr="00000000">
        <w:rPr>
          <w:b w:val="1"/>
          <w:bCs w:val="1"/>
          <w:color w:val="2e75b6"/>
          <w:rtl w:val="0"/>
        </w:rPr>
        <w:t xml:space="preserve">dim_city</w:t>
      </w:r>
      <w:r w:rsidDel="00000000" w:rsidR="00000000" w:rsidRPr="00000000">
        <w:rPr>
          <w:rtl w:val="0"/>
        </w:rPr>
      </w:r>
    </w:p>
    <w:p w:rsidR="00000000" w:rsidDel="00000000" w:rsidP="00000000" w:rsidRDefault="00000000" w:rsidRPr="00000000" w14:paraId="0000018E">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city dimension provides a reference table for geographic analytical dimensions.</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880"/>
        <w:tblGridChange w:id="0">
          <w:tblGrid>
            <w:gridCol w:w="2400"/>
            <w:gridCol w:w="1800"/>
            <w:gridCol w:w="58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8F">
            <w:pPr>
              <w:jc w:val="center"/>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90">
            <w:pPr>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91">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92">
            <w:pPr>
              <w:rPr/>
            </w:pPr>
            <w:r w:rsidDel="00000000" w:rsidR="00000000" w:rsidRPr="00000000">
              <w:rPr>
                <w:rFonts w:ascii="Calibri" w:cs="Calibri" w:eastAsia="Calibri" w:hAnsi="Calibri"/>
                <w:color w:val="404040"/>
                <w:sz w:val="20"/>
                <w:szCs w:val="20"/>
                <w:rtl w:val="0"/>
              </w:rPr>
              <w:t xml:space="preserve">city_id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93">
            <w:pPr>
              <w:rPr/>
            </w:pPr>
            <w:r w:rsidDel="00000000" w:rsidR="00000000" w:rsidRPr="00000000">
              <w:rPr>
                <w:rFonts w:ascii="Calibri" w:cs="Calibri" w:eastAsia="Calibri" w:hAnsi="Calibri"/>
                <w:color w:val="404040"/>
                <w:sz w:val="20"/>
                <w:szCs w:val="20"/>
                <w:rtl w:val="0"/>
              </w:rPr>
              <w:t xml:space="preserve">INTEGER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94">
            <w:pPr>
              <w:rPr/>
            </w:pPr>
            <w:r w:rsidDel="00000000" w:rsidR="00000000" w:rsidRPr="00000000">
              <w:rPr>
                <w:rFonts w:ascii="Calibri" w:cs="Calibri" w:eastAsia="Calibri" w:hAnsi="Calibri"/>
                <w:color w:val="404040"/>
                <w:sz w:val="20"/>
                <w:szCs w:val="20"/>
                <w:rtl w:val="0"/>
              </w:rPr>
              <w:t xml:space="preserve">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5">
            <w:pPr>
              <w:rPr/>
            </w:pPr>
            <w:r w:rsidDel="00000000" w:rsidR="00000000" w:rsidRPr="00000000">
              <w:rPr>
                <w:rFonts w:ascii="Calibri" w:cs="Calibri" w:eastAsia="Calibri" w:hAnsi="Calibri"/>
                <w:color w:val="404040"/>
                <w:sz w:val="20"/>
                <w:szCs w:val="20"/>
                <w:rtl w:val="0"/>
              </w:rPr>
              <w:t xml:space="preserve">city_name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6">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7">
            <w:pPr>
              <w:rPr/>
            </w:pPr>
            <w:r w:rsidDel="00000000" w:rsidR="00000000" w:rsidRPr="00000000">
              <w:rPr>
                <w:rFonts w:ascii="Calibri" w:cs="Calibri" w:eastAsia="Calibri" w:hAnsi="Calibri"/>
                <w:color w:val="404040"/>
                <w:sz w:val="20"/>
                <w:szCs w:val="20"/>
                <w:rtl w:val="0"/>
              </w:rPr>
              <w:t xml:space="preserve">Name of the 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98">
            <w:pPr>
              <w:rPr/>
            </w:pPr>
            <w:r w:rsidDel="00000000" w:rsidR="00000000" w:rsidRPr="00000000">
              <w:rPr>
                <w:rFonts w:ascii="Calibri" w:cs="Calibri" w:eastAsia="Calibri" w:hAnsi="Calibri"/>
                <w:color w:val="404040"/>
                <w:sz w:val="20"/>
                <w:szCs w:val="20"/>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99">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9A">
            <w:pPr>
              <w:rPr/>
            </w:pPr>
            <w:r w:rsidDel="00000000" w:rsidR="00000000" w:rsidRPr="00000000">
              <w:rPr>
                <w:rFonts w:ascii="Calibri" w:cs="Calibri" w:eastAsia="Calibri" w:hAnsi="Calibri"/>
                <w:color w:val="404040"/>
                <w:sz w:val="20"/>
                <w:szCs w:val="20"/>
                <w:rtl w:val="0"/>
              </w:rPr>
              <w:t xml:space="preserve">State (if applicable)</w:t>
            </w:r>
            <w:r w:rsidDel="00000000" w:rsidR="00000000" w:rsidRPr="00000000">
              <w:rPr>
                <w:rtl w:val="0"/>
              </w:rPr>
            </w:r>
          </w:p>
        </w:tc>
      </w:tr>
    </w:tbl>
    <w:p w:rsidR="00000000" w:rsidDel="00000000" w:rsidP="00000000" w:rsidRDefault="00000000" w:rsidRPr="00000000" w14:paraId="0000019B">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8.3: dim_city — Column Definitions</w:t>
      </w:r>
      <w:r w:rsidDel="00000000" w:rsidR="00000000" w:rsidRPr="00000000">
        <w:rPr>
          <w:rtl w:val="0"/>
        </w:rPr>
      </w:r>
    </w:p>
    <w:p w:rsidR="00000000" w:rsidDel="00000000" w:rsidP="00000000" w:rsidRDefault="00000000" w:rsidRPr="00000000" w14:paraId="0000019C">
      <w:pPr>
        <w:pStyle w:val="Heading3"/>
        <w:spacing w:after="80" w:before="180" w:lineRule="auto"/>
        <w:rPr/>
      </w:pPr>
      <w:r w:rsidDel="00000000" w:rsidR="00000000" w:rsidRPr="00000000">
        <w:rPr>
          <w:b w:val="1"/>
          <w:bCs w:val="1"/>
          <w:color w:val="2e75b6"/>
          <w:rtl w:val="0"/>
        </w:rPr>
        <w:t xml:space="preserve">dim_date</w:t>
      </w:r>
      <w:r w:rsidDel="00000000" w:rsidR="00000000" w:rsidRPr="00000000">
        <w:rPr>
          <w:rtl w:val="0"/>
        </w:rPr>
      </w:r>
    </w:p>
    <w:p w:rsidR="00000000" w:rsidDel="00000000" w:rsidP="00000000" w:rsidRDefault="00000000" w:rsidRPr="00000000" w14:paraId="0000019D">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date dimension enables rich temporal analysis across multiple calendar hierarchies.</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880"/>
        <w:tblGridChange w:id="0">
          <w:tblGrid>
            <w:gridCol w:w="2400"/>
            <w:gridCol w:w="1800"/>
            <w:gridCol w:w="58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9E">
            <w:pPr>
              <w:jc w:val="center"/>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9F">
            <w:pPr>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A0">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1">
            <w:pPr>
              <w:rPr/>
            </w:pPr>
            <w:r w:rsidDel="00000000" w:rsidR="00000000" w:rsidRPr="00000000">
              <w:rPr>
                <w:rFonts w:ascii="Calibri" w:cs="Calibri" w:eastAsia="Calibri" w:hAnsi="Calibri"/>
                <w:color w:val="404040"/>
                <w:sz w:val="20"/>
                <w:szCs w:val="20"/>
                <w:rtl w:val="0"/>
              </w:rPr>
              <w:t xml:space="preserve">date_id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2">
            <w:pPr>
              <w:rPr/>
            </w:pPr>
            <w:r w:rsidDel="00000000" w:rsidR="00000000" w:rsidRPr="00000000">
              <w:rPr>
                <w:rFonts w:ascii="Calibri" w:cs="Calibri" w:eastAsia="Calibri" w:hAnsi="Calibri"/>
                <w:color w:val="404040"/>
                <w:sz w:val="20"/>
                <w:szCs w:val="20"/>
                <w:rtl w:val="0"/>
              </w:rPr>
              <w:t xml:space="preserve">DATE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3">
            <w:pPr>
              <w:rPr/>
            </w:pPr>
            <w:r w:rsidDel="00000000" w:rsidR="00000000" w:rsidRPr="00000000">
              <w:rPr>
                <w:rFonts w:ascii="Calibri" w:cs="Calibri" w:eastAsia="Calibri" w:hAnsi="Calibri"/>
                <w:color w:val="404040"/>
                <w:sz w:val="20"/>
                <w:szCs w:val="20"/>
                <w:rtl w:val="0"/>
              </w:rPr>
              <w:t xml:space="preserve">Full date value (YYYY-MM-DD)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4">
            <w:pPr>
              <w:rPr/>
            </w:pPr>
            <w:r w:rsidDel="00000000" w:rsidR="00000000" w:rsidRPr="00000000">
              <w:rPr>
                <w:rFonts w:ascii="Calibri" w:cs="Calibri" w:eastAsia="Calibri" w:hAnsi="Calibri"/>
                <w:color w:val="404040"/>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5">
            <w:pPr>
              <w:rPr/>
            </w:pPr>
            <w:r w:rsidDel="00000000" w:rsidR="00000000" w:rsidRPr="00000000">
              <w:rPr>
                <w:rFonts w:ascii="Calibri" w:cs="Calibri" w:eastAsia="Calibri" w:hAnsi="Calibri"/>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6">
            <w:pPr>
              <w:rPr/>
            </w:pPr>
            <w:r w:rsidDel="00000000" w:rsidR="00000000" w:rsidRPr="00000000">
              <w:rPr>
                <w:rFonts w:ascii="Calibri" w:cs="Calibri" w:eastAsia="Calibri" w:hAnsi="Calibri"/>
                <w:color w:val="404040"/>
                <w:sz w:val="20"/>
                <w:szCs w:val="20"/>
                <w:rtl w:val="0"/>
              </w:rPr>
              <w:t xml:space="preserve">Calendar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7">
            <w:pPr>
              <w:rPr/>
            </w:pPr>
            <w:r w:rsidDel="00000000" w:rsidR="00000000" w:rsidRPr="00000000">
              <w:rPr>
                <w:rFonts w:ascii="Calibri" w:cs="Calibri" w:eastAsia="Calibri" w:hAnsi="Calibri"/>
                <w:color w:val="404040"/>
                <w:sz w:val="20"/>
                <w:szCs w:val="20"/>
                <w:rtl w:val="0"/>
              </w:rPr>
              <w:t xml:space="preserve">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8">
            <w:pPr>
              <w:rPr/>
            </w:pPr>
            <w:r w:rsidDel="00000000" w:rsidR="00000000" w:rsidRPr="00000000">
              <w:rPr>
                <w:rFonts w:ascii="Calibri" w:cs="Calibri" w:eastAsia="Calibri" w:hAnsi="Calibri"/>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9">
            <w:pPr>
              <w:rPr/>
            </w:pPr>
            <w:r w:rsidDel="00000000" w:rsidR="00000000" w:rsidRPr="00000000">
              <w:rPr>
                <w:rFonts w:ascii="Calibri" w:cs="Calibri" w:eastAsia="Calibri" w:hAnsi="Calibri"/>
                <w:color w:val="404040"/>
                <w:sz w:val="20"/>
                <w:szCs w:val="20"/>
                <w:rtl w:val="0"/>
              </w:rPr>
              <w:t xml:space="preserve">Calendar quarter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A">
            <w:pPr>
              <w:rPr/>
            </w:pPr>
            <w:r w:rsidDel="00000000" w:rsidR="00000000" w:rsidRPr="00000000">
              <w:rPr>
                <w:rFonts w:ascii="Calibri" w:cs="Calibri" w:eastAsia="Calibri" w:hAnsi="Calibri"/>
                <w:color w:val="404040"/>
                <w:sz w:val="20"/>
                <w:szCs w:val="20"/>
                <w:rtl w:val="0"/>
              </w:rPr>
              <w:t xml:space="preserv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B">
            <w:pPr>
              <w:rPr/>
            </w:pPr>
            <w:r w:rsidDel="00000000" w:rsidR="00000000" w:rsidRPr="00000000">
              <w:rPr>
                <w:rFonts w:ascii="Calibri" w:cs="Calibri" w:eastAsia="Calibri" w:hAnsi="Calibri"/>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C">
            <w:pPr>
              <w:rPr/>
            </w:pPr>
            <w:r w:rsidDel="00000000" w:rsidR="00000000" w:rsidRPr="00000000">
              <w:rPr>
                <w:rFonts w:ascii="Calibri" w:cs="Calibri" w:eastAsia="Calibri" w:hAnsi="Calibri"/>
                <w:color w:val="404040"/>
                <w:sz w:val="20"/>
                <w:szCs w:val="20"/>
                <w:rtl w:val="0"/>
              </w:rPr>
              <w:t xml:space="preserve">Calendar month (1–12)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D">
            <w:pPr>
              <w:rPr/>
            </w:pPr>
            <w:r w:rsidDel="00000000" w:rsidR="00000000" w:rsidRPr="00000000">
              <w:rPr>
                <w:rFonts w:ascii="Calibri" w:cs="Calibri" w:eastAsia="Calibri" w:hAnsi="Calibri"/>
                <w:color w:val="404040"/>
                <w:sz w:val="20"/>
                <w:szCs w:val="20"/>
                <w:rtl w:val="0"/>
              </w:rPr>
              <w:t xml:space="preserve">month_name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E">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AF">
            <w:pPr>
              <w:rPr/>
            </w:pPr>
            <w:r w:rsidDel="00000000" w:rsidR="00000000" w:rsidRPr="00000000">
              <w:rPr>
                <w:rFonts w:ascii="Calibri" w:cs="Calibri" w:eastAsia="Calibri" w:hAnsi="Calibri"/>
                <w:color w:val="404040"/>
                <w:sz w:val="20"/>
                <w:szCs w:val="20"/>
                <w:rtl w:val="0"/>
              </w:rPr>
              <w:t xml:space="preserve">Month name (e.g., January)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0">
            <w:pPr>
              <w:rPr/>
            </w:pPr>
            <w:r w:rsidDel="00000000" w:rsidR="00000000" w:rsidRPr="00000000">
              <w:rPr>
                <w:rFonts w:ascii="Calibri" w:cs="Calibri" w:eastAsia="Calibri" w:hAnsi="Calibri"/>
                <w:color w:val="404040"/>
                <w:sz w:val="20"/>
                <w:szCs w:val="20"/>
                <w:rtl w:val="0"/>
              </w:rPr>
              <w:t xml:space="preserve">week_number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1">
            <w:pPr>
              <w:rPr/>
            </w:pPr>
            <w:r w:rsidDel="00000000" w:rsidR="00000000" w:rsidRPr="00000000">
              <w:rPr>
                <w:rFonts w:ascii="Calibri" w:cs="Calibri" w:eastAsia="Calibri" w:hAnsi="Calibri"/>
                <w:color w:val="40404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2">
            <w:pPr>
              <w:rPr/>
            </w:pPr>
            <w:r w:rsidDel="00000000" w:rsidR="00000000" w:rsidRPr="00000000">
              <w:rPr>
                <w:rFonts w:ascii="Calibri" w:cs="Calibri" w:eastAsia="Calibri" w:hAnsi="Calibri"/>
                <w:color w:val="404040"/>
                <w:sz w:val="20"/>
                <w:szCs w:val="20"/>
                <w:rtl w:val="0"/>
              </w:rPr>
              <w:t xml:space="preserve">ISO week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3">
            <w:pPr>
              <w:rPr/>
            </w:pPr>
            <w:r w:rsidDel="00000000" w:rsidR="00000000" w:rsidRPr="00000000">
              <w:rPr>
                <w:rFonts w:ascii="Calibri" w:cs="Calibri" w:eastAsia="Calibri" w:hAnsi="Calibri"/>
                <w:color w:val="404040"/>
                <w:sz w:val="20"/>
                <w:szCs w:val="20"/>
                <w:rtl w:val="0"/>
              </w:rPr>
              <w:t xml:space="preserve">day_of_week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4">
            <w:pPr>
              <w:rPr/>
            </w:pPr>
            <w:r w:rsidDel="00000000" w:rsidR="00000000" w:rsidRPr="00000000">
              <w:rPr>
                <w:rFonts w:ascii="Calibri" w:cs="Calibri" w:eastAsia="Calibri" w:hAnsi="Calibri"/>
                <w:color w:val="404040"/>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5">
            <w:pPr>
              <w:rPr/>
            </w:pPr>
            <w:r w:rsidDel="00000000" w:rsidR="00000000" w:rsidRPr="00000000">
              <w:rPr>
                <w:rFonts w:ascii="Calibri" w:cs="Calibri" w:eastAsia="Calibri" w:hAnsi="Calibri"/>
                <w:color w:val="404040"/>
                <w:sz w:val="20"/>
                <w:szCs w:val="20"/>
                <w:rtl w:val="0"/>
              </w:rPr>
              <w:t xml:space="preserve">Day name (e.g., Monday)</w:t>
            </w:r>
            <w:r w:rsidDel="00000000" w:rsidR="00000000" w:rsidRPr="00000000">
              <w:rPr>
                <w:rtl w:val="0"/>
              </w:rPr>
            </w:r>
          </w:p>
        </w:tc>
      </w:tr>
    </w:tbl>
    <w:p w:rsidR="00000000" w:rsidDel="00000000" w:rsidP="00000000" w:rsidRDefault="00000000" w:rsidRPr="00000000" w14:paraId="000001B6">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8.4: dim_date — Column Definitions</w:t>
      </w:r>
      <w:r w:rsidDel="00000000" w:rsidR="00000000" w:rsidRPr="00000000">
        <w:rPr>
          <w:rtl w:val="0"/>
        </w:rPr>
      </w:r>
    </w:p>
    <w:p w:rsidR="00000000" w:rsidDel="00000000" w:rsidP="00000000" w:rsidRDefault="00000000" w:rsidRPr="00000000" w14:paraId="000001B7">
      <w:pPr>
        <w:pStyle w:val="Heading2"/>
        <w:spacing w:after="120" w:before="240" w:lineRule="auto"/>
        <w:rPr/>
      </w:pPr>
      <w:r w:rsidDel="00000000" w:rsidR="00000000" w:rsidRPr="00000000">
        <w:rPr>
          <w:b w:val="1"/>
          <w:bCs w:val="1"/>
          <w:color w:val="1f4e79"/>
          <w:rtl w:val="0"/>
        </w:rPr>
        <w:t xml:space="preserve">8.4 Aggregated Reporting Tables</w:t>
      </w:r>
      <w:r w:rsidDel="00000000" w:rsidR="00000000" w:rsidRPr="00000000">
        <w:rPr>
          <w:rtl w:val="0"/>
        </w:rPr>
      </w:r>
    </w:p>
    <w:p w:rsidR="00000000" w:rsidDel="00000000" w:rsidP="00000000" w:rsidRDefault="00000000" w:rsidRPr="00000000" w14:paraId="000001B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pre-aggregated tables are generated in the Gold layer to support efficient Power BI dashboard rendering:</w:t>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4080"/>
        <w:tblGridChange w:id="0">
          <w:tblGrid>
            <w:gridCol w:w="2800"/>
            <w:gridCol w:w="3200"/>
            <w:gridCol w:w="40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9">
            <w:pPr>
              <w:jc w:val="center"/>
              <w:rPr/>
            </w:pPr>
            <w:r w:rsidDel="00000000" w:rsidR="00000000" w:rsidRPr="00000000">
              <w:rPr>
                <w:rFonts w:ascii="Calibri" w:cs="Calibri" w:eastAsia="Calibri" w:hAnsi="Calibri"/>
                <w:b w:val="1"/>
                <w:bCs w:val="1"/>
                <w:color w:val="ffffff"/>
                <w:sz w:val="20"/>
                <w:szCs w:val="20"/>
                <w:rtl w:val="0"/>
              </w:rPr>
              <w:t xml:space="preserve">Table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A">
            <w:pPr>
              <w:jc w:val="center"/>
              <w:rPr/>
            </w:pPr>
            <w:r w:rsidDel="00000000" w:rsidR="00000000" w:rsidRPr="00000000">
              <w:rPr>
                <w:rFonts w:ascii="Calibri" w:cs="Calibri" w:eastAsia="Calibri" w:hAnsi="Calibri"/>
                <w:b w:val="1"/>
                <w:bCs w:val="1"/>
                <w:color w:val="ffffff"/>
                <w:sz w:val="20"/>
                <w:szCs w:val="20"/>
                <w:rtl w:val="0"/>
              </w:rPr>
              <w:t xml:space="preserve">Granularity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B">
            <w:pPr>
              <w:jc w:val="center"/>
              <w:rPr/>
            </w:pPr>
            <w:r w:rsidDel="00000000" w:rsidR="00000000" w:rsidRPr="00000000">
              <w:rPr>
                <w:rFonts w:ascii="Calibri" w:cs="Calibri" w:eastAsia="Calibri" w:hAnsi="Calibri"/>
                <w:b w:val="1"/>
                <w:bCs w:val="1"/>
                <w:color w:val="ffffff"/>
                <w:sz w:val="20"/>
                <w:szCs w:val="20"/>
                <w:rtl w:val="0"/>
              </w:rPr>
              <w:t xml:space="preserve">Key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C">
            <w:pPr>
              <w:rPr/>
            </w:pPr>
            <w:r w:rsidDel="00000000" w:rsidR="00000000" w:rsidRPr="00000000">
              <w:rPr>
                <w:rFonts w:ascii="Calibri" w:cs="Calibri" w:eastAsia="Calibri" w:hAnsi="Calibri"/>
                <w:color w:val="404040"/>
                <w:sz w:val="20"/>
                <w:szCs w:val="20"/>
                <w:rtl w:val="0"/>
              </w:rPr>
              <w:t xml:space="preserve">monthly_revenue.csv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D">
            <w:pPr>
              <w:rPr/>
            </w:pPr>
            <w:r w:rsidDel="00000000" w:rsidR="00000000" w:rsidRPr="00000000">
              <w:rPr>
                <w:rFonts w:ascii="Calibri" w:cs="Calibri" w:eastAsia="Calibri" w:hAnsi="Calibri"/>
                <w:color w:val="404040"/>
                <w:sz w:val="20"/>
                <w:szCs w:val="20"/>
                <w:rtl w:val="0"/>
              </w:rPr>
              <w:t xml:space="preserve">Year +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BE">
            <w:pPr>
              <w:rPr/>
            </w:pPr>
            <w:r w:rsidDel="00000000" w:rsidR="00000000" w:rsidRPr="00000000">
              <w:rPr>
                <w:rFonts w:ascii="Calibri" w:cs="Calibri" w:eastAsia="Calibri" w:hAnsi="Calibri"/>
                <w:color w:val="404040"/>
                <w:sz w:val="20"/>
                <w:szCs w:val="20"/>
                <w:rtl w:val="0"/>
              </w:rPr>
              <w:t xml:space="preserve">Total revenue, order count, avg order value per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F">
            <w:pPr>
              <w:rPr/>
            </w:pPr>
            <w:r w:rsidDel="00000000" w:rsidR="00000000" w:rsidRPr="00000000">
              <w:rPr>
                <w:rFonts w:ascii="Calibri" w:cs="Calibri" w:eastAsia="Calibri" w:hAnsi="Calibri"/>
                <w:color w:val="404040"/>
                <w:sz w:val="20"/>
                <w:szCs w:val="20"/>
                <w:rtl w:val="0"/>
              </w:rPr>
              <w:t xml:space="preserve">revenue_by_city.csv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0">
            <w:pPr>
              <w:rPr/>
            </w:pPr>
            <w:r w:rsidDel="00000000" w:rsidR="00000000" w:rsidRPr="00000000">
              <w:rPr>
                <w:rFonts w:ascii="Calibri" w:cs="Calibri" w:eastAsia="Calibri" w:hAnsi="Calibri"/>
                <w:color w:val="404040"/>
                <w:sz w:val="20"/>
                <w:szCs w:val="20"/>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1">
            <w:pPr>
              <w:rPr/>
            </w:pPr>
            <w:r w:rsidDel="00000000" w:rsidR="00000000" w:rsidRPr="00000000">
              <w:rPr>
                <w:rFonts w:ascii="Calibri" w:cs="Calibri" w:eastAsia="Calibri" w:hAnsi="Calibri"/>
                <w:color w:val="404040"/>
                <w:sz w:val="20"/>
                <w:szCs w:val="20"/>
                <w:rtl w:val="0"/>
              </w:rPr>
              <w:t xml:space="preserve">Total revenue, order count, revenue share % per 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C2">
            <w:pPr>
              <w:rPr/>
            </w:pPr>
            <w:r w:rsidDel="00000000" w:rsidR="00000000" w:rsidRPr="00000000">
              <w:rPr>
                <w:rFonts w:ascii="Calibri" w:cs="Calibri" w:eastAsia="Calibri" w:hAnsi="Calibri"/>
                <w:color w:val="404040"/>
                <w:sz w:val="20"/>
                <w:szCs w:val="20"/>
                <w:rtl w:val="0"/>
              </w:rPr>
              <w:t xml:space="preserve">revenue_by_category.csv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C3">
            <w:pPr>
              <w:rPr/>
            </w:pPr>
            <w:r w:rsidDel="00000000" w:rsidR="00000000" w:rsidRPr="00000000">
              <w:rPr>
                <w:rFonts w:ascii="Calibri" w:cs="Calibri" w:eastAsia="Calibri" w:hAnsi="Calibri"/>
                <w:color w:val="404040"/>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C4">
            <w:pPr>
              <w:rPr/>
            </w:pPr>
            <w:r w:rsidDel="00000000" w:rsidR="00000000" w:rsidRPr="00000000">
              <w:rPr>
                <w:rFonts w:ascii="Calibri" w:cs="Calibri" w:eastAsia="Calibri" w:hAnsi="Calibri"/>
                <w:color w:val="404040"/>
                <w:sz w:val="20"/>
                <w:szCs w:val="20"/>
                <w:rtl w:val="0"/>
              </w:rPr>
              <w:t xml:space="preserve">Total revenue, order count, revenue share % per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5">
            <w:pPr>
              <w:rPr/>
            </w:pPr>
            <w:r w:rsidDel="00000000" w:rsidR="00000000" w:rsidRPr="00000000">
              <w:rPr>
                <w:rFonts w:ascii="Calibri" w:cs="Calibri" w:eastAsia="Calibri" w:hAnsi="Calibri"/>
                <w:color w:val="404040"/>
                <w:sz w:val="20"/>
                <w:szCs w:val="20"/>
                <w:rtl w:val="0"/>
              </w:rPr>
              <w:t xml:space="preserve">top_products.csv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6">
            <w:pPr>
              <w:rPr/>
            </w:pPr>
            <w:r w:rsidDel="00000000" w:rsidR="00000000" w:rsidRPr="00000000">
              <w:rPr>
                <w:rFonts w:ascii="Calibri" w:cs="Calibri" w:eastAsia="Calibri" w:hAnsi="Calibri"/>
                <w:color w:val="404040"/>
                <w:sz w:val="20"/>
                <w:szCs w:val="20"/>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7">
            <w:pPr>
              <w:rPr/>
            </w:pPr>
            <w:r w:rsidDel="00000000" w:rsidR="00000000" w:rsidRPr="00000000">
              <w:rPr>
                <w:rFonts w:ascii="Calibri" w:cs="Calibri" w:eastAsia="Calibri" w:hAnsi="Calibri"/>
                <w:color w:val="404040"/>
                <w:sz w:val="20"/>
                <w:szCs w:val="20"/>
                <w:rtl w:val="0"/>
              </w:rPr>
              <w:t xml:space="preserve">Total revenue, total units sold, revenue rank per product</w:t>
            </w:r>
            <w:r w:rsidDel="00000000" w:rsidR="00000000" w:rsidRPr="00000000">
              <w:rPr>
                <w:rtl w:val="0"/>
              </w:rPr>
            </w:r>
          </w:p>
        </w:tc>
      </w:tr>
    </w:tbl>
    <w:p w:rsidR="00000000" w:rsidDel="00000000" w:rsidP="00000000" w:rsidRDefault="00000000" w:rsidRPr="00000000" w14:paraId="000001C8">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8.5: Gold Layer — Pre-Aggregated Reporting Tables</w:t>
      </w: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shd w:fill="1f4e79" w:val="clear"/>
        <w:spacing w:after="160" w:before="320" w:lineRule="auto"/>
        <w:rPr/>
      </w:pPr>
      <w:r w:rsidDel="00000000" w:rsidR="00000000" w:rsidRPr="00000000">
        <w:rPr>
          <w:b w:val="1"/>
          <w:bCs w:val="1"/>
          <w:color w:val="ffffff"/>
          <w:rtl w:val="0"/>
        </w:rPr>
        <w:t xml:space="preserve">9. KPI Engine</w:t>
      </w:r>
      <w:r w:rsidDel="00000000" w:rsidR="00000000" w:rsidRPr="00000000">
        <w:rPr>
          <w:rtl w:val="0"/>
        </w:rPr>
      </w:r>
    </w:p>
    <w:p w:rsidR="00000000" w:rsidDel="00000000" w:rsidP="00000000" w:rsidRDefault="00000000" w:rsidRPr="00000000" w14:paraId="000001CB">
      <w:pPr>
        <w:pStyle w:val="Heading2"/>
        <w:spacing w:after="120" w:before="240" w:lineRule="auto"/>
        <w:rPr/>
      </w:pPr>
      <w:r w:rsidDel="00000000" w:rsidR="00000000" w:rsidRPr="00000000">
        <w:rPr>
          <w:b w:val="1"/>
          <w:bCs w:val="1"/>
          <w:color w:val="1f4e79"/>
          <w:rtl w:val="0"/>
        </w:rPr>
        <w:t xml:space="preserve">9.1 Overview</w:t>
      </w:r>
      <w:r w:rsidDel="00000000" w:rsidR="00000000" w:rsidRPr="00000000">
        <w:rPr>
          <w:rtl w:val="0"/>
        </w:rPr>
      </w:r>
    </w:p>
    <w:p w:rsidR="00000000" w:rsidDel="00000000" w:rsidP="00000000" w:rsidRDefault="00000000" w:rsidRPr="00000000" w14:paraId="000001C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KPI Engine is a dedicated Python module that computes a standardised set of enterprise-level Key Performance Indicators from the Gold layer analytical datasets. These KPIs provide business stakeholders with an instantaneous, quantitative summary of the organisation's retail performance and serve as the headline metrics displayed on the Executive Summary Power BI dashboard.</w:t>
      </w:r>
      <w:r w:rsidDel="00000000" w:rsidR="00000000" w:rsidRPr="00000000">
        <w:rPr>
          <w:rtl w:val="0"/>
        </w:rPr>
      </w:r>
    </w:p>
    <w:p w:rsidR="00000000" w:rsidDel="00000000" w:rsidP="00000000" w:rsidRDefault="00000000" w:rsidRPr="00000000" w14:paraId="000001CD">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KPI computation logic is designed to be deterministic and reproducible — given the same Gold layer input datasets, the KPI Engine will always produce identical outputs. This determinism is a critical property for a business-facing KPI suite, as it ensures that KPI values reported in dashboards are always consistent with the underlying data.</w:t>
      </w:r>
      <w:r w:rsidDel="00000000" w:rsidR="00000000" w:rsidRPr="00000000">
        <w:rPr>
          <w:rtl w:val="0"/>
        </w:rPr>
      </w:r>
    </w:p>
    <w:p w:rsidR="00000000" w:rsidDel="00000000" w:rsidP="00000000" w:rsidRDefault="00000000" w:rsidRPr="00000000" w14:paraId="000001CE">
      <w:pPr>
        <w:pStyle w:val="Heading2"/>
        <w:spacing w:after="120" w:before="240" w:lineRule="auto"/>
        <w:rPr/>
      </w:pPr>
      <w:r w:rsidDel="00000000" w:rsidR="00000000" w:rsidRPr="00000000">
        <w:rPr>
          <w:b w:val="1"/>
          <w:bCs w:val="1"/>
          <w:color w:val="1f4e79"/>
          <w:rtl w:val="0"/>
        </w:rPr>
        <w:t xml:space="preserve">9.2 Computed KPIs</w:t>
      </w:r>
      <w:r w:rsidDel="00000000" w:rsidR="00000000" w:rsidRPr="00000000">
        <w:rPr>
          <w:rtl w:val="0"/>
        </w:rPr>
      </w:r>
    </w:p>
    <w:p w:rsidR="00000000" w:rsidDel="00000000" w:rsidP="00000000" w:rsidRDefault="00000000" w:rsidRPr="00000000" w14:paraId="000001CF">
      <w:pPr>
        <w:spacing w:after="60" w:before="0" w:lineRule="auto"/>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200"/>
        <w:gridCol w:w="3680"/>
        <w:tblGridChange w:id="0">
          <w:tblGrid>
            <w:gridCol w:w="2200"/>
            <w:gridCol w:w="2000"/>
            <w:gridCol w:w="2200"/>
            <w:gridCol w:w="36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D0">
            <w:pPr>
              <w:jc w:val="center"/>
              <w:rPr/>
            </w:pPr>
            <w:r w:rsidDel="00000000" w:rsidR="00000000" w:rsidRPr="00000000">
              <w:rPr>
                <w:rFonts w:ascii="Calibri" w:cs="Calibri" w:eastAsia="Calibri" w:hAnsi="Calibri"/>
                <w:b w:val="1"/>
                <w:bCs w:val="1"/>
                <w:color w:val="ffffff"/>
                <w:sz w:val="20"/>
                <w:szCs w:val="20"/>
                <w:rtl w:val="0"/>
              </w:rPr>
              <w:t xml:space="preserve">KPI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D1">
            <w:pPr>
              <w:jc w:val="cente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D2">
            <w:pPr>
              <w:jc w:val="center"/>
              <w:rPr/>
            </w:pPr>
            <w:r w:rsidDel="00000000" w:rsidR="00000000" w:rsidRPr="00000000">
              <w:rPr>
                <w:rFonts w:ascii="Calibri" w:cs="Calibri" w:eastAsia="Calibri" w:hAnsi="Calibri"/>
                <w:b w:val="1"/>
                <w:bCs w:val="1"/>
                <w:color w:val="ffffff"/>
                <w:sz w:val="20"/>
                <w:szCs w:val="20"/>
                <w:rtl w:val="0"/>
              </w:rPr>
              <w:t xml:space="preserve">Computation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D3">
            <w:pPr>
              <w:jc w:val="center"/>
              <w:rPr/>
            </w:pPr>
            <w:r w:rsidDel="00000000" w:rsidR="00000000" w:rsidRPr="00000000">
              <w:rPr>
                <w:rFonts w:ascii="Calibri" w:cs="Calibri" w:eastAsia="Calibri" w:hAnsi="Calibri"/>
                <w:b w:val="1"/>
                <w:bCs w:val="1"/>
                <w:color w:val="ffffff"/>
                <w:sz w:val="20"/>
                <w:szCs w:val="20"/>
                <w:rtl w:val="0"/>
              </w:rPr>
              <w:t xml:space="preserve">Business Significance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4">
            <w:pPr>
              <w:rPr/>
            </w:pPr>
            <w:r w:rsidDel="00000000" w:rsidR="00000000" w:rsidRPr="00000000">
              <w:rPr>
                <w:rFonts w:ascii="Calibri" w:cs="Calibri" w:eastAsia="Calibri" w:hAnsi="Calibri"/>
                <w:color w:val="404040"/>
                <w:sz w:val="20"/>
                <w:szCs w:val="20"/>
                <w:rtl w:val="0"/>
              </w:rPr>
              <w:t xml:space="preserve">Total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5">
            <w:pPr>
              <w:rPr/>
            </w:pPr>
            <w:r w:rsidDel="00000000" w:rsidR="00000000" w:rsidRPr="00000000">
              <w:rPr>
                <w:rFonts w:ascii="Calibri" w:cs="Calibri" w:eastAsia="Calibri" w:hAnsi="Calibri"/>
                <w:color w:val="404040"/>
                <w:sz w:val="20"/>
                <w:szCs w:val="20"/>
                <w:rtl w:val="0"/>
              </w:rPr>
              <w:t xml:space="preserve">INR 1.16 Billion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6">
            <w:pPr>
              <w:rPr/>
            </w:pPr>
            <w:r w:rsidDel="00000000" w:rsidR="00000000" w:rsidRPr="00000000">
              <w:rPr>
                <w:rFonts w:ascii="Calibri" w:cs="Calibri" w:eastAsia="Calibri" w:hAnsi="Calibri"/>
                <w:color w:val="404040"/>
                <w:sz w:val="20"/>
                <w:szCs w:val="20"/>
                <w:rtl w:val="0"/>
              </w:rPr>
              <w:t xml:space="preserve">SUM(revenue)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7">
            <w:pPr>
              <w:rPr/>
            </w:pPr>
            <w:r w:rsidDel="00000000" w:rsidR="00000000" w:rsidRPr="00000000">
              <w:rPr>
                <w:rFonts w:ascii="Calibri" w:cs="Calibri" w:eastAsia="Calibri" w:hAnsi="Calibri"/>
                <w:color w:val="404040"/>
                <w:sz w:val="20"/>
                <w:szCs w:val="20"/>
                <w:rtl w:val="0"/>
              </w:rPr>
              <w:t xml:space="preserve">Primary performance indicator; measures aggregate monetary value of all completed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D8">
            <w:pPr>
              <w:rPr/>
            </w:pPr>
            <w:r w:rsidDel="00000000" w:rsidR="00000000" w:rsidRPr="00000000">
              <w:rPr>
                <w:rFonts w:ascii="Calibri" w:cs="Calibri" w:eastAsia="Calibri" w:hAnsi="Calibri"/>
                <w:color w:val="404040"/>
                <w:sz w:val="20"/>
                <w:szCs w:val="20"/>
                <w:rtl w:val="0"/>
              </w:rPr>
              <w:t xml:space="preserve">Total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D9">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DA">
            <w:pPr>
              <w:rPr/>
            </w:pPr>
            <w:r w:rsidDel="00000000" w:rsidR="00000000" w:rsidRPr="00000000">
              <w:rPr>
                <w:rFonts w:ascii="Calibri" w:cs="Calibri" w:eastAsia="Calibri" w:hAnsi="Calibri"/>
                <w:color w:val="404040"/>
                <w:sz w:val="20"/>
                <w:szCs w:val="20"/>
                <w:rtl w:val="0"/>
              </w:rPr>
              <w:t xml:space="preserve">COUNT(transaction_id)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DB">
            <w:pPr>
              <w:rPr/>
            </w:pPr>
            <w:r w:rsidDel="00000000" w:rsidR="00000000" w:rsidRPr="00000000">
              <w:rPr>
                <w:rFonts w:ascii="Calibri" w:cs="Calibri" w:eastAsia="Calibri" w:hAnsi="Calibri"/>
                <w:color w:val="404040"/>
                <w:sz w:val="20"/>
                <w:szCs w:val="20"/>
                <w:rtl w:val="0"/>
              </w:rPr>
              <w:t xml:space="preserve">Indicates overall transaction volume and market activity level after quality filtering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C">
            <w:pPr>
              <w:rPr/>
            </w:pPr>
            <w:r w:rsidDel="00000000" w:rsidR="00000000" w:rsidRPr="00000000">
              <w:rPr>
                <w:rFonts w:ascii="Calibri" w:cs="Calibri" w:eastAsia="Calibri" w:hAnsi="Calibri"/>
                <w:color w:val="404040"/>
                <w:sz w:val="20"/>
                <w:szCs w:val="20"/>
                <w:rtl w:val="0"/>
              </w:rPr>
              <w:t xml:space="preserve">Total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D">
            <w:pPr>
              <w:rPr/>
            </w:pPr>
            <w:r w:rsidDel="00000000" w:rsidR="00000000" w:rsidRPr="00000000">
              <w:rPr>
                <w:rFonts w:ascii="Calibri" w:cs="Calibri" w:eastAsia="Calibri" w:hAnsi="Calibri"/>
                <w:color w:val="404040"/>
                <w:sz w:val="20"/>
                <w:szCs w:val="20"/>
                <w:rtl w:val="0"/>
              </w:rPr>
              <w:t xml:space="preserve">1,960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E">
            <w:pPr>
              <w:rPr/>
            </w:pPr>
            <w:r w:rsidDel="00000000" w:rsidR="00000000" w:rsidRPr="00000000">
              <w:rPr>
                <w:rFonts w:ascii="Calibri" w:cs="Calibri" w:eastAsia="Calibri" w:hAnsi="Calibri"/>
                <w:color w:val="404040"/>
                <w:sz w:val="20"/>
                <w:szCs w:val="20"/>
                <w:rtl w:val="0"/>
              </w:rPr>
              <w:t xml:space="preserve">COUNT(DISTINCT customer_id)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DF">
            <w:pPr>
              <w:rPr/>
            </w:pPr>
            <w:r w:rsidDel="00000000" w:rsidR="00000000" w:rsidRPr="00000000">
              <w:rPr>
                <w:rFonts w:ascii="Calibri" w:cs="Calibri" w:eastAsia="Calibri" w:hAnsi="Calibri"/>
                <w:color w:val="404040"/>
                <w:sz w:val="20"/>
                <w:szCs w:val="20"/>
                <w:rtl w:val="0"/>
              </w:rPr>
              <w:t xml:space="preserve">Measures unique customer reach; informs customer acquisition and retention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0">
            <w:pPr>
              <w:rPr/>
            </w:pPr>
            <w:r w:rsidDel="00000000" w:rsidR="00000000" w:rsidRPr="00000000">
              <w:rPr>
                <w:rFonts w:ascii="Calibri" w:cs="Calibri" w:eastAsia="Calibri" w:hAnsi="Calibri"/>
                <w:color w:val="404040"/>
                <w:sz w:val="20"/>
                <w:szCs w:val="20"/>
                <w:rtl w:val="0"/>
              </w:rPr>
              <w:t xml:space="preserve">Average Order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1">
            <w:pPr>
              <w:rPr/>
            </w:pPr>
            <w:r w:rsidDel="00000000" w:rsidR="00000000" w:rsidRPr="00000000">
              <w:rPr>
                <w:rFonts w:ascii="Calibri" w:cs="Calibri" w:eastAsia="Calibri" w:hAnsi="Calibri"/>
                <w:color w:val="404040"/>
                <w:sz w:val="20"/>
                <w:szCs w:val="20"/>
                <w:rtl w:val="0"/>
              </w:rPr>
              <w:t xml:space="preserve">INR 147,080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2">
            <w:pPr>
              <w:rPr/>
            </w:pPr>
            <w:r w:rsidDel="00000000" w:rsidR="00000000" w:rsidRPr="00000000">
              <w:rPr>
                <w:rFonts w:ascii="Calibri" w:cs="Calibri" w:eastAsia="Calibri" w:hAnsi="Calibri"/>
                <w:color w:val="404040"/>
                <w:sz w:val="20"/>
                <w:szCs w:val="20"/>
                <w:rtl w:val="0"/>
              </w:rPr>
              <w:t xml:space="preserve">Total Revenue / Total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3">
            <w:pPr>
              <w:rPr/>
            </w:pPr>
            <w:r w:rsidDel="00000000" w:rsidR="00000000" w:rsidRPr="00000000">
              <w:rPr>
                <w:rFonts w:ascii="Calibri" w:cs="Calibri" w:eastAsia="Calibri" w:hAnsi="Calibri"/>
                <w:color w:val="404040"/>
                <w:sz w:val="20"/>
                <w:szCs w:val="20"/>
                <w:rtl w:val="0"/>
              </w:rPr>
              <w:t xml:space="preserve">Indicates average transaction size; key metric for pricing and product mix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E4">
            <w:pPr>
              <w:rPr/>
            </w:pPr>
            <w:r w:rsidDel="00000000" w:rsidR="00000000" w:rsidRPr="00000000">
              <w:rPr>
                <w:rFonts w:ascii="Calibri" w:cs="Calibri" w:eastAsia="Calibri" w:hAnsi="Calibri"/>
                <w:color w:val="404040"/>
                <w:sz w:val="20"/>
                <w:szCs w:val="20"/>
                <w:rtl w:val="0"/>
              </w:rPr>
              <w:t xml:space="preserve">Top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E5">
            <w:pPr>
              <w:rPr/>
            </w:pPr>
            <w:r w:rsidDel="00000000" w:rsidR="00000000" w:rsidRPr="00000000">
              <w:rPr>
                <w:rFonts w:ascii="Calibri" w:cs="Calibri" w:eastAsia="Calibri" w:hAnsi="Calibri"/>
                <w:color w:val="404040"/>
                <w:sz w:val="20"/>
                <w:szCs w:val="20"/>
                <w:rtl w:val="0"/>
              </w:rPr>
              <w:t xml:space="preserve">Laptop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E6">
            <w:pPr>
              <w:rPr/>
            </w:pPr>
            <w:r w:rsidDel="00000000" w:rsidR="00000000" w:rsidRPr="00000000">
              <w:rPr>
                <w:rFonts w:ascii="Calibri" w:cs="Calibri" w:eastAsia="Calibri" w:hAnsi="Calibri"/>
                <w:color w:val="404040"/>
                <w:sz w:val="20"/>
                <w:szCs w:val="20"/>
                <w:rtl w:val="0"/>
              </w:rPr>
              <w:t xml:space="preserve">MAX revenue by product_name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E7">
            <w:pPr>
              <w:rPr/>
            </w:pPr>
            <w:r w:rsidDel="00000000" w:rsidR="00000000" w:rsidRPr="00000000">
              <w:rPr>
                <w:rFonts w:ascii="Calibri" w:cs="Calibri" w:eastAsia="Calibri" w:hAnsi="Calibri"/>
                <w:color w:val="404040"/>
                <w:sz w:val="20"/>
                <w:szCs w:val="20"/>
                <w:rtl w:val="0"/>
              </w:rPr>
              <w:t xml:space="preserve">Identifies the single highest-revenue product; informs inventory and marketing prioritisation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8">
            <w:pPr>
              <w:rPr/>
            </w:pPr>
            <w:r w:rsidDel="00000000" w:rsidR="00000000" w:rsidRPr="00000000">
              <w:rPr>
                <w:rFonts w:ascii="Calibri" w:cs="Calibri" w:eastAsia="Calibri" w:hAnsi="Calibri"/>
                <w:color w:val="404040"/>
                <w:sz w:val="20"/>
                <w:szCs w:val="20"/>
                <w:rtl w:val="0"/>
              </w:rPr>
              <w:t xml:space="preserve">Top 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9">
            <w:pPr>
              <w:rPr/>
            </w:pPr>
            <w:r w:rsidDel="00000000" w:rsidR="00000000" w:rsidRPr="00000000">
              <w:rPr>
                <w:rFonts w:ascii="Calibri" w:cs="Calibri" w:eastAsia="Calibri" w:hAnsi="Calibri"/>
                <w:color w:val="404040"/>
                <w:sz w:val="20"/>
                <w:szCs w:val="20"/>
                <w:rtl w:val="0"/>
              </w:rPr>
              <w:t xml:space="preserve">Chennai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A">
            <w:pPr>
              <w:rPr/>
            </w:pPr>
            <w:r w:rsidDel="00000000" w:rsidR="00000000" w:rsidRPr="00000000">
              <w:rPr>
                <w:rFonts w:ascii="Calibri" w:cs="Calibri" w:eastAsia="Calibri" w:hAnsi="Calibri"/>
                <w:color w:val="404040"/>
                <w:sz w:val="20"/>
                <w:szCs w:val="20"/>
                <w:rtl w:val="0"/>
              </w:rPr>
              <w:t xml:space="preserve">MAX revenue by city_name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EB">
            <w:pPr>
              <w:rPr/>
            </w:pPr>
            <w:r w:rsidDel="00000000" w:rsidR="00000000" w:rsidRPr="00000000">
              <w:rPr>
                <w:rFonts w:ascii="Calibri" w:cs="Calibri" w:eastAsia="Calibri" w:hAnsi="Calibri"/>
                <w:color w:val="404040"/>
                <w:sz w:val="20"/>
                <w:szCs w:val="20"/>
                <w:rtl w:val="0"/>
              </w:rPr>
              <w:t xml:space="preserve">Identifies the highest-performing geographic market; informs regional investment decisions</w:t>
            </w:r>
            <w:r w:rsidDel="00000000" w:rsidR="00000000" w:rsidRPr="00000000">
              <w:rPr>
                <w:rtl w:val="0"/>
              </w:rPr>
            </w:r>
          </w:p>
        </w:tc>
      </w:tr>
    </w:tbl>
    <w:p w:rsidR="00000000" w:rsidDel="00000000" w:rsidP="00000000" w:rsidRDefault="00000000" w:rsidRPr="00000000" w14:paraId="000001EC">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9.1: KPI Engine — Computed Key Performance Indicators</w:t>
      </w:r>
      <w:r w:rsidDel="00000000" w:rsidR="00000000" w:rsidRPr="00000000">
        <w:rPr>
          <w:rtl w:val="0"/>
        </w:rPr>
      </w:r>
    </w:p>
    <w:p w:rsidR="00000000" w:rsidDel="00000000" w:rsidP="00000000" w:rsidRDefault="00000000" w:rsidRPr="00000000" w14:paraId="000001ED">
      <w:pPr>
        <w:spacing w:after="80" w:before="0" w:lineRule="auto"/>
        <w:rPr/>
      </w:pPr>
      <w:r w:rsidDel="00000000" w:rsidR="00000000" w:rsidRPr="00000000">
        <w:rPr>
          <w:rtl w:val="0"/>
        </w:rPr>
      </w:r>
    </w:p>
    <w:p w:rsidR="00000000" w:rsidDel="00000000" w:rsidP="00000000" w:rsidRDefault="00000000" w:rsidRPr="00000000" w14:paraId="000001EE">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high Average Order Value of INR 147,080 is a particularly significant finding. This figure suggests that the retail operation is characterised by high-value, infrequent transactions rather than high-volume, low-value purchases — a pattern consistent with a product mix dominated by premium electronics and technology goods. This insight has direct implications for sales strategy, customer relationship management, and inventory financing.</w:t>
      </w:r>
      <w:r w:rsidDel="00000000" w:rsidR="00000000" w:rsidRPr="00000000">
        <w:rPr>
          <w:rtl w:val="0"/>
        </w:rPr>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shd w:fill="1f4e79" w:val="clear"/>
        <w:spacing w:after="160" w:before="320" w:lineRule="auto"/>
        <w:rPr/>
      </w:pPr>
      <w:r w:rsidDel="00000000" w:rsidR="00000000" w:rsidRPr="00000000">
        <w:rPr>
          <w:b w:val="1"/>
          <w:bCs w:val="1"/>
          <w:color w:val="ffffff"/>
          <w:rtl w:val="0"/>
        </w:rPr>
        <w:t xml:space="preserve">10. Power BI Dashboard Development</w:t>
      </w:r>
      <w:r w:rsidDel="00000000" w:rsidR="00000000" w:rsidRPr="00000000">
        <w:rPr>
          <w:rtl w:val="0"/>
        </w:rPr>
      </w:r>
    </w:p>
    <w:p w:rsidR="00000000" w:rsidDel="00000000" w:rsidP="00000000" w:rsidRDefault="00000000" w:rsidRPr="00000000" w14:paraId="000001F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Power BI dashboard suite constitutes the primary business-facing output of the data engineering pipeline. Five purpose-built dashboards are developed, each targeting a distinct analytical perspective and stakeholder audience. All dashboards consume data exclusively from the Gold layer outputs, ensuring that the displayed information reflects the cleansed, validated, and standardised data that has passed through the full pipeline quality process.</w:t>
      </w:r>
      <w:r w:rsidDel="00000000" w:rsidR="00000000" w:rsidRPr="00000000">
        <w:rPr>
          <w:rtl w:val="0"/>
        </w:rPr>
      </w:r>
    </w:p>
    <w:p w:rsidR="00000000" w:rsidDel="00000000" w:rsidP="00000000" w:rsidRDefault="00000000" w:rsidRPr="00000000" w14:paraId="000001F2">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dashboard design philosophy prioritises clarity, information density, and actionability. Each dashboard follows a consistent visual language — employing the corporate blue colour palette, standardised chart types, and a hierarchical information layout that presents headline KPIs at the top and supporting analytical detail below.</w:t>
      </w:r>
      <w:r w:rsidDel="00000000" w:rsidR="00000000" w:rsidRPr="00000000">
        <w:rPr>
          <w:rtl w:val="0"/>
        </w:rPr>
      </w:r>
    </w:p>
    <w:p w:rsidR="00000000" w:rsidDel="00000000" w:rsidP="00000000" w:rsidRDefault="00000000" w:rsidRPr="00000000" w14:paraId="000001F3">
      <w:pPr>
        <w:pStyle w:val="Heading2"/>
        <w:spacing w:after="120" w:before="240" w:lineRule="auto"/>
        <w:rPr/>
      </w:pPr>
      <w:r w:rsidDel="00000000" w:rsidR="00000000" w:rsidRPr="00000000">
        <w:rPr>
          <w:b w:val="1"/>
          <w:bCs w:val="1"/>
          <w:color w:val="1f4e79"/>
          <w:rtl w:val="0"/>
        </w:rPr>
        <w:t xml:space="preserve">10.1 Executive Summary Dashboard</w:t>
      </w:r>
      <w:r w:rsidDel="00000000" w:rsidR="00000000" w:rsidRPr="00000000">
        <w:rPr>
          <w:rtl w:val="0"/>
        </w:rPr>
      </w:r>
    </w:p>
    <w:p w:rsidR="00000000" w:rsidDel="00000000" w:rsidP="00000000" w:rsidRDefault="00000000" w:rsidRPr="00000000" w14:paraId="000001F4">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Executive Summary Dashboard is designed for senior leadership consumption and provides a holistic overview of retail performance across all key dimensions. It is the primary landing page of the Power BI report and is intended to be the first view encountered by any stakeholder accessing the analytical platform.</w:t>
      </w:r>
      <w:r w:rsidDel="00000000" w:rsidR="00000000" w:rsidRPr="00000000">
        <w:rPr>
          <w:rtl w:val="0"/>
        </w:rPr>
      </w:r>
    </w:p>
    <w:p w:rsidR="00000000" w:rsidDel="00000000" w:rsidP="00000000" w:rsidRDefault="00000000" w:rsidRPr="00000000" w14:paraId="000001F5">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dashboard incorporates the following analytical elements: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Total Revenue KPI Card: Displays the overall revenue figure with period-over-period comparison indicators, providing an immediate assessment of commercial performance.</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Total Orders KPI Card: Shows the total volume of validated transactions, enabling leaders to distinguish between revenue growth driven by volume versus price/mix changes.</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Total Customers KPI Card: Presents the unique customer count, supporting customer base growth tracking and market penetration assessment.</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Average Order Value KPI Card: Highlights the average transaction size, a critical metric for evaluating the commercial effectiveness of pricing strategies.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by Category: A horizontal bar chart segmenting total revenue across all product categories, enabling rapid identification of the highest-value product segments.</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by City: A geographic bar chart displaying revenue contribution by city, supporting regional performance benchmarking.</w:t>
      </w:r>
    </w:p>
    <w:p w:rsidR="00000000" w:rsidDel="00000000" w:rsidP="00000000" w:rsidRDefault="00000000" w:rsidRPr="00000000" w14:paraId="000001FC">
      <w:pPr>
        <w:spacing w:after="80" w:before="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1FD">
            <w:pPr>
              <w:jc w:val="left"/>
              <w:rPr>
                <w:i w:val="1"/>
                <w:iCs w:val="1"/>
                <w:color w:val="888888"/>
                <w:sz w:val="20"/>
                <w:szCs w:val="20"/>
              </w:rPr>
            </w:pPr>
            <w:r w:rsidDel="00000000" w:rsidR="00000000" w:rsidRPr="00000000">
              <w:rPr>
                <w:i w:val="1"/>
                <w:iCs w:val="1"/>
                <w:color w:val="888888"/>
                <w:sz w:val="20"/>
                <w:szCs w:val="20"/>
              </w:rPr>
              <w:drawing>
                <wp:inline distB="114300" distT="114300" distL="114300" distR="114300">
                  <wp:extent cx="5886450" cy="293846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86450" cy="29384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E">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10.1: Power BI Executive Summary Dashboard</w:t>
      </w:r>
      <w:r w:rsidDel="00000000" w:rsidR="00000000" w:rsidRPr="00000000">
        <w:rPr>
          <w:rtl w:val="0"/>
        </w:rPr>
      </w:r>
    </w:p>
    <w:p w:rsidR="00000000" w:rsidDel="00000000" w:rsidP="00000000" w:rsidRDefault="00000000" w:rsidRPr="00000000" w14:paraId="000001FF">
      <w:pPr>
        <w:pStyle w:val="Heading2"/>
        <w:spacing w:after="120" w:before="240" w:lineRule="auto"/>
        <w:rPr/>
      </w:pPr>
      <w:r w:rsidDel="00000000" w:rsidR="00000000" w:rsidRPr="00000000">
        <w:rPr>
          <w:b w:val="1"/>
          <w:bCs w:val="1"/>
          <w:color w:val="1f4e79"/>
          <w:rtl w:val="0"/>
        </w:rPr>
        <w:t xml:space="preserve">10.2 Revenue Trends Dashboard</w:t>
      </w:r>
      <w:r w:rsidDel="00000000" w:rsidR="00000000" w:rsidRPr="00000000">
        <w:rPr>
          <w:rtl w:val="0"/>
        </w:rPr>
      </w:r>
    </w:p>
    <w:p w:rsidR="00000000" w:rsidDel="00000000" w:rsidP="00000000" w:rsidRDefault="00000000" w:rsidRPr="00000000" w14:paraId="00000200">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Revenue Trends Dashboard provides a temporal analytical view of retail performance, enabling stakeholders to identify revenue trends, seasonal patterns, growth trajectories, and period-specific anomalies. This dashboard is primarily consumed by commercial and financial planning teams.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Monthly Revenue Trend Line Chart: Plots total monthly revenue across the full analytical period, revealing the temporal revenue trajectory and highlighting seasonal peaks and troughs.</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by City Bar Chart: A comparative bar chart presenting city-level revenue performance for the selected analytical period.</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Summary Table: A detailed data table providing month-by-month revenue, order count, and average order value figures for precision reference alongside the visual representations.</w:t>
      </w:r>
    </w:p>
    <w:p w:rsidR="00000000" w:rsidDel="00000000" w:rsidP="00000000" w:rsidRDefault="00000000" w:rsidRPr="00000000" w14:paraId="00000204">
      <w:pPr>
        <w:spacing w:after="80" w:before="0" w:lineRule="auto"/>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05">
            <w:pPr>
              <w:jc w:val="center"/>
              <w:rPr/>
            </w:pPr>
            <w:r w:rsidDel="00000000" w:rsidR="00000000" w:rsidRPr="00000000">
              <w:rPr>
                <w:b w:val="1"/>
                <w:bCs w:val="1"/>
                <w:i w:val="1"/>
                <w:iCs w:val="1"/>
                <w:color w:val="2e75b6"/>
              </w:rPr>
              <w:drawing>
                <wp:inline distB="114300" distT="114300" distL="114300" distR="114300">
                  <wp:extent cx="5781675" cy="2967038"/>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81675" cy="29670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6">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10.2: Power BI Revenue Trends Dashboard</w:t>
      </w:r>
      <w:r w:rsidDel="00000000" w:rsidR="00000000" w:rsidRPr="00000000">
        <w:rPr>
          <w:rtl w:val="0"/>
        </w:rPr>
      </w:r>
    </w:p>
    <w:p w:rsidR="00000000" w:rsidDel="00000000" w:rsidP="00000000" w:rsidRDefault="00000000" w:rsidRPr="00000000" w14:paraId="00000207">
      <w:pPr>
        <w:pStyle w:val="Heading2"/>
        <w:spacing w:after="120" w:before="240" w:lineRule="auto"/>
        <w:rPr/>
      </w:pPr>
      <w:r w:rsidDel="00000000" w:rsidR="00000000" w:rsidRPr="00000000">
        <w:rPr>
          <w:b w:val="1"/>
          <w:bCs w:val="1"/>
          <w:color w:val="1f4e79"/>
          <w:rtl w:val="0"/>
        </w:rPr>
        <w:t xml:space="preserve">10.3 Product Performance Dashboard</w:t>
      </w:r>
      <w:r w:rsidDel="00000000" w:rsidR="00000000" w:rsidRPr="00000000">
        <w:rPr>
          <w:rtl w:val="0"/>
        </w:rPr>
      </w:r>
    </w:p>
    <w:p w:rsidR="00000000" w:rsidDel="00000000" w:rsidP="00000000" w:rsidRDefault="00000000" w:rsidRPr="00000000" w14:paraId="0000020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Product Performance Dashboard provides a product-level analytical view, enabling commercial teams to identify the highest and lowest-performing products, understand revenue concentration, and make informed decisions about product investment, pricing, and discontinuation.</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Top Products by Revenue Bar Chart: Ranks all products by total revenue generated, immediately identifying the portfolio's commercial anchors.</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Product Revenue Distribution Donut Chart: Visualises the revenue share of each product as a proportion of total portfolio revenue, highlighting concentration risk.</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Maximum Revenue KPI Card: Highlights the single highest-revenue product (Laptop) with its revenue contribution value.</w:t>
      </w:r>
    </w:p>
    <w:p w:rsidR="00000000" w:rsidDel="00000000" w:rsidP="00000000" w:rsidRDefault="00000000" w:rsidRPr="00000000" w14:paraId="0000020C">
      <w:pPr>
        <w:spacing w:after="80" w:before="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0D">
            <w:pPr>
              <w:jc w:val="center"/>
              <w:rPr/>
            </w:pPr>
            <w:r w:rsidDel="00000000" w:rsidR="00000000" w:rsidRPr="00000000">
              <w:rPr>
                <w:b w:val="1"/>
                <w:bCs w:val="1"/>
                <w:i w:val="1"/>
                <w:iCs w:val="1"/>
                <w:color w:val="2e75b6"/>
              </w:rPr>
              <w:drawing>
                <wp:inline distB="114300" distT="114300" distL="114300" distR="114300">
                  <wp:extent cx="5886450" cy="33020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86450" cy="330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E">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10.3: Power BI Product Performance Dashboard</w:t>
      </w:r>
      <w:r w:rsidDel="00000000" w:rsidR="00000000" w:rsidRPr="00000000">
        <w:rPr>
          <w:rtl w:val="0"/>
        </w:rPr>
      </w:r>
    </w:p>
    <w:p w:rsidR="00000000" w:rsidDel="00000000" w:rsidP="00000000" w:rsidRDefault="00000000" w:rsidRPr="00000000" w14:paraId="0000020F">
      <w:pPr>
        <w:pStyle w:val="Heading2"/>
        <w:spacing w:after="120" w:before="240" w:lineRule="auto"/>
        <w:rPr/>
      </w:pPr>
      <w:r w:rsidDel="00000000" w:rsidR="00000000" w:rsidRPr="00000000">
        <w:rPr>
          <w:b w:val="1"/>
          <w:bCs w:val="1"/>
          <w:color w:val="1f4e79"/>
          <w:rtl w:val="0"/>
        </w:rPr>
        <w:t xml:space="preserve">10.4 Category Analysis Dashboard</w:t>
      </w:r>
      <w:r w:rsidDel="00000000" w:rsidR="00000000" w:rsidRPr="00000000">
        <w:rPr>
          <w:rtl w:val="0"/>
        </w:rPr>
      </w:r>
    </w:p>
    <w:p w:rsidR="00000000" w:rsidDel="00000000" w:rsidP="00000000" w:rsidRDefault="00000000" w:rsidRPr="00000000" w14:paraId="00000210">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Category Analysis Dashboard aggregates product-level performance to the category level, providing strategic insights into which product segments are driving the business and how revenue is distributed across the category portfolio.</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Category Performance Comparison Bar Chart: Provides a comparative view of revenue performance across all product categories.</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Contribution by Category Donut Chart: Illustrates the revenue share of each category, identifying which categories represent the greatest commercial concentration.</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Category Revenue Distribution Table: A detailed reference table providing category-level revenue, order count, unit volume, and average selling price.</w:t>
      </w:r>
    </w:p>
    <w:p w:rsidR="00000000" w:rsidDel="00000000" w:rsidP="00000000" w:rsidRDefault="00000000" w:rsidRPr="00000000" w14:paraId="00000214">
      <w:pPr>
        <w:spacing w:after="80" w:before="0" w:lineRule="auto"/>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15">
            <w:pPr>
              <w:jc w:val="center"/>
              <w:rPr/>
            </w:pPr>
            <w:r w:rsidDel="00000000" w:rsidR="00000000" w:rsidRPr="00000000">
              <w:rPr>
                <w:b w:val="1"/>
                <w:bCs w:val="1"/>
                <w:i w:val="1"/>
                <w:iCs w:val="1"/>
                <w:color w:val="2e75b6"/>
              </w:rPr>
              <w:drawing>
                <wp:inline distB="114300" distT="114300" distL="114300" distR="114300">
                  <wp:extent cx="5886450" cy="33274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86450" cy="332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6">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10.4: Power BI Category Analysis Dashboard</w:t>
      </w:r>
      <w:r w:rsidDel="00000000" w:rsidR="00000000" w:rsidRPr="00000000">
        <w:rPr>
          <w:rtl w:val="0"/>
        </w:rPr>
      </w:r>
    </w:p>
    <w:p w:rsidR="00000000" w:rsidDel="00000000" w:rsidP="00000000" w:rsidRDefault="00000000" w:rsidRPr="00000000" w14:paraId="00000217">
      <w:pPr>
        <w:pStyle w:val="Heading2"/>
        <w:spacing w:after="120" w:before="240" w:lineRule="auto"/>
        <w:rPr/>
      </w:pPr>
      <w:r w:rsidDel="00000000" w:rsidR="00000000" w:rsidRPr="00000000">
        <w:rPr>
          <w:b w:val="1"/>
          <w:bCs w:val="1"/>
          <w:color w:val="1f4e79"/>
          <w:rtl w:val="0"/>
        </w:rPr>
        <w:t xml:space="preserve">10.5 Regional Analysis Dashboard</w:t>
      </w:r>
      <w:r w:rsidDel="00000000" w:rsidR="00000000" w:rsidRPr="00000000">
        <w:rPr>
          <w:rtl w:val="0"/>
        </w:rPr>
      </w:r>
    </w:p>
    <w:p w:rsidR="00000000" w:rsidDel="00000000" w:rsidP="00000000" w:rsidRDefault="00000000" w:rsidRPr="00000000" w14:paraId="0000021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Regional Analysis Dashboard provides a geographic perspective on retail performance, enabling strategic decisions about regional market investment, sales force deployment, and geographic expansion planning.</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Top Performing City KPI Card: Highlights Chennai as the highest-revenue geographic market with its total revenue contribution.</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by City Bar Chart: Comparative bar chart ranking all cities by total revenue generated across the analytical period.</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Share by City Donut Chart: Pie/donut visualisation showing each city's percentage contribution to total revenue.</w:t>
      </w:r>
    </w:p>
    <w:p w:rsidR="00000000" w:rsidDel="00000000" w:rsidP="00000000" w:rsidRDefault="00000000" w:rsidRPr="00000000" w14:paraId="0000021C">
      <w:pPr>
        <w:spacing w:after="80" w:before="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1D">
            <w:pPr>
              <w:jc w:val="center"/>
              <w:rPr/>
            </w:pPr>
            <w:r w:rsidDel="00000000" w:rsidR="00000000" w:rsidRPr="00000000">
              <w:rPr>
                <w:b w:val="1"/>
                <w:bCs w:val="1"/>
                <w:i w:val="1"/>
                <w:iCs w:val="1"/>
                <w:color w:val="2e75b6"/>
              </w:rPr>
              <w:drawing>
                <wp:inline distB="114300" distT="114300" distL="114300" distR="114300">
                  <wp:extent cx="5886450" cy="32893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86450" cy="328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E">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10.5: Power BI Regional Analysis Dashboard</w:t>
      </w:r>
      <w:r w:rsidDel="00000000" w:rsidR="00000000" w:rsidRPr="00000000">
        <w:rPr>
          <w:rtl w:val="0"/>
        </w:rPr>
      </w:r>
    </w:p>
    <w:p w:rsidR="00000000" w:rsidDel="00000000" w:rsidP="00000000" w:rsidRDefault="00000000" w:rsidRPr="00000000" w14:paraId="0000021F">
      <w:pPr>
        <w:rPr/>
      </w:pPr>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1"/>
        <w:shd w:fill="1f4e79" w:val="clear"/>
        <w:spacing w:after="160" w:before="320" w:lineRule="auto"/>
        <w:rPr/>
      </w:pPr>
      <w:r w:rsidDel="00000000" w:rsidR="00000000" w:rsidRPr="00000000">
        <w:rPr>
          <w:b w:val="1"/>
          <w:bCs w:val="1"/>
          <w:color w:val="ffffff"/>
          <w:rtl w:val="0"/>
        </w:rPr>
        <w:t xml:space="preserve">11. Business Insights &amp; Strategic Analysis</w:t>
      </w:r>
      <w:r w:rsidDel="00000000" w:rsidR="00000000" w:rsidRPr="00000000">
        <w:rPr>
          <w:rtl w:val="0"/>
        </w:rPr>
      </w:r>
    </w:p>
    <w:p w:rsidR="00000000" w:rsidDel="00000000" w:rsidP="00000000" w:rsidRDefault="00000000" w:rsidRPr="00000000" w14:paraId="0000022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business insights are derived from the KPI Engine outputs and Power BI dashboard analytics. These insights represent actionable intelligence that retail decision-makers can leverage to drive strategic and operational improvements.</w:t>
      </w:r>
      <w:r w:rsidDel="00000000" w:rsidR="00000000" w:rsidRPr="00000000">
        <w:rPr>
          <w:rtl w:val="0"/>
        </w:rPr>
      </w:r>
    </w:p>
    <w:p w:rsidR="00000000" w:rsidDel="00000000" w:rsidP="00000000" w:rsidRDefault="00000000" w:rsidRPr="00000000" w14:paraId="00000222">
      <w:pPr>
        <w:pStyle w:val="Heading2"/>
        <w:spacing w:after="120" w:before="240" w:lineRule="auto"/>
        <w:rPr/>
      </w:pPr>
      <w:r w:rsidDel="00000000" w:rsidR="00000000" w:rsidRPr="00000000">
        <w:rPr>
          <w:b w:val="1"/>
          <w:bCs w:val="1"/>
          <w:color w:val="1f4e79"/>
          <w:rtl w:val="0"/>
        </w:rPr>
        <w:t xml:space="preserve">11.1 Revenue Concentration in Electronics</w:t>
      </w:r>
      <w:r w:rsidDel="00000000" w:rsidR="00000000" w:rsidRPr="00000000">
        <w:rPr>
          <w:rtl w:val="0"/>
        </w:rPr>
      </w:r>
    </w:p>
    <w:p w:rsidR="00000000" w:rsidDel="00000000" w:rsidP="00000000" w:rsidRDefault="00000000" w:rsidRPr="00000000" w14:paraId="00000223">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data reveals a pronounced concentration of revenue within the Electronics product category, which generates a disproportionately large share of total pipeline revenue. This finding has several strategic implications:</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The Electronics category should be designated as a strategic priority category, warranting dedicated inventory investment, promotional support, and sales specialist resourcing.</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Revenue concentration within a single category creates structural business risk. The organisation should evaluate opportunities to drive growth in adjacent categories (e.g., Home Appliances, Computers) to reduce dependency on Electronics performance.</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Pricing strategy reviews within the Electronics category may yield significant revenue impacts given the category's high contribution to total revenue.</w:t>
      </w:r>
    </w:p>
    <w:p w:rsidR="00000000" w:rsidDel="00000000" w:rsidP="00000000" w:rsidRDefault="00000000" w:rsidRPr="00000000" w14:paraId="00000227">
      <w:pPr>
        <w:pStyle w:val="Heading2"/>
        <w:spacing w:after="120" w:before="240" w:lineRule="auto"/>
        <w:rPr/>
      </w:pPr>
      <w:r w:rsidDel="00000000" w:rsidR="00000000" w:rsidRPr="00000000">
        <w:rPr>
          <w:b w:val="1"/>
          <w:bCs w:val="1"/>
          <w:color w:val="1f4e79"/>
          <w:rtl w:val="0"/>
        </w:rPr>
        <w:t xml:space="preserve">11.2 Chennai as the Dominant Geographic Market</w:t>
      </w:r>
      <w:r w:rsidDel="00000000" w:rsidR="00000000" w:rsidRPr="00000000">
        <w:rPr>
          <w:rtl w:val="0"/>
        </w:rPr>
      </w:r>
    </w:p>
    <w:p w:rsidR="00000000" w:rsidDel="00000000" w:rsidP="00000000" w:rsidRDefault="00000000" w:rsidRPr="00000000" w14:paraId="0000022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Chennai consistently emerges as the highest-revenue city across the analytical period, suggesting the presence of a large, high-spending customer base in the Chennai metropolitan area. Strategic recommendations: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Consider increasing inventory depth and product assortment breadth in Chennai retail locations to capitalise on demonstrated demand.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Evaluate the feasibility of dedicating specific marketing campaigns and promotional events to the Chennai market given its outsized revenue contribution.</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Investigate the customer segments driving Chennai's performance to understand whether the revenue is concentrated among a small number of high-value accounts or distributed across a broad customer base.</w:t>
      </w:r>
    </w:p>
    <w:p w:rsidR="00000000" w:rsidDel="00000000" w:rsidP="00000000" w:rsidRDefault="00000000" w:rsidRPr="00000000" w14:paraId="0000022C">
      <w:pPr>
        <w:pStyle w:val="Heading2"/>
        <w:spacing w:after="120" w:before="240" w:lineRule="auto"/>
        <w:rPr/>
      </w:pPr>
      <w:r w:rsidDel="00000000" w:rsidR="00000000" w:rsidRPr="00000000">
        <w:rPr>
          <w:b w:val="1"/>
          <w:bCs w:val="1"/>
          <w:color w:val="1f4e79"/>
          <w:rtl w:val="0"/>
        </w:rPr>
        <w:t xml:space="preserve">11.3 Laptop as the Highest-Revenue Product</w:t>
      </w:r>
      <w:r w:rsidDel="00000000" w:rsidR="00000000" w:rsidRPr="00000000">
        <w:rPr>
          <w:rtl w:val="0"/>
        </w:rPr>
      </w:r>
    </w:p>
    <w:p w:rsidR="00000000" w:rsidDel="00000000" w:rsidP="00000000" w:rsidRDefault="00000000" w:rsidRPr="00000000" w14:paraId="0000022D">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Laptop product category generates the maximum revenue of any individual product in the portfolio. This finding is consistent with the overall Electronics category dominance and the high Average Order Value observed across the dataset. Operational implications:</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Laptop stock management should be treated as a critical operational priority, as stockout events would have a material adverse impact on overall revenue performance.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The high average selling price of laptops drives the elevated Average Order Value (INR 147,080), suggesting that the business serves a customer segment with significant purchasing power and a preference for high-value technology goods.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After-sales service, warranty support, and accessories cross-selling represent significant revenue enhancement opportunities within the Laptop customer segment.</w:t>
      </w:r>
    </w:p>
    <w:p w:rsidR="00000000" w:rsidDel="00000000" w:rsidP="00000000" w:rsidRDefault="00000000" w:rsidRPr="00000000" w14:paraId="00000231">
      <w:pPr>
        <w:pStyle w:val="Heading2"/>
        <w:spacing w:after="120" w:before="240" w:lineRule="auto"/>
        <w:rPr/>
      </w:pPr>
      <w:r w:rsidDel="00000000" w:rsidR="00000000" w:rsidRPr="00000000">
        <w:rPr>
          <w:b w:val="1"/>
          <w:bCs w:val="1"/>
          <w:color w:val="1f4e79"/>
          <w:rtl w:val="0"/>
        </w:rPr>
        <w:t xml:space="preserve">11.4 Revenue Pattern Variability</w:t>
      </w:r>
      <w:r w:rsidDel="00000000" w:rsidR="00000000" w:rsidRPr="00000000">
        <w:rPr>
          <w:rtl w:val="0"/>
        </w:rPr>
      </w:r>
    </w:p>
    <w:p w:rsidR="00000000" w:rsidDel="00000000" w:rsidP="00000000" w:rsidRDefault="00000000" w:rsidRPr="00000000" w14:paraId="00000232">
      <w:pPr>
        <w:spacing w:after="120" w:before="80" w:line="276" w:lineRule="auto"/>
        <w:jc w:val="both"/>
        <w:rPr/>
      </w:pPr>
      <w:r w:rsidDel="00000000" w:rsidR="00000000" w:rsidRPr="00000000">
        <w:rPr>
          <w:rFonts w:ascii="Calibri" w:cs="Calibri" w:eastAsia="Calibri" w:hAnsi="Calibri"/>
          <w:color w:val="404040"/>
          <w:sz w:val="22"/>
          <w:szCs w:val="22"/>
          <w:rtl w:val="0"/>
        </w:rPr>
        <w:t xml:space="preserve">Monthly revenue trend analysis reveals meaningful variability across the analytical period, with distinct periods of elevated and suppressed performance. This variability may reflect:</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Seasonal demand patterns for consumer electronics, which commonly exhibit peaks around festival seasons, academic calendar milestones, and year-end promotional events.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Supply-side constraints during certain periods that may have limited the availability of high-value products.</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Promotional activity cycles that create artificial demand concentrations in specific months.</w:t>
      </w:r>
    </w:p>
    <w:p w:rsidR="00000000" w:rsidDel="00000000" w:rsidP="00000000" w:rsidRDefault="00000000" w:rsidRPr="00000000" w14:paraId="00000236">
      <w:pPr>
        <w:spacing w:after="120" w:before="80" w:line="276" w:lineRule="auto"/>
        <w:jc w:val="both"/>
        <w:rPr/>
      </w:pPr>
      <w:r w:rsidDel="00000000" w:rsidR="00000000" w:rsidRPr="00000000">
        <w:rPr>
          <w:rFonts w:ascii="Calibri" w:cs="Calibri" w:eastAsia="Calibri" w:hAnsi="Calibri"/>
          <w:color w:val="404040"/>
          <w:sz w:val="22"/>
          <w:szCs w:val="22"/>
          <w:rtl w:val="0"/>
        </w:rPr>
        <w:t xml:space="preserve">Further investigation of revenue drivers at a monthly resolution — correlating revenue performance against promotional calendar events, inventory levels, and macroeconomic indicators — would provide a more complete understanding of the demand dynamics observed in this dataset.</w:t>
      </w:r>
      <w:r w:rsidDel="00000000" w:rsidR="00000000" w:rsidRPr="00000000">
        <w:rPr>
          <w:rtl w:val="0"/>
        </w:rPr>
      </w:r>
    </w:p>
    <w:p w:rsidR="00000000" w:rsidDel="00000000" w:rsidP="00000000" w:rsidRDefault="00000000" w:rsidRPr="00000000" w14:paraId="00000237">
      <w:pPr>
        <w:pStyle w:val="Heading2"/>
        <w:spacing w:after="120" w:before="240" w:lineRule="auto"/>
        <w:rPr/>
      </w:pPr>
      <w:r w:rsidDel="00000000" w:rsidR="00000000" w:rsidRPr="00000000">
        <w:rPr>
          <w:b w:val="1"/>
          <w:bCs w:val="1"/>
          <w:color w:val="1f4e79"/>
          <w:rtl w:val="0"/>
        </w:rPr>
        <w:t xml:space="preserve">11.5 Customer Concentration Analysis</w:t>
      </w:r>
      <w:r w:rsidDel="00000000" w:rsidR="00000000" w:rsidRPr="00000000">
        <w:rPr>
          <w:rtl w:val="0"/>
        </w:rPr>
      </w:r>
    </w:p>
    <w:p w:rsidR="00000000" w:rsidDel="00000000" w:rsidP="00000000" w:rsidRDefault="00000000" w:rsidRPr="00000000" w14:paraId="0000023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With 7,914 orders generated by 1,960 unique customers, the average customer places approximately 4.04 orders across the analytical period. This repeat purchase rate is a positive indicator of customer loyalty and engagement. However, it is important to assess whether this average conceals significant concentration among a small subset of high-frequency customers:</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Pareto analysis of customer-level order frequency and revenue contribution would identify whether revenue is dependent on a small number of key accounts.</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High-value customer identification enables targeted relationship management, loyalty programme investment, and proactive retention strategies.</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Customers with declining order frequency may represent an early warning indicator of churn risk, warranting targeted re-engagement campaigns.</w:t>
      </w:r>
    </w:p>
    <w:p w:rsidR="00000000" w:rsidDel="00000000" w:rsidP="00000000" w:rsidRDefault="00000000" w:rsidRPr="00000000" w14:paraId="0000023C">
      <w:pPr>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shd w:fill="1f4e79" w:val="clear"/>
        <w:spacing w:after="160" w:before="320" w:lineRule="auto"/>
        <w:rPr/>
      </w:pPr>
      <w:r w:rsidDel="00000000" w:rsidR="00000000" w:rsidRPr="00000000">
        <w:rPr>
          <w:b w:val="1"/>
          <w:bCs w:val="1"/>
          <w:color w:val="ffffff"/>
          <w:rtl w:val="0"/>
        </w:rPr>
        <w:t xml:space="preserve">12. Future State — Enterprise Azure Architecture</w:t>
      </w:r>
      <w:r w:rsidDel="00000000" w:rsidR="00000000" w:rsidRPr="00000000">
        <w:rPr>
          <w:rtl w:val="0"/>
        </w:rPr>
      </w:r>
    </w:p>
    <w:p w:rsidR="00000000" w:rsidDel="00000000" w:rsidP="00000000" w:rsidRDefault="00000000" w:rsidRPr="00000000" w14:paraId="0000023E">
      <w:pPr>
        <w:pStyle w:val="Heading2"/>
        <w:spacing w:after="120" w:before="240" w:lineRule="auto"/>
        <w:rPr/>
      </w:pPr>
      <w:r w:rsidDel="00000000" w:rsidR="00000000" w:rsidRPr="00000000">
        <w:rPr>
          <w:b w:val="1"/>
          <w:bCs w:val="1"/>
          <w:color w:val="1f4e79"/>
          <w:rtl w:val="0"/>
        </w:rPr>
        <w:t xml:space="preserve">12.1 Architecture Vision</w:t>
      </w:r>
      <w:r w:rsidDel="00000000" w:rsidR="00000000" w:rsidRPr="00000000">
        <w:rPr>
          <w:rtl w:val="0"/>
        </w:rPr>
      </w:r>
    </w:p>
    <w:p w:rsidR="00000000" w:rsidDel="00000000" w:rsidP="00000000" w:rsidRDefault="00000000" w:rsidRPr="00000000" w14:paraId="0000023F">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current pipeline implementation, whilst functionally complete and analytically robust, is designed and executed in a local Python environment. As the organisation's data volumes grow, as the frequency of data updates increases, and as the number of analytical consumers expands, the local implementation will reach its operational limits. The future state architecture described in this section provides a clearly defined migration pathway to a fully managed, enterprise-grade cloud data platform on Microsoft Azure.</w:t>
      </w:r>
      <w:r w:rsidDel="00000000" w:rsidR="00000000" w:rsidRPr="00000000">
        <w:rPr>
          <w:rtl w:val="0"/>
        </w:rPr>
      </w:r>
    </w:p>
    <w:p w:rsidR="00000000" w:rsidDel="00000000" w:rsidP="00000000" w:rsidRDefault="00000000" w:rsidRPr="00000000" w14:paraId="00000240">
      <w:pPr>
        <w:spacing w:after="80" w:before="0" w:lineRule="auto"/>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41">
            <w:pPr>
              <w:jc w:val="left"/>
              <w:rPr>
                <w:rFonts w:ascii="Calibri" w:cs="Calibri" w:eastAsia="Calibri" w:hAnsi="Calibri"/>
                <w:i w:val="1"/>
                <w:iCs w:val="1"/>
                <w:color w:val="888888"/>
                <w:sz w:val="20"/>
                <w:szCs w:val="20"/>
              </w:rPr>
            </w:pPr>
            <w:r w:rsidDel="00000000" w:rsidR="00000000" w:rsidRPr="00000000">
              <w:rPr>
                <w:rtl w:val="0"/>
              </w:rPr>
            </w:r>
          </w:p>
          <w:p w:rsidR="00000000" w:rsidDel="00000000" w:rsidP="00000000" w:rsidRDefault="00000000" w:rsidRPr="00000000" w14:paraId="00000242">
            <w:pPr>
              <w:jc w:val="center"/>
              <w:rPr>
                <w:i w:val="1"/>
                <w:iCs w:val="1"/>
                <w:color w:val="888888"/>
                <w:sz w:val="20"/>
                <w:szCs w:val="20"/>
              </w:rPr>
            </w:pPr>
            <w:r w:rsidDel="00000000" w:rsidR="00000000" w:rsidRPr="00000000">
              <w:rPr>
                <w:i w:val="1"/>
                <w:iCs w:val="1"/>
                <w:color w:val="888888"/>
                <w:sz w:val="20"/>
                <w:szCs w:val="20"/>
              </w:rPr>
              <w:drawing>
                <wp:inline distB="114300" distT="114300" distL="114300" distR="114300">
                  <wp:extent cx="5010150" cy="49149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010150" cy="4914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3">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12.1: Future State — Enterprise Azure Data Engineering Architecture</w:t>
      </w:r>
      <w:r w:rsidDel="00000000" w:rsidR="00000000" w:rsidRPr="00000000">
        <w:rPr>
          <w:rtl w:val="0"/>
        </w:rPr>
      </w:r>
    </w:p>
    <w:p w:rsidR="00000000" w:rsidDel="00000000" w:rsidP="00000000" w:rsidRDefault="00000000" w:rsidRPr="00000000" w14:paraId="00000244">
      <w:pPr>
        <w:spacing w:after="80" w:before="0" w:lineRule="auto"/>
        <w:rPr/>
      </w:pPr>
      <w:r w:rsidDel="00000000" w:rsidR="00000000" w:rsidRPr="00000000">
        <w:rPr>
          <w:rtl w:val="0"/>
        </w:rPr>
      </w:r>
    </w:p>
    <w:p w:rsidR="00000000" w:rsidDel="00000000" w:rsidP="00000000" w:rsidRDefault="00000000" w:rsidRPr="00000000" w14:paraId="00000245">
      <w:pPr>
        <w:pStyle w:val="Heading2"/>
        <w:spacing w:after="120" w:before="240" w:lineRule="auto"/>
        <w:rPr/>
      </w:pPr>
      <w:r w:rsidDel="00000000" w:rsidR="00000000" w:rsidRPr="00000000">
        <w:rPr>
          <w:b w:val="1"/>
          <w:bCs w:val="1"/>
          <w:color w:val="1f4e79"/>
          <w:rtl w:val="0"/>
        </w:rPr>
        <w:t xml:space="preserve">12.2 Azure Component Overview</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880"/>
        <w:tblGridChange w:id="0">
          <w:tblGrid>
            <w:gridCol w:w="2400"/>
            <w:gridCol w:w="1800"/>
            <w:gridCol w:w="58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46">
            <w:pPr>
              <w:jc w:val="center"/>
              <w:rPr/>
            </w:pPr>
            <w:r w:rsidDel="00000000" w:rsidR="00000000" w:rsidRPr="00000000">
              <w:rPr>
                <w:rFonts w:ascii="Calibri" w:cs="Calibri" w:eastAsia="Calibri" w:hAnsi="Calibri"/>
                <w:b w:val="1"/>
                <w:bCs w:val="1"/>
                <w:color w:val="ffffff"/>
                <w:sz w:val="20"/>
                <w:szCs w:val="20"/>
                <w:rtl w:val="0"/>
              </w:rPr>
              <w:t xml:space="preserve">Azure Service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47">
            <w:pPr>
              <w:jc w:val="center"/>
              <w:rPr/>
            </w:pPr>
            <w:r w:rsidDel="00000000" w:rsidR="00000000" w:rsidRPr="00000000">
              <w:rPr>
                <w:rFonts w:ascii="Calibri" w:cs="Calibri" w:eastAsia="Calibri" w:hAnsi="Calibri"/>
                <w:b w:val="1"/>
                <w:bCs w:val="1"/>
                <w:color w:val="ffffff"/>
                <w:sz w:val="20"/>
                <w:szCs w:val="20"/>
                <w:rtl w:val="0"/>
              </w:rPr>
              <w:t xml:space="preserve">Pipeline Role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48">
            <w:pPr>
              <w:jc w:val="center"/>
              <w:rPr/>
            </w:pPr>
            <w:r w:rsidDel="00000000" w:rsidR="00000000" w:rsidRPr="00000000">
              <w:rPr>
                <w:rFonts w:ascii="Calibri" w:cs="Calibri" w:eastAsia="Calibri" w:hAnsi="Calibri"/>
                <w:b w:val="1"/>
                <w:bCs w:val="1"/>
                <w:color w:val="ffffff"/>
                <w:sz w:val="20"/>
                <w:szCs w:val="20"/>
                <w:rtl w:val="0"/>
              </w:rPr>
              <w:t xml:space="preserve">Capabilities 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49">
            <w:pPr>
              <w:rPr/>
            </w:pPr>
            <w:r w:rsidDel="00000000" w:rsidR="00000000" w:rsidRPr="00000000">
              <w:rPr>
                <w:rFonts w:ascii="Calibri" w:cs="Calibri" w:eastAsia="Calibri" w:hAnsi="Calibri"/>
                <w:color w:val="404040"/>
                <w:sz w:val="20"/>
                <w:szCs w:val="20"/>
                <w:rtl w:val="0"/>
              </w:rPr>
              <w:t xml:space="preserve">Azure Data Lake Gen2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4A">
            <w:pPr>
              <w:rPr/>
            </w:pPr>
            <w:r w:rsidDel="00000000" w:rsidR="00000000" w:rsidRPr="00000000">
              <w:rPr>
                <w:rFonts w:ascii="Calibri" w:cs="Calibri" w:eastAsia="Calibri" w:hAnsi="Calibri"/>
                <w:color w:val="404040"/>
                <w:sz w:val="20"/>
                <w:szCs w:val="20"/>
                <w:rtl w:val="0"/>
              </w:rPr>
              <w:t xml:space="preserve">Bronze + Silver + Gold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4B">
            <w:pPr>
              <w:rPr/>
            </w:pPr>
            <w:r w:rsidDel="00000000" w:rsidR="00000000" w:rsidRPr="00000000">
              <w:rPr>
                <w:rFonts w:ascii="Calibri" w:cs="Calibri" w:eastAsia="Calibri" w:hAnsi="Calibri"/>
                <w:color w:val="404040"/>
                <w:sz w:val="20"/>
                <w:szCs w:val="20"/>
                <w:rtl w:val="0"/>
              </w:rPr>
              <w:t xml:space="preserve">Hierarchical namespace, RBAC security, petabyte-scale storage, Parquet/Delta format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C">
            <w:pPr>
              <w:rPr/>
            </w:pPr>
            <w:r w:rsidDel="00000000" w:rsidR="00000000" w:rsidRPr="00000000">
              <w:rPr>
                <w:rFonts w:ascii="Calibri" w:cs="Calibri" w:eastAsia="Calibri" w:hAnsi="Calibri"/>
                <w:color w:val="404040"/>
                <w:sz w:val="20"/>
                <w:szCs w:val="20"/>
                <w:rtl w:val="0"/>
              </w:rPr>
              <w:t xml:space="preserve">Azure Data 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D">
            <w:pPr>
              <w:rPr/>
            </w:pPr>
            <w:r w:rsidDel="00000000" w:rsidR="00000000" w:rsidRPr="00000000">
              <w:rPr>
                <w:rFonts w:ascii="Calibri" w:cs="Calibri" w:eastAsia="Calibri" w:hAnsi="Calibri"/>
                <w:color w:val="404040"/>
                <w:sz w:val="20"/>
                <w:szCs w:val="20"/>
                <w:rtl w:val="0"/>
              </w:rPr>
              <w:t xml:space="preserve">Orchestration &amp;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4E">
            <w:pPr>
              <w:rPr/>
            </w:pPr>
            <w:r w:rsidDel="00000000" w:rsidR="00000000" w:rsidRPr="00000000">
              <w:rPr>
                <w:rFonts w:ascii="Calibri" w:cs="Calibri" w:eastAsia="Calibri" w:hAnsi="Calibri"/>
                <w:color w:val="404040"/>
                <w:sz w:val="20"/>
                <w:szCs w:val="20"/>
                <w:rtl w:val="0"/>
              </w:rPr>
              <w:t xml:space="preserve">Scheduled pipeline triggers, 90+ connectors, copy activity for data ingestion, dependency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4F">
            <w:pPr>
              <w:rPr/>
            </w:pPr>
            <w:r w:rsidDel="00000000" w:rsidR="00000000" w:rsidRPr="00000000">
              <w:rPr>
                <w:rFonts w:ascii="Calibri" w:cs="Calibri" w:eastAsia="Calibri" w:hAnsi="Calibri"/>
                <w:color w:val="404040"/>
                <w:sz w:val="20"/>
                <w:szCs w:val="20"/>
                <w:rtl w:val="0"/>
              </w:rPr>
              <w:t xml:space="preserve">Azure Databricks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50">
            <w:pPr>
              <w:rPr/>
            </w:pPr>
            <w:r w:rsidDel="00000000" w:rsidR="00000000" w:rsidRPr="00000000">
              <w:rPr>
                <w:rFonts w:ascii="Calibri" w:cs="Calibri" w:eastAsia="Calibri" w:hAnsi="Calibri"/>
                <w:color w:val="404040"/>
                <w:sz w:val="20"/>
                <w:szCs w:val="20"/>
                <w:rtl w:val="0"/>
              </w:rPr>
              <w:t xml:space="preserve">Transformation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51">
            <w:pPr>
              <w:rPr/>
            </w:pPr>
            <w:r w:rsidDel="00000000" w:rsidR="00000000" w:rsidRPr="00000000">
              <w:rPr>
                <w:rFonts w:ascii="Calibri" w:cs="Calibri" w:eastAsia="Calibri" w:hAnsi="Calibri"/>
                <w:color w:val="404040"/>
                <w:sz w:val="20"/>
                <w:szCs w:val="20"/>
                <w:rtl w:val="0"/>
              </w:rPr>
              <w:t xml:space="preserve">Apache Spark-based processing, Delta Lake support, notebook-based data engineering, MLflow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52">
            <w:pPr>
              <w:rPr/>
            </w:pPr>
            <w:r w:rsidDel="00000000" w:rsidR="00000000" w:rsidRPr="00000000">
              <w:rPr>
                <w:rFonts w:ascii="Calibri" w:cs="Calibri" w:eastAsia="Calibri" w:hAnsi="Calibri"/>
                <w:color w:val="404040"/>
                <w:sz w:val="20"/>
                <w:szCs w:val="20"/>
                <w:rtl w:val="0"/>
              </w:rPr>
              <w:t xml:space="preserve">Azure SQL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53">
            <w:pPr>
              <w:rPr/>
            </w:pPr>
            <w:r w:rsidDel="00000000" w:rsidR="00000000" w:rsidRPr="00000000">
              <w:rPr>
                <w:rFonts w:ascii="Calibri" w:cs="Calibri" w:eastAsia="Calibri" w:hAnsi="Calibri"/>
                <w:color w:val="404040"/>
                <w:sz w:val="20"/>
                <w:szCs w:val="20"/>
                <w:rtl w:val="0"/>
              </w:rPr>
              <w:t xml:space="preserve">Gold Layer Serving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54">
            <w:pPr>
              <w:rPr/>
            </w:pPr>
            <w:r w:rsidDel="00000000" w:rsidR="00000000" w:rsidRPr="00000000">
              <w:rPr>
                <w:rFonts w:ascii="Calibri" w:cs="Calibri" w:eastAsia="Calibri" w:hAnsi="Calibri"/>
                <w:color w:val="404040"/>
                <w:sz w:val="20"/>
                <w:szCs w:val="20"/>
                <w:rtl w:val="0"/>
              </w:rPr>
              <w:t xml:space="preserve">Managed relational database, T-SQL querying, Direct Query Power BI connectivity, automatic backups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55">
            <w:pPr>
              <w:rPr/>
            </w:pPr>
            <w:r w:rsidDel="00000000" w:rsidR="00000000" w:rsidRPr="00000000">
              <w:rPr>
                <w:rFonts w:ascii="Calibri" w:cs="Calibri" w:eastAsia="Calibri" w:hAnsi="Calibri"/>
                <w:color w:val="404040"/>
                <w:sz w:val="20"/>
                <w:szCs w:val="20"/>
                <w:rtl w:val="0"/>
              </w:rPr>
              <w:t xml:space="preserve">Power BI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56">
            <w:pPr>
              <w:rPr/>
            </w:pPr>
            <w:r w:rsidDel="00000000" w:rsidR="00000000" w:rsidRPr="00000000">
              <w:rPr>
                <w:rFonts w:ascii="Calibri" w:cs="Calibri" w:eastAsia="Calibri" w:hAnsi="Calibri"/>
                <w:color w:val="404040"/>
                <w:sz w:val="20"/>
                <w:szCs w:val="20"/>
                <w:rtl w:val="0"/>
              </w:rPr>
              <w:t xml:space="preserve">Business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57">
            <w:pPr>
              <w:rPr/>
            </w:pPr>
            <w:r w:rsidDel="00000000" w:rsidR="00000000" w:rsidRPr="00000000">
              <w:rPr>
                <w:rFonts w:ascii="Calibri" w:cs="Calibri" w:eastAsia="Calibri" w:hAnsi="Calibri"/>
                <w:color w:val="404040"/>
                <w:sz w:val="20"/>
                <w:szCs w:val="20"/>
                <w:rtl w:val="0"/>
              </w:rPr>
              <w:t xml:space="preserve">Cloud-based dashboard hosting, scheduled refresh, row-level security, collaboration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58">
            <w:pPr>
              <w:rPr/>
            </w:pPr>
            <w:r w:rsidDel="00000000" w:rsidR="00000000" w:rsidRPr="00000000">
              <w:rPr>
                <w:rFonts w:ascii="Calibri" w:cs="Calibri" w:eastAsia="Calibri" w:hAnsi="Calibri"/>
                <w:color w:val="404040"/>
                <w:sz w:val="20"/>
                <w:szCs w:val="20"/>
                <w:rtl w:val="0"/>
              </w:rPr>
              <w:t xml:space="preserve">Azure Key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59">
            <w:pPr>
              <w:rPr/>
            </w:pPr>
            <w:r w:rsidDel="00000000" w:rsidR="00000000" w:rsidRPr="00000000">
              <w:rPr>
                <w:rFonts w:ascii="Calibri" w:cs="Calibri" w:eastAsia="Calibri" w:hAnsi="Calibri"/>
                <w:color w:val="404040"/>
                <w:sz w:val="20"/>
                <w:szCs w:val="20"/>
                <w:rtl w:val="0"/>
              </w:rPr>
              <w:t xml:space="preserve">Security &amp; Secrets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5A">
            <w:pPr>
              <w:rPr/>
            </w:pPr>
            <w:r w:rsidDel="00000000" w:rsidR="00000000" w:rsidRPr="00000000">
              <w:rPr>
                <w:rFonts w:ascii="Calibri" w:cs="Calibri" w:eastAsia="Calibri" w:hAnsi="Calibri"/>
                <w:color w:val="404040"/>
                <w:sz w:val="20"/>
                <w:szCs w:val="20"/>
                <w:rtl w:val="0"/>
              </w:rPr>
              <w:t xml:space="preserve">Secure storage of connection strings, API keys, and credentials; integrated with ADF and Databricks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5B">
            <w:pPr>
              <w:rPr/>
            </w:pPr>
            <w:r w:rsidDel="00000000" w:rsidR="00000000" w:rsidRPr="00000000">
              <w:rPr>
                <w:rFonts w:ascii="Calibri" w:cs="Calibri" w:eastAsia="Calibri" w:hAnsi="Calibri"/>
                <w:color w:val="404040"/>
                <w:sz w:val="20"/>
                <w:szCs w:val="20"/>
                <w:rtl w:val="0"/>
              </w:rPr>
              <w:t xml:space="preserve">Azure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5C">
            <w:pPr>
              <w:rPr/>
            </w:pPr>
            <w:r w:rsidDel="00000000" w:rsidR="00000000" w:rsidRPr="00000000">
              <w:rPr>
                <w:rFonts w:ascii="Calibri" w:cs="Calibri" w:eastAsia="Calibri" w:hAnsi="Calibri"/>
                <w:color w:val="404040"/>
                <w:sz w:val="20"/>
                <w:szCs w:val="20"/>
                <w:rtl w:val="0"/>
              </w:rPr>
              <w:t xml:space="preserve">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5D">
            <w:pPr>
              <w:rPr/>
            </w:pPr>
            <w:r w:rsidDel="00000000" w:rsidR="00000000" w:rsidRPr="00000000">
              <w:rPr>
                <w:rFonts w:ascii="Calibri" w:cs="Calibri" w:eastAsia="Calibri" w:hAnsi="Calibri"/>
                <w:color w:val="404040"/>
                <w:sz w:val="20"/>
                <w:szCs w:val="20"/>
                <w:rtl w:val="0"/>
              </w:rPr>
              <w:t xml:space="preserve">Pipeline execution monitoring, alerting on failures, performance metrics, cost tracking</w:t>
            </w:r>
            <w:r w:rsidDel="00000000" w:rsidR="00000000" w:rsidRPr="00000000">
              <w:rPr>
                <w:rtl w:val="0"/>
              </w:rPr>
            </w:r>
          </w:p>
        </w:tc>
      </w:tr>
    </w:tbl>
    <w:p w:rsidR="00000000" w:rsidDel="00000000" w:rsidP="00000000" w:rsidRDefault="00000000" w:rsidRPr="00000000" w14:paraId="0000025E">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12.1: Azure Future State — Component Architecture Summary</w:t>
      </w:r>
      <w:r w:rsidDel="00000000" w:rsidR="00000000" w:rsidRPr="00000000">
        <w:rPr>
          <w:rtl w:val="0"/>
        </w:rPr>
      </w:r>
    </w:p>
    <w:p w:rsidR="00000000" w:rsidDel="00000000" w:rsidP="00000000" w:rsidRDefault="00000000" w:rsidRPr="00000000" w14:paraId="0000025F">
      <w:pPr>
        <w:spacing w:after="80" w:before="0" w:lineRule="auto"/>
        <w:rPr/>
      </w:pPr>
      <w:r w:rsidDel="00000000" w:rsidR="00000000" w:rsidRPr="00000000">
        <w:rPr>
          <w:rtl w:val="0"/>
        </w:rPr>
      </w:r>
    </w:p>
    <w:p w:rsidR="00000000" w:rsidDel="00000000" w:rsidP="00000000" w:rsidRDefault="00000000" w:rsidRPr="00000000" w14:paraId="00000260">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Azure architecture preserves the three-layer Medallion Architecture framework, mapping Bronze, Silver, and Gold data to corresponding container hierarchies within Azure Data Lake Gen2. Azure Data Factory orchestrates all pipeline execution, scheduling Bronze layer ingestion jobs and triggering Silver and Gold transformation runs in Databricks upon successful ingestion completion. The Gold layer dimensional model is served from Azure SQL Database, providing optimised query performance for Power BI Direct Query connectivity and enabling sub-second dashboard refresh times at scale.</w:t>
      </w:r>
      <w:r w:rsidDel="00000000" w:rsidR="00000000" w:rsidRPr="00000000">
        <w:rPr>
          <w:rtl w:val="0"/>
        </w:rPr>
      </w:r>
    </w:p>
    <w:p w:rsidR="00000000" w:rsidDel="00000000" w:rsidP="00000000" w:rsidRDefault="00000000" w:rsidRPr="00000000" w14:paraId="00000261">
      <w:pPr>
        <w:rPr/>
      </w:pP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1"/>
        <w:shd w:fill="1f4e79" w:val="clear"/>
        <w:spacing w:after="160" w:before="320" w:lineRule="auto"/>
        <w:rPr/>
      </w:pPr>
      <w:r w:rsidDel="00000000" w:rsidR="00000000" w:rsidRPr="00000000">
        <w:rPr>
          <w:b w:val="1"/>
          <w:bCs w:val="1"/>
          <w:color w:val="ffffff"/>
          <w:rtl w:val="0"/>
        </w:rPr>
        <w:t xml:space="preserve">13. Technology Stack</w:t>
      </w:r>
      <w:r w:rsidDel="00000000" w:rsidR="00000000" w:rsidRPr="00000000">
        <w:rPr>
          <w:rtl w:val="0"/>
        </w:rPr>
      </w:r>
    </w:p>
    <w:p w:rsidR="00000000" w:rsidDel="00000000" w:rsidP="00000000" w:rsidRDefault="00000000" w:rsidRPr="00000000" w14:paraId="00000263">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table documents all technologies employed in the project, their roles within the pipeline, and the rationale for their selection:</w:t>
      </w:r>
      <w:r w:rsidDel="00000000" w:rsidR="00000000" w:rsidRPr="00000000">
        <w:rPr>
          <w:rtl w:val="0"/>
        </w:rPr>
      </w:r>
    </w:p>
    <w:p w:rsidR="00000000" w:rsidDel="00000000" w:rsidP="00000000" w:rsidRDefault="00000000" w:rsidRPr="00000000" w14:paraId="00000264">
      <w:pPr>
        <w:spacing w:after="60" w:before="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200"/>
        <w:gridCol w:w="4480"/>
        <w:tblGridChange w:id="0">
          <w:tblGrid>
            <w:gridCol w:w="1800"/>
            <w:gridCol w:w="1600"/>
            <w:gridCol w:w="2200"/>
            <w:gridCol w:w="44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65">
            <w:pPr>
              <w:jc w:val="center"/>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66">
            <w:pPr>
              <w:jc w:val="center"/>
              <w:rPr/>
            </w:pPr>
            <w:r w:rsidDel="00000000" w:rsidR="00000000" w:rsidRPr="00000000">
              <w:rPr>
                <w:rFonts w:ascii="Calibri" w:cs="Calibri" w:eastAsia="Calibri" w:hAnsi="Calibri"/>
                <w:b w:val="1"/>
                <w:bCs w:val="1"/>
                <w:color w:val="ffffff"/>
                <w:sz w:val="20"/>
                <w:szCs w:val="20"/>
                <w:rtl w:val="0"/>
              </w:rPr>
              <w:t xml:space="preserve">Version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67">
            <w:pPr>
              <w:jc w:val="center"/>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68">
            <w:pPr>
              <w:jc w:val="center"/>
              <w:rPr/>
            </w:pPr>
            <w:r w:rsidDel="00000000" w:rsidR="00000000" w:rsidRPr="00000000">
              <w:rPr>
                <w:rFonts w:ascii="Calibri" w:cs="Calibri" w:eastAsia="Calibri" w:hAnsi="Calibri"/>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69">
            <w:pPr>
              <w:rPr/>
            </w:pPr>
            <w:r w:rsidDel="00000000" w:rsidR="00000000" w:rsidRPr="00000000">
              <w:rPr>
                <w:rFonts w:ascii="Calibri" w:cs="Calibri" w:eastAsia="Calibri" w:hAnsi="Calibri"/>
                <w:color w:val="404040"/>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6A">
            <w:pPr>
              <w:rPr/>
            </w:pPr>
            <w:r w:rsidDel="00000000" w:rsidR="00000000" w:rsidRPr="00000000">
              <w:rPr>
                <w:rFonts w:ascii="Calibri" w:cs="Calibri" w:eastAsia="Calibri" w:hAnsi="Calibri"/>
                <w:color w:val="404040"/>
                <w:sz w:val="20"/>
                <w:szCs w:val="20"/>
                <w:rtl w:val="0"/>
              </w:rPr>
              <w:t xml:space="preserve">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6B">
            <w:pPr>
              <w:rPr/>
            </w:pPr>
            <w:r w:rsidDel="00000000" w:rsidR="00000000" w:rsidRPr="00000000">
              <w:rPr>
                <w:rFonts w:ascii="Calibri" w:cs="Calibri" w:eastAsia="Calibri" w:hAnsi="Calibri"/>
                <w:color w:val="404040"/>
                <w:sz w:val="20"/>
                <w:szCs w:val="20"/>
                <w:rtl w:val="0"/>
              </w:rPr>
              <w:t xml:space="preserve">Core programming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6C">
            <w:pPr>
              <w:rPr/>
            </w:pPr>
            <w:r w:rsidDel="00000000" w:rsidR="00000000" w:rsidRPr="00000000">
              <w:rPr>
                <w:rFonts w:ascii="Calibri" w:cs="Calibri" w:eastAsia="Calibri" w:hAnsi="Calibri"/>
                <w:color w:val="404040"/>
                <w:sz w:val="20"/>
                <w:szCs w:val="20"/>
                <w:rtl w:val="0"/>
              </w:rPr>
              <w:t xml:space="preserve">Dominant language for data engineering; extensive library ecosystem; cross-platform compatibility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6D">
            <w:pPr>
              <w:rPr/>
            </w:pPr>
            <w:r w:rsidDel="00000000" w:rsidR="00000000" w:rsidRPr="00000000">
              <w:rPr>
                <w:rFonts w:ascii="Calibri" w:cs="Calibri" w:eastAsia="Calibri" w:hAnsi="Calibri"/>
                <w:color w:val="404040"/>
                <w:sz w:val="20"/>
                <w:szCs w:val="20"/>
                <w:rtl w:val="0"/>
              </w:rPr>
              <w:t xml:space="preserve">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6E">
            <w:pPr>
              <w:rPr/>
            </w:pPr>
            <w:r w:rsidDel="00000000" w:rsidR="00000000" w:rsidRPr="00000000">
              <w:rPr>
                <w:rFonts w:ascii="Calibri" w:cs="Calibri" w:eastAsia="Calibri" w:hAnsi="Calibri"/>
                <w:color w:val="404040"/>
                <w:sz w:val="20"/>
                <w:szCs w:val="20"/>
                <w:rtl w:val="0"/>
              </w:rPr>
              <w:t xml:space="preserve">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6F">
            <w:pPr>
              <w:rPr/>
            </w:pPr>
            <w:r w:rsidDel="00000000" w:rsidR="00000000" w:rsidRPr="00000000">
              <w:rPr>
                <w:rFonts w:ascii="Calibri" w:cs="Calibri" w:eastAsia="Calibri" w:hAnsi="Calibri"/>
                <w:color w:val="404040"/>
                <w:sz w:val="20"/>
                <w:szCs w:val="20"/>
                <w:rtl w:val="0"/>
              </w:rPr>
              <w:t xml:space="preserve">Data manipulation &amp; transformation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70">
            <w:pPr>
              <w:rPr/>
            </w:pPr>
            <w:r w:rsidDel="00000000" w:rsidR="00000000" w:rsidRPr="00000000">
              <w:rPr>
                <w:rFonts w:ascii="Calibri" w:cs="Calibri" w:eastAsia="Calibri" w:hAnsi="Calibri"/>
                <w:color w:val="404040"/>
                <w:sz w:val="20"/>
                <w:szCs w:val="20"/>
                <w:rtl w:val="0"/>
              </w:rPr>
              <w:t xml:space="preserve">Industry-standard DataFrame library; comprehensive API for all required transformation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71">
            <w:pPr>
              <w:rPr/>
            </w:pPr>
            <w:r w:rsidDel="00000000" w:rsidR="00000000" w:rsidRPr="00000000">
              <w:rPr>
                <w:rFonts w:ascii="Calibri" w:cs="Calibri" w:eastAsia="Calibri" w:hAnsi="Calibri"/>
                <w:color w:val="404040"/>
                <w:sz w:val="20"/>
                <w:szCs w:val="20"/>
                <w:rtl w:val="0"/>
              </w:rPr>
              <w:t xml:space="preserve">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72">
            <w:pPr>
              <w:rPr/>
            </w:pPr>
            <w:r w:rsidDel="00000000" w:rsidR="00000000" w:rsidRPr="00000000">
              <w:rPr>
                <w:rFonts w:ascii="Calibri" w:cs="Calibri" w:eastAsia="Calibri" w:hAnsi="Calibri"/>
                <w:color w:val="404040"/>
                <w:sz w:val="20"/>
                <w:szCs w:val="20"/>
                <w:rtl w:val="0"/>
              </w:rPr>
              <w:t xml:space="preserve">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73">
            <w:pPr>
              <w:rPr/>
            </w:pPr>
            <w:r w:rsidDel="00000000" w:rsidR="00000000" w:rsidRPr="00000000">
              <w:rPr>
                <w:rFonts w:ascii="Calibri" w:cs="Calibri" w:eastAsia="Calibri" w:hAnsi="Calibri"/>
                <w:color w:val="404040"/>
                <w:sz w:val="20"/>
                <w:szCs w:val="20"/>
                <w:rtl w:val="0"/>
              </w:rPr>
              <w:t xml:space="preserve">Numerical computation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74">
            <w:pPr>
              <w:rPr/>
            </w:pPr>
            <w:r w:rsidDel="00000000" w:rsidR="00000000" w:rsidRPr="00000000">
              <w:rPr>
                <w:rFonts w:ascii="Calibri" w:cs="Calibri" w:eastAsia="Calibri" w:hAnsi="Calibri"/>
                <w:color w:val="404040"/>
                <w:sz w:val="20"/>
                <w:szCs w:val="20"/>
                <w:rtl w:val="0"/>
              </w:rPr>
              <w:t xml:space="preserve">Vectorised numerical operations; foundational dependency for Pandas; efficient array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75">
            <w:pPr>
              <w:rPr/>
            </w:pPr>
            <w:r w:rsidDel="00000000" w:rsidR="00000000" w:rsidRPr="00000000">
              <w:rPr>
                <w:rFonts w:ascii="Calibri" w:cs="Calibri" w:eastAsia="Calibri" w:hAnsi="Calibri"/>
                <w:color w:val="404040"/>
                <w:sz w:val="20"/>
                <w:szCs w:val="20"/>
                <w:rtl w:val="0"/>
              </w:rPr>
              <w:t xml:space="preserve">Microsoft Excel (.xlsx)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76">
            <w:pPr>
              <w:rPr/>
            </w:pPr>
            <w:r w:rsidDel="00000000" w:rsidR="00000000" w:rsidRPr="00000000">
              <w:rPr>
                <w:rFonts w:ascii="Calibri" w:cs="Calibri" w:eastAsia="Calibri" w:hAnsi="Calibri"/>
                <w:color w:val="404040"/>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77">
            <w:pPr>
              <w:rPr/>
            </w:pPr>
            <w:r w:rsidDel="00000000" w:rsidR="00000000" w:rsidRPr="00000000">
              <w:rPr>
                <w:rFonts w:ascii="Calibri" w:cs="Calibri" w:eastAsia="Calibri" w:hAnsi="Calibri"/>
                <w:color w:val="404040"/>
                <w:sz w:val="20"/>
                <w:szCs w:val="20"/>
                <w:rtl w:val="0"/>
              </w:rPr>
              <w:t xml:space="preserve">Source data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78">
            <w:pPr>
              <w:rPr/>
            </w:pPr>
            <w:r w:rsidDel="00000000" w:rsidR="00000000" w:rsidRPr="00000000">
              <w:rPr>
                <w:rFonts w:ascii="Calibri" w:cs="Calibri" w:eastAsia="Calibri" w:hAnsi="Calibri"/>
                <w:color w:val="404040"/>
                <w:sz w:val="20"/>
                <w:szCs w:val="20"/>
                <w:rtl w:val="0"/>
              </w:rPr>
              <w:t xml:space="preserve">Real-world retail data commonly stored in Excel; demonstrates handling of business-typical formats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79">
            <w:pPr>
              <w:rPr/>
            </w:pPr>
            <w:r w:rsidDel="00000000" w:rsidR="00000000" w:rsidRPr="00000000">
              <w:rPr>
                <w:rFonts w:ascii="Calibri" w:cs="Calibri" w:eastAsia="Calibri" w:hAnsi="Calibri"/>
                <w:color w:val="404040"/>
                <w:sz w:val="20"/>
                <w:szCs w:val="20"/>
                <w:rtl w:val="0"/>
              </w:rPr>
              <w:t xml:space="preserve">Power BI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7A">
            <w:pPr>
              <w:rPr/>
            </w:pPr>
            <w:r w:rsidDel="00000000" w:rsidR="00000000" w:rsidRPr="00000000">
              <w:rPr>
                <w:rFonts w:ascii="Calibri" w:cs="Calibri" w:eastAsia="Calibri" w:hAnsi="Calibri"/>
                <w:color w:val="404040"/>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7B">
            <w:pPr>
              <w:rPr/>
            </w:pPr>
            <w:r w:rsidDel="00000000" w:rsidR="00000000" w:rsidRPr="00000000">
              <w:rPr>
                <w:rFonts w:ascii="Calibri" w:cs="Calibri" w:eastAsia="Calibri" w:hAnsi="Calibri"/>
                <w:color w:val="404040"/>
                <w:sz w:val="20"/>
                <w:szCs w:val="20"/>
                <w:rtl w:val="0"/>
              </w:rPr>
              <w:t xml:space="preserve">Business intelligence &amp;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7C">
            <w:pPr>
              <w:rPr/>
            </w:pPr>
            <w:r w:rsidDel="00000000" w:rsidR="00000000" w:rsidRPr="00000000">
              <w:rPr>
                <w:rFonts w:ascii="Calibri" w:cs="Calibri" w:eastAsia="Calibri" w:hAnsi="Calibri"/>
                <w:color w:val="404040"/>
                <w:sz w:val="20"/>
                <w:szCs w:val="20"/>
                <w:rtl w:val="0"/>
              </w:rPr>
              <w:t xml:space="preserve">Microsoft's leading BI tool; DAX measure creation; direct integration with Azure SQL and CSV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7D">
            <w:pPr>
              <w:rPr/>
            </w:pPr>
            <w:r w:rsidDel="00000000" w:rsidR="00000000" w:rsidRPr="00000000">
              <w:rPr>
                <w:rFonts w:ascii="Calibri" w:cs="Calibri" w:eastAsia="Calibri" w:hAnsi="Calibri"/>
                <w:color w:val="404040"/>
                <w:sz w:val="20"/>
                <w:szCs w:val="20"/>
                <w:rtl w:val="0"/>
              </w:rPr>
              <w:t xml:space="preserve">Draw.io / Lucidchart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7E">
            <w:pPr>
              <w:rPr/>
            </w:pPr>
            <w:r w:rsidDel="00000000" w:rsidR="00000000" w:rsidRPr="00000000">
              <w:rPr>
                <w:rFonts w:ascii="Calibri" w:cs="Calibri" w:eastAsia="Calibri" w:hAnsi="Calibri"/>
                <w:color w:val="404040"/>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7F">
            <w:pPr>
              <w:rPr/>
            </w:pPr>
            <w:r w:rsidDel="00000000" w:rsidR="00000000" w:rsidRPr="00000000">
              <w:rPr>
                <w:rFonts w:ascii="Calibri" w:cs="Calibri" w:eastAsia="Calibri" w:hAnsi="Calibri"/>
                <w:color w:val="404040"/>
                <w:sz w:val="20"/>
                <w:szCs w:val="20"/>
                <w:rtl w:val="0"/>
              </w:rPr>
              <w:t xml:space="preserve">Architecture diagram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0">
            <w:pPr>
              <w:rPr/>
            </w:pPr>
            <w:r w:rsidDel="00000000" w:rsidR="00000000" w:rsidRPr="00000000">
              <w:rPr>
                <w:rFonts w:ascii="Calibri" w:cs="Calibri" w:eastAsia="Calibri" w:hAnsi="Calibri"/>
                <w:color w:val="404040"/>
                <w:sz w:val="20"/>
                <w:szCs w:val="20"/>
                <w:rtl w:val="0"/>
              </w:rPr>
              <w:t xml:space="preserve">Professional-grade diagramming tools for pipeline architecture and data flow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81">
            <w:pPr>
              <w:rPr/>
            </w:pPr>
            <w:r w:rsidDel="00000000" w:rsidR="00000000" w:rsidRPr="00000000">
              <w:rPr>
                <w:rFonts w:ascii="Calibri" w:cs="Calibri" w:eastAsia="Calibri" w:hAnsi="Calibri"/>
                <w:color w:val="404040"/>
                <w:sz w:val="20"/>
                <w:szCs w:val="20"/>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82">
            <w:pPr>
              <w:rPr/>
            </w:pPr>
            <w:r w:rsidDel="00000000" w:rsidR="00000000" w:rsidRPr="00000000">
              <w:rPr>
                <w:rFonts w:ascii="Calibri" w:cs="Calibri" w:eastAsia="Calibri" w:hAnsi="Calibri"/>
                <w:color w:val="404040"/>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83">
            <w:pPr>
              <w:rPr/>
            </w:pPr>
            <w:r w:rsidDel="00000000" w:rsidR="00000000" w:rsidRPr="00000000">
              <w:rPr>
                <w:rFonts w:ascii="Calibri" w:cs="Calibri" w:eastAsia="Calibri" w:hAnsi="Calibri"/>
                <w:color w:val="404040"/>
                <w:sz w:val="20"/>
                <w:szCs w:val="20"/>
                <w:rtl w:val="0"/>
              </w:rPr>
              <w:t xml:space="preserve">Version control &amp; portfolio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84">
            <w:pPr>
              <w:rPr/>
            </w:pPr>
            <w:r w:rsidDel="00000000" w:rsidR="00000000" w:rsidRPr="00000000">
              <w:rPr>
                <w:rFonts w:ascii="Calibri" w:cs="Calibri" w:eastAsia="Calibri" w:hAnsi="Calibri"/>
                <w:color w:val="404040"/>
                <w:sz w:val="20"/>
                <w:szCs w:val="20"/>
                <w:rtl w:val="0"/>
              </w:rPr>
              <w:t xml:space="preserve">Industry-standard source code management; enables collaborative review and professional portfolio visibility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5">
            <w:pPr>
              <w:rPr/>
            </w:pPr>
            <w:r w:rsidDel="00000000" w:rsidR="00000000" w:rsidRPr="00000000">
              <w:rPr>
                <w:rFonts w:ascii="Calibri" w:cs="Calibri" w:eastAsia="Calibri" w:hAnsi="Calibri"/>
                <w:color w:val="404040"/>
                <w:sz w:val="20"/>
                <w:szCs w:val="20"/>
                <w:rtl w:val="0"/>
              </w:rPr>
              <w:t xml:space="preserve">Azure (Future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6">
            <w:pPr>
              <w:rPr/>
            </w:pPr>
            <w:r w:rsidDel="00000000" w:rsidR="00000000" w:rsidRPr="00000000">
              <w:rPr>
                <w:rFonts w:ascii="Calibri" w:cs="Calibri" w:eastAsia="Calibri" w:hAnsi="Calibri"/>
                <w:color w:val="404040"/>
                <w:sz w:val="20"/>
                <w:szCs w:val="20"/>
                <w:rtl w:val="0"/>
              </w:rPr>
              <w:t xml:space="preserve">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7">
            <w:pPr>
              <w:rPr/>
            </w:pPr>
            <w:r w:rsidDel="00000000" w:rsidR="00000000" w:rsidRPr="00000000">
              <w:rPr>
                <w:rFonts w:ascii="Calibri" w:cs="Calibri" w:eastAsia="Calibri" w:hAnsi="Calibri"/>
                <w:color w:val="404040"/>
                <w:sz w:val="20"/>
                <w:szCs w:val="20"/>
                <w:rtl w:val="0"/>
              </w:rPr>
              <w:t xml:space="preserve">Enterprise cloud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88">
            <w:pPr>
              <w:rPr/>
            </w:pPr>
            <w:r w:rsidDel="00000000" w:rsidR="00000000" w:rsidRPr="00000000">
              <w:rPr>
                <w:rFonts w:ascii="Calibri" w:cs="Calibri" w:eastAsia="Calibri" w:hAnsi="Calibri"/>
                <w:color w:val="404040"/>
                <w:sz w:val="20"/>
                <w:szCs w:val="20"/>
                <w:rtl w:val="0"/>
              </w:rPr>
              <w:t xml:space="preserve">Microsoft's leading cloud platform; native Power BI integration; comprehensive managed data services</w:t>
            </w:r>
            <w:r w:rsidDel="00000000" w:rsidR="00000000" w:rsidRPr="00000000">
              <w:rPr>
                <w:rtl w:val="0"/>
              </w:rPr>
            </w:r>
          </w:p>
        </w:tc>
      </w:tr>
    </w:tbl>
    <w:p w:rsidR="00000000" w:rsidDel="00000000" w:rsidP="00000000" w:rsidRDefault="00000000" w:rsidRPr="00000000" w14:paraId="00000289">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13.1: Project Technology Stack Summary</w:t>
      </w:r>
      <w:r w:rsidDel="00000000" w:rsidR="00000000" w:rsidRPr="00000000">
        <w:rPr>
          <w:rtl w:val="0"/>
        </w:rPr>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shd w:fill="1f4e79" w:val="clear"/>
        <w:spacing w:after="160" w:before="320" w:lineRule="auto"/>
        <w:rPr/>
      </w:pPr>
      <w:r w:rsidDel="00000000" w:rsidR="00000000" w:rsidRPr="00000000">
        <w:rPr>
          <w:b w:val="1"/>
          <w:bCs w:val="1"/>
          <w:color w:val="ffffff"/>
          <w:rtl w:val="0"/>
        </w:rPr>
        <w:t xml:space="preserve">14. Challenges Encountered &amp; Solutions Implemented</w:t>
      </w:r>
      <w:r w:rsidDel="00000000" w:rsidR="00000000" w:rsidRPr="00000000">
        <w:rPr>
          <w:rtl w:val="0"/>
        </w:rPr>
      </w:r>
    </w:p>
    <w:p w:rsidR="00000000" w:rsidDel="00000000" w:rsidP="00000000" w:rsidRDefault="00000000" w:rsidRPr="00000000" w14:paraId="0000028C">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execution of this project presented several technical and analytical challenges that required careful problem-solving and iterative refinement. The following section documents the primary challenges encountered and the solutions that were implemented to overcome them.</w:t>
      </w:r>
      <w:r w:rsidDel="00000000" w:rsidR="00000000" w:rsidRPr="00000000">
        <w:rPr>
          <w:rtl w:val="0"/>
        </w:rPr>
      </w:r>
    </w:p>
    <w:p w:rsidR="00000000" w:rsidDel="00000000" w:rsidP="00000000" w:rsidRDefault="00000000" w:rsidRPr="00000000" w14:paraId="0000028D">
      <w:pPr>
        <w:pStyle w:val="Heading2"/>
        <w:spacing w:after="120" w:before="240" w:lineRule="auto"/>
        <w:rPr/>
      </w:pPr>
      <w:r w:rsidDel="00000000" w:rsidR="00000000" w:rsidRPr="00000000">
        <w:rPr>
          <w:b w:val="1"/>
          <w:bCs w:val="1"/>
          <w:color w:val="1f4e79"/>
          <w:rtl w:val="0"/>
        </w:rPr>
        <w:t xml:space="preserve">14.1 Data Quality Complexity</w:t>
      </w:r>
      <w:r w:rsidDel="00000000" w:rsidR="00000000" w:rsidRPr="00000000">
        <w:rPr>
          <w:rtl w:val="0"/>
        </w:rPr>
      </w:r>
    </w:p>
    <w:p w:rsidR="00000000" w:rsidDel="00000000" w:rsidP="00000000" w:rsidRDefault="00000000" w:rsidRPr="00000000" w14:paraId="0000028E">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Challenge: </w:t>
      </w:r>
      <w:r w:rsidDel="00000000" w:rsidR="00000000" w:rsidRPr="00000000">
        <w:rPr>
          <w:rFonts w:ascii="Calibri" w:cs="Calibri" w:eastAsia="Calibri" w:hAnsi="Calibri"/>
          <w:color w:val="404040"/>
          <w:sz w:val="22"/>
          <w:szCs w:val="22"/>
          <w:rtl w:val="0"/>
        </w:rPr>
        <w:t xml:space="preserve">The raw dataset exhibited multiple simultaneous quality defects across different fields — missing values, duplicates, inconsistent categories, and invalid entries — requiring a carefully sequenced multi-step transformation logic to ensure that each operation did not inadvertently introduce new quality issues or interfere with the correctness of subsequent transformations.</w:t>
      </w:r>
      <w:r w:rsidDel="00000000" w:rsidR="00000000" w:rsidRPr="00000000">
        <w:rPr>
          <w:rtl w:val="0"/>
        </w:rPr>
      </w:r>
    </w:p>
    <w:p w:rsidR="00000000" w:rsidDel="00000000" w:rsidP="00000000" w:rsidRDefault="00000000" w:rsidRPr="00000000" w14:paraId="0000028F">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Solution: </w:t>
      </w:r>
      <w:r w:rsidDel="00000000" w:rsidR="00000000" w:rsidRPr="00000000">
        <w:rPr>
          <w:rFonts w:ascii="Calibri" w:cs="Calibri" w:eastAsia="Calibri" w:hAnsi="Calibri"/>
          <w:color w:val="404040"/>
          <w:sz w:val="22"/>
          <w:szCs w:val="22"/>
          <w:rtl w:val="0"/>
        </w:rPr>
        <w:t xml:space="preserve">A strictly ordered transformation pipeline was designed with explicit validation checkpoints at each stage. The record count and key statistical metrics were logged before and after each transformation step to confirm that each operation produced the expected outcome and did not yield unexpected side effects.</w:t>
      </w:r>
      <w:r w:rsidDel="00000000" w:rsidR="00000000" w:rsidRPr="00000000">
        <w:rPr>
          <w:rtl w:val="0"/>
        </w:rPr>
      </w:r>
    </w:p>
    <w:p w:rsidR="00000000" w:rsidDel="00000000" w:rsidP="00000000" w:rsidRDefault="00000000" w:rsidRPr="00000000" w14:paraId="00000290">
      <w:pPr>
        <w:pStyle w:val="Heading2"/>
        <w:spacing w:after="120" w:before="240" w:lineRule="auto"/>
        <w:rPr/>
      </w:pPr>
      <w:r w:rsidDel="00000000" w:rsidR="00000000" w:rsidRPr="00000000">
        <w:rPr>
          <w:b w:val="1"/>
          <w:bCs w:val="1"/>
          <w:color w:val="1f4e79"/>
          <w:rtl w:val="0"/>
        </w:rPr>
        <w:t xml:space="preserve">14.2 Dataset Integration Challenges</w:t>
      </w:r>
      <w:r w:rsidDel="00000000" w:rsidR="00000000" w:rsidRPr="00000000">
        <w:rPr>
          <w:rtl w:val="0"/>
        </w:rPr>
      </w:r>
    </w:p>
    <w:p w:rsidR="00000000" w:rsidDel="00000000" w:rsidP="00000000" w:rsidRDefault="00000000" w:rsidRPr="00000000" w14:paraId="00000291">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Challenge: </w:t>
      </w:r>
      <w:r w:rsidDel="00000000" w:rsidR="00000000" w:rsidRPr="00000000">
        <w:rPr>
          <w:rFonts w:ascii="Calibri" w:cs="Calibri" w:eastAsia="Calibri" w:hAnsi="Calibri"/>
          <w:color w:val="404040"/>
          <w:sz w:val="22"/>
          <w:szCs w:val="22"/>
          <w:rtl w:val="0"/>
        </w:rPr>
        <w:t xml:space="preserve">The two transaction datasets (retail_data1 and retail_data2) exhibited subtle differences in data entry conventions despite sharing an identical schema, including minor variations in categorical field values and date format representations that were not immediately apparent upon initial inspection.</w:t>
      </w:r>
      <w:r w:rsidDel="00000000" w:rsidR="00000000" w:rsidRPr="00000000">
        <w:rPr>
          <w:rtl w:val="0"/>
        </w:rPr>
      </w:r>
    </w:p>
    <w:p w:rsidR="00000000" w:rsidDel="00000000" w:rsidP="00000000" w:rsidRDefault="00000000" w:rsidRPr="00000000" w14:paraId="00000292">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Solution: </w:t>
      </w:r>
      <w:r w:rsidDel="00000000" w:rsidR="00000000" w:rsidRPr="00000000">
        <w:rPr>
          <w:rFonts w:ascii="Calibri" w:cs="Calibri" w:eastAsia="Calibri" w:hAnsi="Calibri"/>
          <w:color w:val="404040"/>
          <w:sz w:val="22"/>
          <w:szCs w:val="22"/>
          <w:rtl w:val="0"/>
        </w:rPr>
        <w:t xml:space="preserve">A comprehensive data profiling step was introduced at the beginning of the Silver layer processing to systematically enumerate all unique values in categorical fields and detect format variations in date fields across both source datasets prior to the application of standardisation logic.</w:t>
      </w:r>
      <w:r w:rsidDel="00000000" w:rsidR="00000000" w:rsidRPr="00000000">
        <w:rPr>
          <w:rtl w:val="0"/>
        </w:rPr>
      </w:r>
    </w:p>
    <w:p w:rsidR="00000000" w:rsidDel="00000000" w:rsidP="00000000" w:rsidRDefault="00000000" w:rsidRPr="00000000" w14:paraId="00000293">
      <w:pPr>
        <w:pStyle w:val="Heading2"/>
        <w:spacing w:after="120" w:before="240" w:lineRule="auto"/>
        <w:rPr/>
      </w:pPr>
      <w:r w:rsidDel="00000000" w:rsidR="00000000" w:rsidRPr="00000000">
        <w:rPr>
          <w:b w:val="1"/>
          <w:bCs w:val="1"/>
          <w:color w:val="1f4e79"/>
          <w:rtl w:val="0"/>
        </w:rPr>
        <w:t xml:space="preserve">14.3 PII Masking Design</w:t>
      </w:r>
      <w:r w:rsidDel="00000000" w:rsidR="00000000" w:rsidRPr="00000000">
        <w:rPr>
          <w:rtl w:val="0"/>
        </w:rPr>
      </w:r>
    </w:p>
    <w:p w:rsidR="00000000" w:rsidDel="00000000" w:rsidP="00000000" w:rsidRDefault="00000000" w:rsidRPr="00000000" w14:paraId="00000294">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Challenge: </w:t>
      </w:r>
      <w:r w:rsidDel="00000000" w:rsidR="00000000" w:rsidRPr="00000000">
        <w:rPr>
          <w:rFonts w:ascii="Calibri" w:cs="Calibri" w:eastAsia="Calibri" w:hAnsi="Calibri"/>
          <w:color w:val="404040"/>
          <w:sz w:val="22"/>
          <w:szCs w:val="22"/>
          <w:rtl w:val="0"/>
        </w:rPr>
        <w:t xml:space="preserve">Designing PII masking logic that adequately protects individual privacy whilst preserving sufficient structural information for legitimate analytical purposes (such as email domain analysis) required careful consideration of the balance between privacy protection and analytical utility.</w:t>
      </w:r>
      <w:r w:rsidDel="00000000" w:rsidR="00000000" w:rsidRPr="00000000">
        <w:rPr>
          <w:rtl w:val="0"/>
        </w:rPr>
      </w:r>
    </w:p>
    <w:p w:rsidR="00000000" w:rsidDel="00000000" w:rsidP="00000000" w:rsidRDefault="00000000" w:rsidRPr="00000000" w14:paraId="00000295">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Solution: </w:t>
      </w:r>
      <w:r w:rsidDel="00000000" w:rsidR="00000000" w:rsidRPr="00000000">
        <w:rPr>
          <w:rFonts w:ascii="Calibri" w:cs="Calibri" w:eastAsia="Calibri" w:hAnsi="Calibri"/>
          <w:color w:val="404040"/>
          <w:sz w:val="22"/>
          <w:szCs w:val="22"/>
          <w:rtl w:val="0"/>
        </w:rPr>
        <w:t xml:space="preserve">A domain-preserving email masking strategy was adopted, in which only the local part of the email address (before the @ symbol) is masked whilst the domain is retained. For telephone numbers, a suffix-preserving strategy was implemented, retaining only the final three digits. These approaches were validated against the analytical requirements to confirm that the masked data remained fit for its intended analytical purposes.</w:t>
      </w:r>
      <w:r w:rsidDel="00000000" w:rsidR="00000000" w:rsidRPr="00000000">
        <w:rPr>
          <w:rtl w:val="0"/>
        </w:rPr>
      </w:r>
    </w:p>
    <w:p w:rsidR="00000000" w:rsidDel="00000000" w:rsidP="00000000" w:rsidRDefault="00000000" w:rsidRPr="00000000" w14:paraId="00000296">
      <w:pPr>
        <w:pStyle w:val="Heading2"/>
        <w:spacing w:after="120" w:before="240" w:lineRule="auto"/>
        <w:rPr/>
      </w:pPr>
      <w:r w:rsidDel="00000000" w:rsidR="00000000" w:rsidRPr="00000000">
        <w:rPr>
          <w:b w:val="1"/>
          <w:bCs w:val="1"/>
          <w:color w:val="1f4e79"/>
          <w:rtl w:val="0"/>
        </w:rPr>
        <w:t xml:space="preserve">14.4 Dashboard Design &amp; User Experience</w:t>
      </w:r>
      <w:r w:rsidDel="00000000" w:rsidR="00000000" w:rsidRPr="00000000">
        <w:rPr>
          <w:rtl w:val="0"/>
        </w:rPr>
      </w:r>
    </w:p>
    <w:p w:rsidR="00000000" w:rsidDel="00000000" w:rsidP="00000000" w:rsidRDefault="00000000" w:rsidRPr="00000000" w14:paraId="00000297">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Challenge: </w:t>
      </w:r>
      <w:r w:rsidDel="00000000" w:rsidR="00000000" w:rsidRPr="00000000">
        <w:rPr>
          <w:rFonts w:ascii="Calibri" w:cs="Calibri" w:eastAsia="Calibri" w:hAnsi="Calibri"/>
          <w:color w:val="404040"/>
          <w:sz w:val="22"/>
          <w:szCs w:val="22"/>
          <w:rtl w:val="0"/>
        </w:rPr>
        <w:t xml:space="preserve">Designing Power BI dashboards that effectively communicate complex multi-dimensional retail performance data to audiences with varying levels of data literacy — from executive stakeholders who require high-level summaries to analytical team members who require granular supporting detail — required significant design iteration.</w:t>
      </w:r>
      <w:r w:rsidDel="00000000" w:rsidR="00000000" w:rsidRPr="00000000">
        <w:rPr>
          <w:rtl w:val="0"/>
        </w:rPr>
      </w:r>
    </w:p>
    <w:p w:rsidR="00000000" w:rsidDel="00000000" w:rsidP="00000000" w:rsidRDefault="00000000" w:rsidRPr="00000000" w14:paraId="00000298">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Solution: </w:t>
      </w:r>
      <w:r w:rsidDel="00000000" w:rsidR="00000000" w:rsidRPr="00000000">
        <w:rPr>
          <w:rFonts w:ascii="Calibri" w:cs="Calibri" w:eastAsia="Calibri" w:hAnsi="Calibri"/>
          <w:color w:val="404040"/>
          <w:sz w:val="22"/>
          <w:szCs w:val="22"/>
          <w:rtl w:val="0"/>
        </w:rPr>
        <w:t xml:space="preserve">A layered information architecture was adopted, with each dashboard presenting headline KPI cards at the top followed by progressively more granular supporting visualisations. Consistent colour coding, standardised chart types, and clear axis labelling were applied across all dashboards to minimise cognitive load and accelerate insight extraction.</w:t>
      </w:r>
      <w:r w:rsidDel="00000000" w:rsidR="00000000" w:rsidRPr="00000000">
        <w:rPr>
          <w:rtl w:val="0"/>
        </w:rPr>
      </w:r>
    </w:p>
    <w:p w:rsidR="00000000" w:rsidDel="00000000" w:rsidP="00000000" w:rsidRDefault="00000000" w:rsidRPr="00000000" w14:paraId="00000299">
      <w:pPr>
        <w:pStyle w:val="Heading2"/>
        <w:spacing w:after="120" w:before="240" w:lineRule="auto"/>
        <w:rPr/>
      </w:pPr>
      <w:r w:rsidDel="00000000" w:rsidR="00000000" w:rsidRPr="00000000">
        <w:rPr>
          <w:b w:val="1"/>
          <w:bCs w:val="1"/>
          <w:color w:val="1f4e79"/>
          <w:rtl w:val="0"/>
        </w:rPr>
        <w:t xml:space="preserve">14.5 KPI Definition &amp; Validation</w:t>
      </w:r>
      <w:r w:rsidDel="00000000" w:rsidR="00000000" w:rsidRPr="00000000">
        <w:rPr>
          <w:rtl w:val="0"/>
        </w:rPr>
      </w:r>
    </w:p>
    <w:p w:rsidR="00000000" w:rsidDel="00000000" w:rsidP="00000000" w:rsidRDefault="00000000" w:rsidRPr="00000000" w14:paraId="0000029A">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Challenge: </w:t>
      </w:r>
      <w:r w:rsidDel="00000000" w:rsidR="00000000" w:rsidRPr="00000000">
        <w:rPr>
          <w:rFonts w:ascii="Calibri" w:cs="Calibri" w:eastAsia="Calibri" w:hAnsi="Calibri"/>
          <w:color w:val="404040"/>
          <w:sz w:val="22"/>
          <w:szCs w:val="22"/>
          <w:rtl w:val="0"/>
        </w:rPr>
        <w:t xml:space="preserve">Establishing precise, unambiguous definitions for each KPI and validating computed values against independent calculations was essential to ensure that the KPI Engine produced reliable, trustworthy outputs.</w:t>
      </w:r>
      <w:r w:rsidDel="00000000" w:rsidR="00000000" w:rsidRPr="00000000">
        <w:rPr>
          <w:rtl w:val="0"/>
        </w:rPr>
      </w:r>
    </w:p>
    <w:p w:rsidR="00000000" w:rsidDel="00000000" w:rsidP="00000000" w:rsidRDefault="00000000" w:rsidRPr="00000000" w14:paraId="0000029B">
      <w:pPr>
        <w:spacing w:after="120" w:before="80" w:line="276" w:lineRule="auto"/>
        <w:jc w:val="both"/>
        <w:rPr/>
      </w:pPr>
      <w:r w:rsidDel="00000000" w:rsidR="00000000" w:rsidRPr="00000000">
        <w:rPr>
          <w:rFonts w:ascii="Calibri" w:cs="Calibri" w:eastAsia="Calibri" w:hAnsi="Calibri"/>
          <w:b w:val="1"/>
          <w:bCs w:val="1"/>
          <w:color w:val="1f4e79"/>
          <w:sz w:val="22"/>
          <w:szCs w:val="22"/>
          <w:rtl w:val="0"/>
        </w:rPr>
        <w:t xml:space="preserve">Solution: </w:t>
      </w:r>
      <w:r w:rsidDel="00000000" w:rsidR="00000000" w:rsidRPr="00000000">
        <w:rPr>
          <w:rFonts w:ascii="Calibri" w:cs="Calibri" w:eastAsia="Calibri" w:hAnsi="Calibri"/>
          <w:color w:val="404040"/>
          <w:sz w:val="22"/>
          <w:szCs w:val="22"/>
          <w:rtl w:val="0"/>
        </w:rPr>
        <w:t xml:space="preserve">Each KPI computation was implemented twice using independent code paths, and results were cross-validated before acceptance. KPI definitions were documented in formal business glossary format to eliminate ambiguity and ensure consistent interpretation by all stakeholders.</w:t>
      </w:r>
      <w:r w:rsidDel="00000000" w:rsidR="00000000" w:rsidRPr="00000000">
        <w:rPr>
          <w:rtl w:val="0"/>
        </w:rPr>
      </w:r>
    </w:p>
    <w:p w:rsidR="00000000" w:rsidDel="00000000" w:rsidP="00000000" w:rsidRDefault="00000000" w:rsidRPr="00000000" w14:paraId="0000029C">
      <w:pPr>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shd w:fill="1f4e79" w:val="clear"/>
        <w:spacing w:after="160" w:before="320" w:lineRule="auto"/>
        <w:rPr/>
      </w:pPr>
      <w:r w:rsidDel="00000000" w:rsidR="00000000" w:rsidRPr="00000000">
        <w:rPr>
          <w:b w:val="1"/>
          <w:bCs w:val="1"/>
          <w:color w:val="ffffff"/>
          <w:rtl w:val="0"/>
        </w:rPr>
        <w:t xml:space="preserve">15. Project Outcomes</w:t>
      </w:r>
      <w:r w:rsidDel="00000000" w:rsidR="00000000" w:rsidRPr="00000000">
        <w:rPr>
          <w:rtl w:val="0"/>
        </w:rPr>
      </w:r>
    </w:p>
    <w:p w:rsidR="00000000" w:rsidDel="00000000" w:rsidP="00000000" w:rsidRDefault="00000000" w:rsidRPr="00000000" w14:paraId="0000029E">
      <w:pPr>
        <w:pStyle w:val="Heading2"/>
        <w:spacing w:after="120" w:before="240" w:lineRule="auto"/>
        <w:rPr/>
      </w:pPr>
      <w:r w:rsidDel="00000000" w:rsidR="00000000" w:rsidRPr="00000000">
        <w:rPr>
          <w:b w:val="1"/>
          <w:bCs w:val="1"/>
          <w:color w:val="1f4e79"/>
          <w:rtl w:val="0"/>
        </w:rPr>
        <w:t xml:space="preserve">15.1 Technical Outcomes</w:t>
      </w:r>
      <w:r w:rsidDel="00000000" w:rsidR="00000000" w:rsidRPr="00000000">
        <w:rPr>
          <w:rtl w:val="0"/>
        </w:rPr>
      </w:r>
    </w:p>
    <w:p w:rsidR="00000000" w:rsidDel="00000000" w:rsidP="00000000" w:rsidRDefault="00000000" w:rsidRPr="00000000" w14:paraId="0000029F">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project successfully delivered the following technical outcomes: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fully functional, end-to-end Python data engineering pipeline implementing all three layers of the Medallion Architecture.</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Automated ingestion of retail transaction data from multi-sheet Microsoft Excel source files.</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Comprehensive data quality transformation logic addressing all identified data quality defects, reducing the raw dataset from 8,494 to 7,914 validated records.</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dimensional data model comprising one fact table (fact_sales), three dimension tables (dim_product, dim_city, dim_date), and four pre-aggregated reporting tables.</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KPI Engine computing six enterprise-level business performance metrics.</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Five interactive Power BI dashboards providing executive, revenue, product, category, and regional analytical perspectives.</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 documented future-state Azure enterprise architecture providing a clear cloud migration pathway.</w:t>
      </w:r>
    </w:p>
    <w:p w:rsidR="00000000" w:rsidDel="00000000" w:rsidP="00000000" w:rsidRDefault="00000000" w:rsidRPr="00000000" w14:paraId="000002A7">
      <w:pPr>
        <w:pStyle w:val="Heading2"/>
        <w:spacing w:after="120" w:before="240" w:lineRule="auto"/>
        <w:rPr/>
      </w:pPr>
      <w:r w:rsidDel="00000000" w:rsidR="00000000" w:rsidRPr="00000000">
        <w:rPr>
          <w:b w:val="1"/>
          <w:bCs w:val="1"/>
          <w:color w:val="1f4e79"/>
          <w:rtl w:val="0"/>
        </w:rPr>
        <w:t xml:space="preserve">15.2 Business Outcomes</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Total Revenue Quantified: INR 1.16 Billion in retail revenue accurately identified and validated through the pipeline.</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Data Quality Enforced: 494 duplicate records and 86 invalid quantity records eliminated, materially improving the accuracy of all reported metrics.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PII Protected: All customer personally identifiable information (email addresses and telephone numbers) masked in the analytical environment.</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Actionable Insights Delivered: Five data-driven business insights identifying the top-performing city (Chennai), top product (Laptop), category concentration risk, and customer repeat purchase patterns.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Reporting Automation: Manual, ad-hoc data processing eliminated and replaced by an automated, repeatable pipeline.</w:t>
      </w:r>
    </w:p>
    <w:p w:rsidR="00000000" w:rsidDel="00000000" w:rsidP="00000000" w:rsidRDefault="00000000" w:rsidRPr="00000000" w14:paraId="000002AD">
      <w:pPr>
        <w:pStyle w:val="Heading2"/>
        <w:spacing w:after="120" w:before="240" w:lineRule="auto"/>
        <w:rPr/>
      </w:pPr>
      <w:r w:rsidDel="00000000" w:rsidR="00000000" w:rsidRPr="00000000">
        <w:rPr>
          <w:b w:val="1"/>
          <w:bCs w:val="1"/>
          <w:color w:val="1f4e79"/>
          <w:rtl w:val="0"/>
        </w:rPr>
        <w:t xml:space="preserve">15.3 Professional Development Outcomes</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Demonstrated end-to-end data engineering project delivery capability from architecture design through implementation to stakeholder reporting.</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Applied industry-standard Medallion Architecture in a practical retail analytics context.</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Gained practical experience in Python-based ETL development, dimensional modelling, KPI engineering, and Power BI dashboard development.</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Produced a professional-grade portfolio artefact suitable for presentation to hiring managers, data engineering recruiters, and corporate evaluation boards.</w:t>
      </w:r>
    </w:p>
    <w:p w:rsidR="00000000" w:rsidDel="00000000" w:rsidP="00000000" w:rsidRDefault="00000000" w:rsidRPr="00000000" w14:paraId="000002B2">
      <w:pPr>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1"/>
        <w:shd w:fill="1f4e79" w:val="clear"/>
        <w:spacing w:after="160" w:before="320" w:lineRule="auto"/>
        <w:rPr/>
      </w:pPr>
      <w:r w:rsidDel="00000000" w:rsidR="00000000" w:rsidRPr="00000000">
        <w:rPr>
          <w:b w:val="1"/>
          <w:bCs w:val="1"/>
          <w:color w:val="ffffff"/>
          <w:rtl w:val="0"/>
        </w:rPr>
        <w:t xml:space="preserve">16. Conclusion</w:t>
      </w:r>
      <w:r w:rsidDel="00000000" w:rsidR="00000000" w:rsidRPr="00000000">
        <w:rPr>
          <w:rtl w:val="0"/>
        </w:rPr>
      </w:r>
    </w:p>
    <w:p w:rsidR="00000000" w:rsidDel="00000000" w:rsidP="00000000" w:rsidRDefault="00000000" w:rsidRPr="00000000" w14:paraId="000002B4">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report has presented a comprehensive technical and business documentation of the Retail Data Engineering Pipeline — a professional portfolio project designed to demonstrate the full spectrum of data engineering competencies required in modern enterprise environments.</w:t>
      </w:r>
      <w:r w:rsidDel="00000000" w:rsidR="00000000" w:rsidRPr="00000000">
        <w:rPr>
          <w:rtl w:val="0"/>
        </w:rPr>
      </w:r>
    </w:p>
    <w:p w:rsidR="00000000" w:rsidDel="00000000" w:rsidP="00000000" w:rsidRDefault="00000000" w:rsidRPr="00000000" w14:paraId="000002B5">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project successfully addressed a real-world data quality and analytical reporting challenge encountered by retail organisations operating with fragmented, multi-source transactional data. Through the systematic application of the Medallion Architecture framework, the raw retail dataset — comprising 8,494 records distributed across two transaction batches and a product reference sheet — was progressively transformed from a collection of quality-deficient, analytically unusable raw files into a governed, validated, and commercially actionable analytical asset.</w:t>
      </w:r>
      <w:r w:rsidDel="00000000" w:rsidR="00000000" w:rsidRPr="00000000">
        <w:rPr>
          <w:rtl w:val="0"/>
        </w:rPr>
      </w:r>
    </w:p>
    <w:p w:rsidR="00000000" w:rsidDel="00000000" w:rsidP="00000000" w:rsidRDefault="00000000" w:rsidRPr="00000000" w14:paraId="000002B6">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Silver layer transformation pipeline eliminated 494 duplicate records and 86 invalid entries, standardised categorical and temporal fields, imputed missing price values from reference data, applied PII masking controls to protect customer privacy, and derived revenue calculations to enable accurate financial reporting. The resulting clean dataset of 7,914 validated transactions was subsequently modelled into a dimensional star schema in the Gold layer, generating fact tables, dimension tables, and pre-aggregated reporting datasets optimised for business intelligence consumption.</w:t>
      </w:r>
      <w:r w:rsidDel="00000000" w:rsidR="00000000" w:rsidRPr="00000000">
        <w:rPr>
          <w:rtl w:val="0"/>
        </w:rPr>
      </w:r>
    </w:p>
    <w:p w:rsidR="00000000" w:rsidDel="00000000" w:rsidP="00000000" w:rsidRDefault="00000000" w:rsidRPr="00000000" w14:paraId="000002B7">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KPI Engine derived six headline business metrics from the Gold layer outputs, confirming total retail revenue of INR 1.16 Billion across 7,914 orders generated by 1,960 unique customers at an average order value of INR 147,080. Chennai was identified as the highest-performing geographic market and Laptop as the highest-revenue individual product.</w:t>
      </w:r>
      <w:r w:rsidDel="00000000" w:rsidR="00000000" w:rsidRPr="00000000">
        <w:rPr>
          <w:rtl w:val="0"/>
        </w:rPr>
      </w:r>
    </w:p>
    <w:p w:rsidR="00000000" w:rsidDel="00000000" w:rsidP="00000000" w:rsidRDefault="00000000" w:rsidRPr="00000000" w14:paraId="000002B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five Power BI dashboards developed on top of the Gold layer provide retail stakeholders with an interactive, multi-perspective analytical platform that replaces manual reporting with automated, reliable, and visually compelling business intelligence. These dashboards enable evidence-based decision-making at both the executive strategic level and the operational commercial level.</w:t>
      </w:r>
      <w:r w:rsidDel="00000000" w:rsidR="00000000" w:rsidRPr="00000000">
        <w:rPr>
          <w:rtl w:val="0"/>
        </w:rPr>
      </w:r>
    </w:p>
    <w:p w:rsidR="00000000" w:rsidDel="00000000" w:rsidP="00000000" w:rsidRDefault="00000000" w:rsidRPr="00000000" w14:paraId="000002B9">
      <w:pPr>
        <w:spacing w:after="120" w:before="80" w:line="276" w:lineRule="auto"/>
        <w:jc w:val="both"/>
        <w:rPr/>
      </w:pPr>
      <w:r w:rsidDel="00000000" w:rsidR="00000000" w:rsidRPr="00000000">
        <w:rPr>
          <w:rFonts w:ascii="Calibri" w:cs="Calibri" w:eastAsia="Calibri" w:hAnsi="Calibri"/>
          <w:color w:val="404040"/>
          <w:sz w:val="22"/>
          <w:szCs w:val="22"/>
          <w:rtl w:val="0"/>
        </w:rPr>
        <w:t xml:space="preserve">Looking ahead, the documented Azure future-state architecture provides a clear and technically sound migration pathway from the current local implementation to an enterprise-grade cloud data platform, ensuring that the pipeline's design patterns and analytical outputs will scale effectively as data volumes and organisational analytical demands grow.</w:t>
      </w:r>
      <w:r w:rsidDel="00000000" w:rsidR="00000000" w:rsidRPr="00000000">
        <w:rPr>
          <w:rtl w:val="0"/>
        </w:rPr>
      </w:r>
    </w:p>
    <w:p w:rsidR="00000000" w:rsidDel="00000000" w:rsidP="00000000" w:rsidRDefault="00000000" w:rsidRPr="00000000" w14:paraId="000002BA">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This project demonstrates proficiency across the full data engineering value chain — from data ingestion design and data quality engineering through dimensional modelling, KPI derivation, and business intelligence delivery — and stands as a substantive portfolio artefact reflecting the capabilities and professional standards required of a practising Data Engineer in a corporate environment.</w:t>
      </w:r>
      <w:r w:rsidDel="00000000" w:rsidR="00000000" w:rsidRPr="00000000">
        <w:rPr>
          <w:rtl w:val="0"/>
        </w:rPr>
      </w:r>
    </w:p>
    <w:p w:rsidR="00000000" w:rsidDel="00000000" w:rsidP="00000000" w:rsidRDefault="00000000" w:rsidRPr="00000000" w14:paraId="000002BB">
      <w:pPr>
        <w:rPr/>
      </w:pPr>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1"/>
        <w:shd w:fill="1f4e79" w:val="clear"/>
        <w:spacing w:after="160" w:before="320" w:lineRule="auto"/>
        <w:rPr/>
      </w:pPr>
      <w:r w:rsidDel="00000000" w:rsidR="00000000" w:rsidRPr="00000000">
        <w:rPr>
          <w:b w:val="1"/>
          <w:bCs w:val="1"/>
          <w:color w:val="ffffff"/>
          <w:rtl w:val="0"/>
        </w:rPr>
        <w:t xml:space="preserve">17. Future Enhancements</w:t>
      </w:r>
      <w:r w:rsidDel="00000000" w:rsidR="00000000" w:rsidRPr="00000000">
        <w:rPr>
          <w:rtl w:val="0"/>
        </w:rPr>
      </w:r>
    </w:p>
    <w:p w:rsidR="00000000" w:rsidDel="00000000" w:rsidP="00000000" w:rsidRDefault="00000000" w:rsidRPr="00000000" w14:paraId="000002BD">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enhancements are planned for subsequent iterations of the pipeline to extend its capabilities, scalability, and business value:</w:t>
      </w:r>
      <w:r w:rsidDel="00000000" w:rsidR="00000000" w:rsidRPr="00000000">
        <w:rPr>
          <w:rtl w:val="0"/>
        </w:rPr>
      </w:r>
    </w:p>
    <w:p w:rsidR="00000000" w:rsidDel="00000000" w:rsidP="00000000" w:rsidRDefault="00000000" w:rsidRPr="00000000" w14:paraId="000002BE">
      <w:pPr>
        <w:pStyle w:val="Heading2"/>
        <w:spacing w:after="120" w:before="240" w:lineRule="auto"/>
        <w:rPr/>
      </w:pPr>
      <w:r w:rsidDel="00000000" w:rsidR="00000000" w:rsidRPr="00000000">
        <w:rPr>
          <w:b w:val="1"/>
          <w:bCs w:val="1"/>
          <w:color w:val="1f4e79"/>
          <w:rtl w:val="0"/>
        </w:rPr>
        <w:t xml:space="preserve">17.1 Real-Time Data Ingestion</w:t>
      </w:r>
      <w:r w:rsidDel="00000000" w:rsidR="00000000" w:rsidRPr="00000000">
        <w:rPr>
          <w:rtl w:val="0"/>
        </w:rPr>
      </w:r>
    </w:p>
    <w:p w:rsidR="00000000" w:rsidDel="00000000" w:rsidP="00000000" w:rsidRDefault="00000000" w:rsidRPr="00000000" w14:paraId="000002BF">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current batch-processing architecture processes data on a periodic basis from static Excel files. A real-time streaming ingestion capability using Apache Kafka or Azure Event Hubs would enable the pipeline to process transactions as they occur, providing business stakeholders with up-to-the-minute KPI updates and enabling real-time alerting on anomalous transaction patterns.</w:t>
      </w:r>
      <w:r w:rsidDel="00000000" w:rsidR="00000000" w:rsidRPr="00000000">
        <w:rPr>
          <w:rtl w:val="0"/>
        </w:rPr>
      </w:r>
    </w:p>
    <w:p w:rsidR="00000000" w:rsidDel="00000000" w:rsidP="00000000" w:rsidRDefault="00000000" w:rsidRPr="00000000" w14:paraId="000002C0">
      <w:pPr>
        <w:pStyle w:val="Heading2"/>
        <w:spacing w:after="120" w:before="240" w:lineRule="auto"/>
        <w:rPr/>
      </w:pPr>
      <w:r w:rsidDel="00000000" w:rsidR="00000000" w:rsidRPr="00000000">
        <w:rPr>
          <w:b w:val="1"/>
          <w:bCs w:val="1"/>
          <w:color w:val="1f4e79"/>
          <w:rtl w:val="0"/>
        </w:rPr>
        <w:t xml:space="preserve">17.2 Azure Cloud Deployment</w:t>
      </w:r>
      <w:r w:rsidDel="00000000" w:rsidR="00000000" w:rsidRPr="00000000">
        <w:rPr>
          <w:rtl w:val="0"/>
        </w:rPr>
      </w:r>
    </w:p>
    <w:p w:rsidR="00000000" w:rsidDel="00000000" w:rsidP="00000000" w:rsidRDefault="00000000" w:rsidRPr="00000000" w14:paraId="000002C1">
      <w:pPr>
        <w:spacing w:after="120" w:before="80" w:line="276" w:lineRule="auto"/>
        <w:jc w:val="both"/>
        <w:rPr/>
      </w:pPr>
      <w:r w:rsidDel="00000000" w:rsidR="00000000" w:rsidRPr="00000000">
        <w:rPr>
          <w:rFonts w:ascii="Calibri" w:cs="Calibri" w:eastAsia="Calibri" w:hAnsi="Calibri"/>
          <w:color w:val="404040"/>
          <w:sz w:val="22"/>
          <w:szCs w:val="22"/>
          <w:rtl w:val="0"/>
        </w:rPr>
        <w:t xml:space="preserve">Migration of the full pipeline to the Azure cloud architecture described in Section 12 would deliver enterprise-grade scalability, managed infrastructure, automated monitoring, and native Power BI Service integration. This migration is the highest-priority enhancement for production deployment.</w:t>
      </w:r>
      <w:r w:rsidDel="00000000" w:rsidR="00000000" w:rsidRPr="00000000">
        <w:rPr>
          <w:rtl w:val="0"/>
        </w:rPr>
      </w:r>
    </w:p>
    <w:p w:rsidR="00000000" w:rsidDel="00000000" w:rsidP="00000000" w:rsidRDefault="00000000" w:rsidRPr="00000000" w14:paraId="000002C2">
      <w:pPr>
        <w:pStyle w:val="Heading2"/>
        <w:spacing w:after="120" w:before="240" w:lineRule="auto"/>
        <w:rPr/>
      </w:pPr>
      <w:r w:rsidDel="00000000" w:rsidR="00000000" w:rsidRPr="00000000">
        <w:rPr>
          <w:b w:val="1"/>
          <w:bCs w:val="1"/>
          <w:color w:val="1f4e79"/>
          <w:rtl w:val="0"/>
        </w:rPr>
        <w:t xml:space="preserve">17.3 Delta Lake Implementation</w:t>
      </w:r>
      <w:r w:rsidDel="00000000" w:rsidR="00000000" w:rsidRPr="00000000">
        <w:rPr>
          <w:rtl w:val="0"/>
        </w:rPr>
      </w:r>
    </w:p>
    <w:p w:rsidR="00000000" w:rsidDel="00000000" w:rsidP="00000000" w:rsidRDefault="00000000" w:rsidRPr="00000000" w14:paraId="000002C3">
      <w:pPr>
        <w:spacing w:after="120" w:before="80" w:line="276" w:lineRule="auto"/>
        <w:jc w:val="both"/>
        <w:rPr/>
      </w:pPr>
      <w:r w:rsidDel="00000000" w:rsidR="00000000" w:rsidRPr="00000000">
        <w:rPr>
          <w:rFonts w:ascii="Calibri" w:cs="Calibri" w:eastAsia="Calibri" w:hAnsi="Calibri"/>
          <w:color w:val="404040"/>
          <w:sz w:val="22"/>
          <w:szCs w:val="22"/>
          <w:rtl w:val="0"/>
        </w:rPr>
        <w:t xml:space="preserve">Adoption of the Delta Lake open-source storage format within Azure Databricks would enable ACID transaction support on the data lake, time-travel queries for historical data analysis, and efficient incremental processing through Delta's change data capture capabilities.</w:t>
      </w:r>
      <w:r w:rsidDel="00000000" w:rsidR="00000000" w:rsidRPr="00000000">
        <w:rPr>
          <w:rtl w:val="0"/>
        </w:rPr>
      </w:r>
    </w:p>
    <w:p w:rsidR="00000000" w:rsidDel="00000000" w:rsidP="00000000" w:rsidRDefault="00000000" w:rsidRPr="00000000" w14:paraId="000002C4">
      <w:pPr>
        <w:pStyle w:val="Heading2"/>
        <w:spacing w:after="120" w:before="240" w:lineRule="auto"/>
        <w:rPr/>
      </w:pPr>
      <w:r w:rsidDel="00000000" w:rsidR="00000000" w:rsidRPr="00000000">
        <w:rPr>
          <w:b w:val="1"/>
          <w:bCs w:val="1"/>
          <w:color w:val="1f4e79"/>
          <w:rtl w:val="0"/>
        </w:rPr>
        <w:t xml:space="preserve">17.4 Automated Pipeline Orchestration</w:t>
      </w:r>
      <w:r w:rsidDel="00000000" w:rsidR="00000000" w:rsidRPr="00000000">
        <w:rPr>
          <w:rtl w:val="0"/>
        </w:rPr>
      </w:r>
    </w:p>
    <w:p w:rsidR="00000000" w:rsidDel="00000000" w:rsidP="00000000" w:rsidRDefault="00000000" w:rsidRPr="00000000" w14:paraId="000002C5">
      <w:pPr>
        <w:spacing w:after="120" w:before="80" w:line="276" w:lineRule="auto"/>
        <w:jc w:val="both"/>
        <w:rPr/>
      </w:pPr>
      <w:r w:rsidDel="00000000" w:rsidR="00000000" w:rsidRPr="00000000">
        <w:rPr>
          <w:rFonts w:ascii="Calibri" w:cs="Calibri" w:eastAsia="Calibri" w:hAnsi="Calibri"/>
          <w:color w:val="404040"/>
          <w:sz w:val="22"/>
          <w:szCs w:val="22"/>
          <w:rtl w:val="0"/>
        </w:rPr>
        <w:t xml:space="preserve">Implementation of a workflow orchestration framework (Apache Airflow or Azure Data Factory) would enable fully automated, scheduled pipeline execution with dependency management, retry logic, failure alerting, and comprehensive execution audit logging.</w:t>
      </w:r>
      <w:r w:rsidDel="00000000" w:rsidR="00000000" w:rsidRPr="00000000">
        <w:rPr>
          <w:rtl w:val="0"/>
        </w:rPr>
      </w:r>
    </w:p>
    <w:p w:rsidR="00000000" w:rsidDel="00000000" w:rsidP="00000000" w:rsidRDefault="00000000" w:rsidRPr="00000000" w14:paraId="000002C6">
      <w:pPr>
        <w:pStyle w:val="Heading2"/>
        <w:spacing w:after="120" w:before="240" w:lineRule="auto"/>
        <w:rPr/>
      </w:pPr>
      <w:r w:rsidDel="00000000" w:rsidR="00000000" w:rsidRPr="00000000">
        <w:rPr>
          <w:b w:val="1"/>
          <w:bCs w:val="1"/>
          <w:color w:val="1f4e79"/>
          <w:rtl w:val="0"/>
        </w:rPr>
        <w:t xml:space="preserve">17.5 Advanced Analytics &amp; Machine Learning</w:t>
      </w:r>
      <w:r w:rsidDel="00000000" w:rsidR="00000000" w:rsidRPr="00000000">
        <w:rPr>
          <w:rtl w:val="0"/>
        </w:rPr>
      </w:r>
    </w:p>
    <w:p w:rsidR="00000000" w:rsidDel="00000000" w:rsidP="00000000" w:rsidRDefault="00000000" w:rsidRPr="00000000" w14:paraId="000002C7">
      <w:pPr>
        <w:spacing w:after="120" w:before="80" w:line="276" w:lineRule="auto"/>
        <w:jc w:val="both"/>
        <w:rPr/>
      </w:pPr>
      <w:r w:rsidDel="00000000" w:rsidR="00000000" w:rsidRPr="00000000">
        <w:rPr>
          <w:rFonts w:ascii="Calibri" w:cs="Calibri" w:eastAsia="Calibri" w:hAnsi="Calibri"/>
          <w:color w:val="404040"/>
          <w:sz w:val="22"/>
          <w:szCs w:val="22"/>
          <w:rtl w:val="0"/>
        </w:rPr>
        <w:t xml:space="preserve">Integration of machine learning models into the Gold layer would enable predictive analytics capabilities including demand forecasting, customer churn prediction, dynamic pricing optimisation, and product recommendation engines. These capabilities would significantly extend the analytical value of the pipeline beyond descriptive reporting.</w:t>
      </w:r>
      <w:r w:rsidDel="00000000" w:rsidR="00000000" w:rsidRPr="00000000">
        <w:rPr>
          <w:rtl w:val="0"/>
        </w:rPr>
      </w:r>
    </w:p>
    <w:p w:rsidR="00000000" w:rsidDel="00000000" w:rsidP="00000000" w:rsidRDefault="00000000" w:rsidRPr="00000000" w14:paraId="000002C8">
      <w:pPr>
        <w:pStyle w:val="Heading2"/>
        <w:spacing w:after="120" w:before="240" w:lineRule="auto"/>
        <w:rPr/>
      </w:pPr>
      <w:r w:rsidDel="00000000" w:rsidR="00000000" w:rsidRPr="00000000">
        <w:rPr>
          <w:b w:val="1"/>
          <w:bCs w:val="1"/>
          <w:color w:val="1f4e79"/>
          <w:rtl w:val="0"/>
        </w:rPr>
        <w:t xml:space="preserve">17.6 Data Quality Monitoring Framework</w:t>
      </w:r>
      <w:r w:rsidDel="00000000" w:rsidR="00000000" w:rsidRPr="00000000">
        <w:rPr>
          <w:rtl w:val="0"/>
        </w:rPr>
      </w:r>
    </w:p>
    <w:p w:rsidR="00000000" w:rsidDel="00000000" w:rsidP="00000000" w:rsidRDefault="00000000" w:rsidRPr="00000000" w14:paraId="000002C9">
      <w:pPr>
        <w:spacing w:after="120" w:before="80" w:line="276" w:lineRule="auto"/>
        <w:jc w:val="both"/>
        <w:rPr/>
      </w:pPr>
      <w:r w:rsidDel="00000000" w:rsidR="00000000" w:rsidRPr="00000000">
        <w:rPr>
          <w:rFonts w:ascii="Calibri" w:cs="Calibri" w:eastAsia="Calibri" w:hAnsi="Calibri"/>
          <w:color w:val="404040"/>
          <w:sz w:val="22"/>
          <w:szCs w:val="22"/>
          <w:rtl w:val="0"/>
        </w:rPr>
        <w:t xml:space="preserve">Implementation of a continuous data quality monitoring framework using tools such as Great Expectations or Azure Purview would enable automated detection and alerting of data quality degradation across all pipeline layers, ensuring sustained analytical reliability over time.</w:t>
      </w:r>
      <w:r w:rsidDel="00000000" w:rsidR="00000000" w:rsidRPr="00000000">
        <w:rPr>
          <w:rtl w:val="0"/>
        </w:rPr>
      </w:r>
    </w:p>
    <w:p w:rsidR="00000000" w:rsidDel="00000000" w:rsidP="00000000" w:rsidRDefault="00000000" w:rsidRPr="00000000" w14:paraId="000002CA">
      <w:pPr>
        <w:pStyle w:val="Heading2"/>
        <w:spacing w:after="120" w:before="240" w:lineRule="auto"/>
        <w:rPr/>
      </w:pPr>
      <w:r w:rsidDel="00000000" w:rsidR="00000000" w:rsidRPr="00000000">
        <w:rPr>
          <w:b w:val="1"/>
          <w:bCs w:val="1"/>
          <w:color w:val="1f4e79"/>
          <w:rtl w:val="0"/>
        </w:rPr>
        <w:t xml:space="preserve">17.7 Self-Service Data Catalogue</w:t>
      </w:r>
      <w:r w:rsidDel="00000000" w:rsidR="00000000" w:rsidRPr="00000000">
        <w:rPr>
          <w:rtl w:val="0"/>
        </w:rPr>
      </w:r>
    </w:p>
    <w:p w:rsidR="00000000" w:rsidDel="00000000" w:rsidP="00000000" w:rsidRDefault="00000000" w:rsidRPr="00000000" w14:paraId="000002CB">
      <w:pPr>
        <w:spacing w:after="120" w:before="80" w:line="276" w:lineRule="auto"/>
        <w:jc w:val="both"/>
        <w:rPr/>
      </w:pPr>
      <w:r w:rsidDel="00000000" w:rsidR="00000000" w:rsidRPr="00000000">
        <w:rPr>
          <w:rFonts w:ascii="Calibri" w:cs="Calibri" w:eastAsia="Calibri" w:hAnsi="Calibri"/>
          <w:color w:val="404040"/>
          <w:sz w:val="22"/>
          <w:szCs w:val="22"/>
          <w:rtl w:val="0"/>
        </w:rPr>
        <w:t xml:space="preserve">Development of a business-facing data catalogue integrated with the Gold layer dimensional model would enable non-technical business users to discover, understand, and self-serve analytical data assets without requiring data engineering team support.</w:t>
      </w:r>
      <w:r w:rsidDel="00000000" w:rsidR="00000000" w:rsidRPr="00000000">
        <w:rPr>
          <w:rtl w:val="0"/>
        </w:rPr>
      </w:r>
    </w:p>
    <w:p w:rsidR="00000000" w:rsidDel="00000000" w:rsidP="00000000" w:rsidRDefault="00000000" w:rsidRPr="00000000" w14:paraId="000002CC">
      <w:pPr>
        <w:rPr/>
      </w:pPr>
      <w:r w:rsidDel="00000000" w:rsidR="00000000" w:rsidRPr="00000000">
        <w:br w:type="page"/>
      </w:r>
      <w:r w:rsidDel="00000000" w:rsidR="00000000" w:rsidRPr="00000000">
        <w:rPr>
          <w:rtl w:val="0"/>
        </w:rPr>
      </w:r>
    </w:p>
    <w:p w:rsidR="00000000" w:rsidDel="00000000" w:rsidP="00000000" w:rsidRDefault="00000000" w:rsidRPr="00000000" w14:paraId="000002CD">
      <w:pPr>
        <w:pStyle w:val="Heading1"/>
        <w:shd w:fill="1f4e79" w:val="clear"/>
        <w:spacing w:after="160" w:before="320" w:lineRule="auto"/>
        <w:rPr/>
      </w:pPr>
      <w:r w:rsidDel="00000000" w:rsidR="00000000" w:rsidRPr="00000000">
        <w:rPr>
          <w:b w:val="1"/>
          <w:bCs w:val="1"/>
          <w:color w:val="ffffff"/>
          <w:rtl w:val="0"/>
        </w:rPr>
        <w:t xml:space="preserve">References</w:t>
      </w:r>
      <w:r w:rsidDel="00000000" w:rsidR="00000000" w:rsidRPr="00000000">
        <w:rPr>
          <w:rtl w:val="0"/>
        </w:rPr>
      </w:r>
    </w:p>
    <w:p w:rsidR="00000000" w:rsidDel="00000000" w:rsidP="00000000" w:rsidRDefault="00000000" w:rsidRPr="00000000" w14:paraId="000002CE">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references informed the design decisions, architectural patterns, and technical implementations documented in this report:</w:t>
      </w:r>
      <w:r w:rsidDel="00000000" w:rsidR="00000000" w:rsidRPr="00000000">
        <w:rPr>
          <w:rtl w:val="0"/>
        </w:rPr>
      </w:r>
    </w:p>
    <w:p w:rsidR="00000000" w:rsidDel="00000000" w:rsidP="00000000" w:rsidRDefault="00000000" w:rsidRPr="00000000" w14:paraId="000002CF">
      <w:pPr>
        <w:spacing w:after="60" w:before="0" w:lineRule="auto"/>
        <w:rPr/>
      </w:pP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Databricks. (2023). Medallion Architecture: Best Practices for Building a Lakehouse. Databricks Engineering Blog. https://www.databricks.com/glossary/medallion-architecture</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McKinney, W. (2022). Python for Data Analysis: Data Wrangling with Pandas, NumPy, and Jupyter (3rd ed.). O'Reilly Media.</w:t>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Kimball, R., &amp; Ross, M. (2013). The Data Warehouse Toolkit: The Definitive Guide to Dimensional Modeling (3rd ed.). Wiley.</w:t>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Microsoft. (2024). Azure Data Factory Documentation. Microsoft Learn. https://learn.microsoft.com/en-us/azure/data-factory/</w:t>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Microsoft. (2024). Azure Databricks Documentation. Microsoft Learn. https://learn.microsoft.com/en-us/azure/databricks/</w:t>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Microsoft. (2024). Power BI Documentation. Microsoft Learn. https://learn.microsoft.com/en-us/power-bi/</w:t>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Microsoft. (2024). Azure Data Lake Storage Gen2 Documentation. Microsoft Learn. https://learn.microsoft.com/en-us/azure/storage/blobs/data-lake-storage-introduction</w:t>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Pandas Development Team. (2024). Pandas Documentation (v2.x). https://pandas.pydata.org/docs/</w:t>
      </w:r>
    </w:p>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NumPy Development Team. (2024). NumPy Documentation (v1.26). https://numpy.org/doc/stable/</w:t>
      </w:r>
    </w:p>
    <w:p w:rsidR="00000000" w:rsidDel="00000000" w:rsidP="00000000" w:rsidRDefault="00000000" w:rsidRPr="00000000" w14:paraId="000002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DAMA International. (2017). DAMA-DMBOK: Data Management Body of Knowledge (2nd ed.). Technics Publications.</w:t>
      </w:r>
    </w:p>
    <w:p w:rsidR="00000000" w:rsidDel="00000000" w:rsidP="00000000" w:rsidRDefault="00000000" w:rsidRPr="00000000" w14:paraId="000002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Reis, J., &amp; Housley, M. (2022). Fundamentals of Data Engineering. O'Reilly Media.</w:t>
      </w:r>
    </w:p>
    <w:p w:rsidR="00000000" w:rsidDel="00000000" w:rsidP="00000000" w:rsidRDefault="00000000" w:rsidRPr="00000000" w14:paraId="00000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European Parliament. (2016). General Data Protection Regulation (GDPR) — Regulation (EU) 2016/679. Official Journal of the European Union.</w:t>
      </w:r>
    </w:p>
    <w:p w:rsidR="00000000" w:rsidDel="00000000" w:rsidP="00000000" w:rsidRDefault="00000000" w:rsidRPr="00000000" w14:paraId="000002DC">
      <w:pPr>
        <w:rPr/>
      </w:pPr>
      <w:r w:rsidDel="00000000" w:rsidR="00000000" w:rsidRPr="00000000">
        <w:br w:type="page"/>
      </w:r>
      <w:r w:rsidDel="00000000" w:rsidR="00000000" w:rsidRPr="00000000">
        <w:rPr>
          <w:rtl w:val="0"/>
        </w:rPr>
      </w:r>
    </w:p>
    <w:p w:rsidR="00000000" w:rsidDel="00000000" w:rsidP="00000000" w:rsidRDefault="00000000" w:rsidRPr="00000000" w14:paraId="000002DD">
      <w:pPr>
        <w:pStyle w:val="Heading1"/>
        <w:shd w:fill="1f4e79" w:val="clear"/>
        <w:spacing w:after="160" w:before="320" w:lineRule="auto"/>
        <w:rPr/>
      </w:pPr>
      <w:r w:rsidDel="00000000" w:rsidR="00000000" w:rsidRPr="00000000">
        <w:rPr>
          <w:b w:val="1"/>
          <w:bCs w:val="1"/>
          <w:color w:val="ffffff"/>
          <w:rtl w:val="0"/>
        </w:rPr>
        <w:t xml:space="preserve">Appendix</w:t>
      </w:r>
      <w:r w:rsidDel="00000000" w:rsidR="00000000" w:rsidRPr="00000000">
        <w:rPr>
          <w:rtl w:val="0"/>
        </w:rPr>
      </w:r>
    </w:p>
    <w:p w:rsidR="00000000" w:rsidDel="00000000" w:rsidP="00000000" w:rsidRDefault="00000000" w:rsidRPr="00000000" w14:paraId="000002DE">
      <w:pPr>
        <w:pStyle w:val="Heading2"/>
        <w:spacing w:after="120" w:before="240" w:lineRule="auto"/>
        <w:rPr/>
      </w:pPr>
      <w:r w:rsidDel="00000000" w:rsidR="00000000" w:rsidRPr="00000000">
        <w:rPr>
          <w:b w:val="1"/>
          <w:bCs w:val="1"/>
          <w:color w:val="1f4e79"/>
          <w:rtl w:val="0"/>
        </w:rPr>
        <w:t xml:space="preserve">Appendix A: Source Code Repository</w:t>
      </w:r>
      <w:r w:rsidDel="00000000" w:rsidR="00000000" w:rsidRPr="00000000">
        <w:rPr>
          <w:rtl w:val="0"/>
        </w:rPr>
      </w:r>
    </w:p>
    <w:p w:rsidR="00000000" w:rsidDel="00000000" w:rsidP="00000000" w:rsidRDefault="00000000" w:rsidRPr="00000000" w14:paraId="000002DF">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complete Python source code for this project — including Bronze ingestion scripts, Silver transformation pipeline, Gold dimensional modelling logic, and KPI Engine — is maintained in a structured GitHub repository. The repository is organised in accordance with professional data engineering project conventions.</w:t>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80"/>
        <w:tblGridChange w:id="0">
          <w:tblGrid>
            <w:gridCol w:w="3000"/>
            <w:gridCol w:w="70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E0">
            <w:pPr>
              <w:jc w:val="center"/>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2E1">
            <w:pPr>
              <w:jc w:val="center"/>
              <w:rPr/>
            </w:pPr>
            <w:r w:rsidDel="00000000" w:rsidR="00000000" w:rsidRPr="00000000">
              <w:rPr>
                <w:rFonts w:ascii="Calibri" w:cs="Calibri" w:eastAsia="Calibri" w:hAnsi="Calibri"/>
                <w:b w:val="1"/>
                <w:bCs w:val="1"/>
                <w:color w:val="ffffff"/>
                <w:sz w:val="20"/>
                <w:szCs w:val="20"/>
                <w:rtl w:val="0"/>
              </w:rPr>
              <w:t xml:space="preserve">File / Module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E2">
            <w:pPr>
              <w:rPr/>
            </w:pPr>
            <w:r w:rsidDel="00000000" w:rsidR="00000000" w:rsidRPr="00000000">
              <w:rPr>
                <w:rFonts w:ascii="Calibri" w:cs="Calibri" w:eastAsia="Calibri" w:hAnsi="Calibri"/>
                <w:color w:val="404040"/>
                <w:sz w:val="20"/>
                <w:szCs w:val="20"/>
                <w:rtl w:val="0"/>
              </w:rPr>
              <w:t xml:space="preserve">Bronze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E3">
            <w:pPr>
              <w:rPr/>
            </w:pPr>
            <w:r w:rsidDel="00000000" w:rsidR="00000000" w:rsidRPr="00000000">
              <w:rPr>
                <w:rFonts w:ascii="Calibri" w:cs="Calibri" w:eastAsia="Calibri" w:hAnsi="Calibri"/>
                <w:color w:val="404040"/>
                <w:sz w:val="20"/>
                <w:szCs w:val="20"/>
                <w:rtl w:val="0"/>
              </w:rPr>
              <w:t xml:space="preserve">src/bronze/ingest_raw_data.py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E4">
            <w:pPr>
              <w:rPr/>
            </w:pPr>
            <w:r w:rsidDel="00000000" w:rsidR="00000000" w:rsidRPr="00000000">
              <w:rPr>
                <w:rFonts w:ascii="Calibri" w:cs="Calibri" w:eastAsia="Calibri" w:hAnsi="Calibri"/>
                <w:color w:val="404040"/>
                <w:sz w:val="20"/>
                <w:szCs w:val="20"/>
                <w:rtl w:val="0"/>
              </w:rPr>
              <w:t xml:space="preserve">Silver Transformation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E5">
            <w:pPr>
              <w:rPr/>
            </w:pPr>
            <w:r w:rsidDel="00000000" w:rsidR="00000000" w:rsidRPr="00000000">
              <w:rPr>
                <w:rFonts w:ascii="Calibri" w:cs="Calibri" w:eastAsia="Calibri" w:hAnsi="Calibri"/>
                <w:color w:val="404040"/>
                <w:sz w:val="20"/>
                <w:szCs w:val="20"/>
                <w:rtl w:val="0"/>
              </w:rPr>
              <w:t xml:space="preserve">src/silver/transform_silver.py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E6">
            <w:pPr>
              <w:rPr/>
            </w:pPr>
            <w:r w:rsidDel="00000000" w:rsidR="00000000" w:rsidRPr="00000000">
              <w:rPr>
                <w:rFonts w:ascii="Calibri" w:cs="Calibri" w:eastAsia="Calibri" w:hAnsi="Calibri"/>
                <w:color w:val="404040"/>
                <w:sz w:val="20"/>
                <w:szCs w:val="20"/>
                <w:rtl w:val="0"/>
              </w:rPr>
              <w:t xml:space="preserve">Gold Dimensional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E7">
            <w:pPr>
              <w:rPr/>
            </w:pPr>
            <w:r w:rsidDel="00000000" w:rsidR="00000000" w:rsidRPr="00000000">
              <w:rPr>
                <w:rFonts w:ascii="Calibri" w:cs="Calibri" w:eastAsia="Calibri" w:hAnsi="Calibri"/>
                <w:color w:val="404040"/>
                <w:sz w:val="20"/>
                <w:szCs w:val="20"/>
                <w:rtl w:val="0"/>
              </w:rPr>
              <w:t xml:space="preserve">src/gold/build_gold_layer.py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E8">
            <w:pPr>
              <w:rPr/>
            </w:pPr>
            <w:r w:rsidDel="00000000" w:rsidR="00000000" w:rsidRPr="00000000">
              <w:rPr>
                <w:rFonts w:ascii="Calibri" w:cs="Calibri" w:eastAsia="Calibri" w:hAnsi="Calibri"/>
                <w:color w:val="404040"/>
                <w:sz w:val="20"/>
                <w:szCs w:val="20"/>
                <w:rtl w:val="0"/>
              </w:rPr>
              <w:t xml:space="preserve">KPI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E9">
            <w:pPr>
              <w:rPr/>
            </w:pPr>
            <w:r w:rsidDel="00000000" w:rsidR="00000000" w:rsidRPr="00000000">
              <w:rPr>
                <w:rFonts w:ascii="Calibri" w:cs="Calibri" w:eastAsia="Calibri" w:hAnsi="Calibri"/>
                <w:color w:val="404040"/>
                <w:sz w:val="20"/>
                <w:szCs w:val="20"/>
                <w:rtl w:val="0"/>
              </w:rPr>
              <w:t xml:space="preserve">src/gold/kpi_engine.py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EA">
            <w:pPr>
              <w:rPr/>
            </w:pPr>
            <w:r w:rsidDel="00000000" w:rsidR="00000000" w:rsidRPr="00000000">
              <w:rPr>
                <w:rFonts w:ascii="Calibri" w:cs="Calibri" w:eastAsia="Calibri" w:hAnsi="Calibri"/>
                <w:color w:val="404040"/>
                <w:sz w:val="20"/>
                <w:szCs w:val="20"/>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EB">
            <w:pPr>
              <w:rPr/>
            </w:pPr>
            <w:r w:rsidDel="00000000" w:rsidR="00000000" w:rsidRPr="00000000">
              <w:rPr>
                <w:rFonts w:ascii="Calibri" w:cs="Calibri" w:eastAsia="Calibri" w:hAnsi="Calibri"/>
                <w:color w:val="404040"/>
                <w:sz w:val="20"/>
                <w:szCs w:val="20"/>
                <w:rtl w:val="0"/>
              </w:rPr>
              <w:t xml:space="preserve">config/pipeline_config.yaml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EC">
            <w:pPr>
              <w:rPr/>
            </w:pPr>
            <w:r w:rsidDel="00000000" w:rsidR="00000000" w:rsidRPr="00000000">
              <w:rPr>
                <w:rFonts w:ascii="Calibri" w:cs="Calibri" w:eastAsia="Calibri" w:hAnsi="Calibri"/>
                <w:color w:val="404040"/>
                <w:sz w:val="20"/>
                <w:szCs w:val="20"/>
                <w:rtl w:val="0"/>
              </w:rPr>
              <w:t xml:space="preserve">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ED">
            <w:pPr>
              <w:rPr/>
            </w:pPr>
            <w:r w:rsidDel="00000000" w:rsidR="00000000" w:rsidRPr="00000000">
              <w:rPr>
                <w:rFonts w:ascii="Calibri" w:cs="Calibri" w:eastAsia="Calibri" w:hAnsi="Calibri"/>
                <w:color w:val="404040"/>
                <w:sz w:val="20"/>
                <w:szCs w:val="20"/>
                <w:rtl w:val="0"/>
              </w:rPr>
              <w:t xml:space="preserve">requirements.txt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EE">
            <w:pPr>
              <w:rPr/>
            </w:pPr>
            <w:r w:rsidDel="00000000" w:rsidR="00000000" w:rsidRPr="00000000">
              <w:rPr>
                <w:rFonts w:ascii="Calibri" w:cs="Calibri" w:eastAsia="Calibri" w:hAnsi="Calibri"/>
                <w:color w:val="404040"/>
                <w:sz w:val="20"/>
                <w:szCs w:val="20"/>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EF">
            <w:pPr>
              <w:rPr/>
            </w:pPr>
            <w:r w:rsidDel="00000000" w:rsidR="00000000" w:rsidRPr="00000000">
              <w:rPr>
                <w:rFonts w:ascii="Calibri" w:cs="Calibri" w:eastAsia="Calibri" w:hAnsi="Calibri"/>
                <w:color w:val="404040"/>
                <w:sz w:val="20"/>
                <w:szCs w:val="20"/>
                <w:rtl w:val="0"/>
              </w:rPr>
              <w:t xml:space="preserve">README.md</w:t>
            </w:r>
            <w:r w:rsidDel="00000000" w:rsidR="00000000" w:rsidRPr="00000000">
              <w:rPr>
                <w:rtl w:val="0"/>
              </w:rPr>
            </w:r>
          </w:p>
        </w:tc>
      </w:tr>
    </w:tbl>
    <w:p w:rsidR="00000000" w:rsidDel="00000000" w:rsidP="00000000" w:rsidRDefault="00000000" w:rsidRPr="00000000" w14:paraId="000002F0">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A.1: Source Code Repository Structure</w:t>
      </w:r>
      <w:r w:rsidDel="00000000" w:rsidR="00000000" w:rsidRPr="00000000">
        <w:rPr>
          <w:rtl w:val="0"/>
        </w:rPr>
      </w:r>
    </w:p>
    <w:p w:rsidR="00000000" w:rsidDel="00000000" w:rsidP="00000000" w:rsidRDefault="00000000" w:rsidRPr="00000000" w14:paraId="000002F1">
      <w:pPr>
        <w:spacing w:after="80" w:before="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F2">
            <w:pPr>
              <w:jc w:val="center"/>
              <w:rPr/>
            </w:pPr>
            <w:r w:rsidDel="00000000" w:rsidR="00000000" w:rsidRPr="00000000">
              <w:rPr>
                <w:rFonts w:ascii="Calibri" w:cs="Calibri" w:eastAsia="Calibri" w:hAnsi="Calibri"/>
                <w:b w:val="1"/>
                <w:bCs w:val="1"/>
                <w:i w:val="1"/>
                <w:iCs w:val="1"/>
                <w:color w:val="2e75b6"/>
                <w:sz w:val="22"/>
                <w:szCs w:val="22"/>
                <w:rtl w:val="0"/>
              </w:rPr>
              <w:t xml:space="preserve">[ INSERT GITHUB REPOSITORY SCREENSHOT / QR CODE LINK HERE ]</w:t>
            </w:r>
            <w:r w:rsidDel="00000000" w:rsidR="00000000" w:rsidRPr="00000000">
              <w:rPr>
                <w:rtl w:val="0"/>
              </w:rPr>
            </w:r>
          </w:p>
          <w:p w:rsidR="00000000" w:rsidDel="00000000" w:rsidP="00000000" w:rsidRDefault="00000000" w:rsidRPr="00000000" w14:paraId="000002F3">
            <w:pPr>
              <w:jc w:val="center"/>
              <w:rPr/>
            </w:pPr>
            <w:r w:rsidDel="00000000" w:rsidR="00000000" w:rsidRPr="00000000">
              <w:rPr>
                <w:rFonts w:ascii="Calibri" w:cs="Calibri" w:eastAsia="Calibri" w:hAnsi="Calibri"/>
                <w:i w:val="1"/>
                <w:iCs w:val="1"/>
                <w:color w:val="888888"/>
                <w:sz w:val="20"/>
                <w:szCs w:val="20"/>
                <w:rtl w:val="0"/>
              </w:rPr>
              <w:t xml:space="preserve">(Insert diagram/screenshot here)</w:t>
            </w:r>
            <w:r w:rsidDel="00000000" w:rsidR="00000000" w:rsidRPr="00000000">
              <w:rPr>
                <w:rtl w:val="0"/>
              </w:rPr>
            </w:r>
          </w:p>
        </w:tc>
      </w:tr>
    </w:tbl>
    <w:p w:rsidR="00000000" w:rsidDel="00000000" w:rsidP="00000000" w:rsidRDefault="00000000" w:rsidRPr="00000000" w14:paraId="000002F4">
      <w:pPr>
        <w:pStyle w:val="Heading2"/>
        <w:spacing w:after="120" w:before="240" w:lineRule="auto"/>
        <w:rPr/>
      </w:pPr>
      <w:r w:rsidDel="00000000" w:rsidR="00000000" w:rsidRPr="00000000">
        <w:rPr>
          <w:b w:val="1"/>
          <w:bCs w:val="1"/>
          <w:color w:val="1f4e79"/>
          <w:rtl w:val="0"/>
        </w:rPr>
        <w:t xml:space="preserve">Appendix B: Architecture Diagrams</w:t>
      </w:r>
      <w:r w:rsidDel="00000000" w:rsidR="00000000" w:rsidRPr="00000000">
        <w:rPr>
          <w:rtl w:val="0"/>
        </w:rPr>
      </w:r>
    </w:p>
    <w:p w:rsidR="00000000" w:rsidDel="00000000" w:rsidP="00000000" w:rsidRDefault="00000000" w:rsidRPr="00000000" w14:paraId="000002F5">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placeholder sections are reserved for the inclusion of all architecture diagrams referenced in the body of this report:</w:t>
      </w:r>
      <w:r w:rsidDel="00000000" w:rsidR="00000000" w:rsidRPr="00000000">
        <w:rPr>
          <w:rtl w:val="0"/>
        </w:rPr>
      </w:r>
    </w:p>
    <w:p w:rsidR="00000000" w:rsidDel="00000000" w:rsidP="00000000" w:rsidRDefault="00000000" w:rsidRPr="00000000" w14:paraId="000002F6">
      <w:pPr>
        <w:spacing w:after="60" w:before="0" w:lineRule="auto"/>
        <w:rPr/>
      </w:pP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F7">
            <w:pPr>
              <w:jc w:val="center"/>
              <w:rPr/>
            </w:pPr>
            <w:r w:rsidDel="00000000" w:rsidR="00000000" w:rsidRPr="00000000">
              <w:rPr>
                <w:rFonts w:ascii="Calibri" w:cs="Calibri" w:eastAsia="Calibri" w:hAnsi="Calibri"/>
                <w:b w:val="1"/>
                <w:bCs w:val="1"/>
                <w:i w:val="1"/>
                <w:iCs w:val="1"/>
                <w:color w:val="2e75b6"/>
                <w:sz w:val="22"/>
                <w:szCs w:val="22"/>
                <w:rtl w:val="0"/>
              </w:rPr>
              <w:t xml:space="preserve">[ APPENDIX B.1 — Medallion Architecture Full Detail Diagram ]</w:t>
            </w:r>
            <w:r w:rsidDel="00000000" w:rsidR="00000000" w:rsidRPr="00000000">
              <w:rPr>
                <w:rtl w:val="0"/>
              </w:rPr>
            </w:r>
          </w:p>
          <w:p w:rsidR="00000000" w:rsidDel="00000000" w:rsidP="00000000" w:rsidRDefault="00000000" w:rsidRPr="00000000" w14:paraId="000002F8">
            <w:pPr>
              <w:jc w:val="center"/>
              <w:rPr/>
            </w:pPr>
            <w:r w:rsidDel="00000000" w:rsidR="00000000" w:rsidRPr="00000000">
              <w:rPr>
                <w:rFonts w:ascii="Calibri" w:cs="Calibri" w:eastAsia="Calibri" w:hAnsi="Calibri"/>
                <w:i w:val="1"/>
                <w:iCs w:val="1"/>
                <w:color w:val="888888"/>
                <w:sz w:val="20"/>
                <w:szCs w:val="20"/>
                <w:rtl w:val="0"/>
              </w:rPr>
              <w:t xml:space="preserve">(Insert diagram/screenshot here)</w:t>
            </w:r>
            <w:r w:rsidDel="00000000" w:rsidR="00000000" w:rsidRPr="00000000">
              <w:rPr>
                <w:rtl w:val="0"/>
              </w:rPr>
            </w:r>
          </w:p>
        </w:tc>
      </w:tr>
    </w:tbl>
    <w:p w:rsidR="00000000" w:rsidDel="00000000" w:rsidP="00000000" w:rsidRDefault="00000000" w:rsidRPr="00000000" w14:paraId="000002F9">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B.1: Medallion Architecture — Detailed Layer Design</w:t>
      </w:r>
      <w:r w:rsidDel="00000000" w:rsidR="00000000" w:rsidRPr="00000000">
        <w:rPr>
          <w:rtl w:val="0"/>
        </w:rPr>
      </w:r>
    </w:p>
    <w:p w:rsidR="00000000" w:rsidDel="00000000" w:rsidP="00000000" w:rsidRDefault="00000000" w:rsidRPr="00000000" w14:paraId="000002FA">
      <w:pPr>
        <w:spacing w:after="80" w:before="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FB">
            <w:pPr>
              <w:jc w:val="center"/>
              <w:rPr/>
            </w:pPr>
            <w:r w:rsidDel="00000000" w:rsidR="00000000" w:rsidRPr="00000000">
              <w:rPr>
                <w:rFonts w:ascii="Calibri" w:cs="Calibri" w:eastAsia="Calibri" w:hAnsi="Calibri"/>
                <w:b w:val="1"/>
                <w:bCs w:val="1"/>
                <w:i w:val="1"/>
                <w:iCs w:val="1"/>
                <w:color w:val="2e75b6"/>
                <w:sz w:val="22"/>
                <w:szCs w:val="22"/>
                <w:rtl w:val="0"/>
              </w:rPr>
              <w:t xml:space="preserve">[ APPENDIX B.2 — Silver Layer Transformation Process Flow ]</w:t>
            </w:r>
            <w:r w:rsidDel="00000000" w:rsidR="00000000" w:rsidRPr="00000000">
              <w:rPr>
                <w:rtl w:val="0"/>
              </w:rPr>
            </w:r>
          </w:p>
          <w:p w:rsidR="00000000" w:rsidDel="00000000" w:rsidP="00000000" w:rsidRDefault="00000000" w:rsidRPr="00000000" w14:paraId="000002FC">
            <w:pPr>
              <w:jc w:val="center"/>
              <w:rPr/>
            </w:pPr>
            <w:r w:rsidDel="00000000" w:rsidR="00000000" w:rsidRPr="00000000">
              <w:rPr>
                <w:rFonts w:ascii="Calibri" w:cs="Calibri" w:eastAsia="Calibri" w:hAnsi="Calibri"/>
                <w:i w:val="1"/>
                <w:iCs w:val="1"/>
                <w:color w:val="888888"/>
                <w:sz w:val="20"/>
                <w:szCs w:val="20"/>
                <w:rtl w:val="0"/>
              </w:rPr>
              <w:t xml:space="preserve">(Insert diagram/screenshot here)</w:t>
            </w:r>
            <w:r w:rsidDel="00000000" w:rsidR="00000000" w:rsidRPr="00000000">
              <w:rPr>
                <w:rtl w:val="0"/>
              </w:rPr>
            </w:r>
          </w:p>
        </w:tc>
      </w:tr>
    </w:tbl>
    <w:p w:rsidR="00000000" w:rsidDel="00000000" w:rsidP="00000000" w:rsidRDefault="00000000" w:rsidRPr="00000000" w14:paraId="000002FD">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B.2: Silver Layer — Complete Transformation Sequence</w:t>
      </w:r>
      <w:r w:rsidDel="00000000" w:rsidR="00000000" w:rsidRPr="00000000">
        <w:rPr>
          <w:rtl w:val="0"/>
        </w:rPr>
      </w:r>
    </w:p>
    <w:p w:rsidR="00000000" w:rsidDel="00000000" w:rsidP="00000000" w:rsidRDefault="00000000" w:rsidRPr="00000000" w14:paraId="000002FE">
      <w:pPr>
        <w:spacing w:after="80" w:before="0" w:lineRule="auto"/>
        <w:rPr/>
      </w:pP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2FF">
            <w:pPr>
              <w:jc w:val="center"/>
              <w:rPr/>
            </w:pPr>
            <w:r w:rsidDel="00000000" w:rsidR="00000000" w:rsidRPr="00000000">
              <w:rPr>
                <w:rFonts w:ascii="Calibri" w:cs="Calibri" w:eastAsia="Calibri" w:hAnsi="Calibri"/>
                <w:b w:val="1"/>
                <w:bCs w:val="1"/>
                <w:i w:val="1"/>
                <w:iCs w:val="1"/>
                <w:color w:val="2e75b6"/>
                <w:sz w:val="22"/>
                <w:szCs w:val="22"/>
                <w:rtl w:val="0"/>
              </w:rPr>
              <w:t xml:space="preserve">[ APPENDIX B.3 — Gold Layer Star Schema ERD ]</w:t>
            </w:r>
            <w:r w:rsidDel="00000000" w:rsidR="00000000" w:rsidRPr="00000000">
              <w:rPr>
                <w:rtl w:val="0"/>
              </w:rPr>
            </w:r>
          </w:p>
          <w:p w:rsidR="00000000" w:rsidDel="00000000" w:rsidP="00000000" w:rsidRDefault="00000000" w:rsidRPr="00000000" w14:paraId="00000300">
            <w:pPr>
              <w:jc w:val="center"/>
              <w:rPr/>
            </w:pPr>
            <w:r w:rsidDel="00000000" w:rsidR="00000000" w:rsidRPr="00000000">
              <w:rPr>
                <w:rFonts w:ascii="Calibri" w:cs="Calibri" w:eastAsia="Calibri" w:hAnsi="Calibri"/>
                <w:i w:val="1"/>
                <w:iCs w:val="1"/>
                <w:color w:val="888888"/>
                <w:sz w:val="20"/>
                <w:szCs w:val="20"/>
                <w:rtl w:val="0"/>
              </w:rPr>
              <w:t xml:space="preserve">(Insert diagram/screenshot here)</w:t>
            </w:r>
            <w:r w:rsidDel="00000000" w:rsidR="00000000" w:rsidRPr="00000000">
              <w:rPr>
                <w:rtl w:val="0"/>
              </w:rPr>
            </w:r>
          </w:p>
        </w:tc>
      </w:tr>
    </w:tbl>
    <w:p w:rsidR="00000000" w:rsidDel="00000000" w:rsidP="00000000" w:rsidRDefault="00000000" w:rsidRPr="00000000" w14:paraId="00000301">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B.3: Gold Layer — Dimensional Data Model (Star Schema)</w:t>
      </w:r>
      <w:r w:rsidDel="00000000" w:rsidR="00000000" w:rsidRPr="00000000">
        <w:rPr>
          <w:rtl w:val="0"/>
        </w:rPr>
      </w:r>
    </w:p>
    <w:p w:rsidR="00000000" w:rsidDel="00000000" w:rsidP="00000000" w:rsidRDefault="00000000" w:rsidRPr="00000000" w14:paraId="00000302">
      <w:pPr>
        <w:spacing w:after="80" w:before="0" w:lineRule="auto"/>
        <w:rPr/>
      </w:pP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03">
            <w:pPr>
              <w:jc w:val="center"/>
              <w:rPr/>
            </w:pPr>
            <w:r w:rsidDel="00000000" w:rsidR="00000000" w:rsidRPr="00000000">
              <w:rPr>
                <w:rFonts w:ascii="Calibri" w:cs="Calibri" w:eastAsia="Calibri" w:hAnsi="Calibri"/>
                <w:b w:val="1"/>
                <w:bCs w:val="1"/>
                <w:i w:val="1"/>
                <w:iCs w:val="1"/>
                <w:color w:val="2e75b6"/>
                <w:sz w:val="22"/>
                <w:szCs w:val="22"/>
                <w:rtl w:val="0"/>
              </w:rPr>
              <w:t xml:space="preserve">[ APPENDIX B.4 — Azure Future State Architecture (Detailed) ]</w:t>
            </w:r>
            <w:r w:rsidDel="00000000" w:rsidR="00000000" w:rsidRPr="00000000">
              <w:rPr>
                <w:rtl w:val="0"/>
              </w:rPr>
            </w:r>
          </w:p>
          <w:p w:rsidR="00000000" w:rsidDel="00000000" w:rsidP="00000000" w:rsidRDefault="00000000" w:rsidRPr="00000000" w14:paraId="00000304">
            <w:pPr>
              <w:jc w:val="center"/>
              <w:rPr/>
            </w:pPr>
            <w:r w:rsidDel="00000000" w:rsidR="00000000" w:rsidRPr="00000000">
              <w:rPr>
                <w:rFonts w:ascii="Calibri" w:cs="Calibri" w:eastAsia="Calibri" w:hAnsi="Calibri"/>
                <w:i w:val="1"/>
                <w:iCs w:val="1"/>
                <w:color w:val="888888"/>
                <w:sz w:val="20"/>
                <w:szCs w:val="20"/>
                <w:rtl w:val="0"/>
              </w:rPr>
              <w:t xml:space="preserve">(Insert diagram/screenshot here)</w:t>
            </w:r>
            <w:r w:rsidDel="00000000" w:rsidR="00000000" w:rsidRPr="00000000">
              <w:rPr>
                <w:rtl w:val="0"/>
              </w:rPr>
            </w:r>
          </w:p>
        </w:tc>
      </w:tr>
    </w:tbl>
    <w:p w:rsidR="00000000" w:rsidDel="00000000" w:rsidP="00000000" w:rsidRDefault="00000000" w:rsidRPr="00000000" w14:paraId="00000305">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Figure B.4: Azure Cloud Architecture — Future State Deployment</w:t>
      </w:r>
      <w:r w:rsidDel="00000000" w:rsidR="00000000" w:rsidRPr="00000000">
        <w:rPr>
          <w:rtl w:val="0"/>
        </w:rPr>
      </w:r>
    </w:p>
    <w:p w:rsidR="00000000" w:rsidDel="00000000" w:rsidP="00000000" w:rsidRDefault="00000000" w:rsidRPr="00000000" w14:paraId="00000306">
      <w:pPr>
        <w:pStyle w:val="Heading2"/>
        <w:spacing w:after="120" w:before="240" w:lineRule="auto"/>
        <w:rPr/>
      </w:pPr>
      <w:r w:rsidDel="00000000" w:rsidR="00000000" w:rsidRPr="00000000">
        <w:rPr>
          <w:b w:val="1"/>
          <w:bCs w:val="1"/>
          <w:color w:val="1f4e79"/>
          <w:rtl w:val="0"/>
        </w:rPr>
        <w:t xml:space="preserve">Appendix C: Dashboard Screenshots</w:t>
      </w:r>
      <w:r w:rsidDel="00000000" w:rsidR="00000000" w:rsidRPr="00000000">
        <w:rPr>
          <w:rtl w:val="0"/>
        </w:rPr>
      </w:r>
    </w:p>
    <w:p w:rsidR="00000000" w:rsidDel="00000000" w:rsidP="00000000" w:rsidRDefault="00000000" w:rsidRPr="00000000" w14:paraId="00000307">
      <w:pPr>
        <w:spacing w:after="120" w:before="80" w:line="276" w:lineRule="auto"/>
        <w:jc w:val="both"/>
        <w:rPr/>
      </w:pPr>
      <w:r w:rsidDel="00000000" w:rsidR="00000000" w:rsidRPr="00000000">
        <w:rPr>
          <w:rFonts w:ascii="Calibri" w:cs="Calibri" w:eastAsia="Calibri" w:hAnsi="Calibri"/>
          <w:color w:val="404040"/>
          <w:sz w:val="22"/>
          <w:szCs w:val="22"/>
          <w:rtl w:val="0"/>
        </w:rPr>
        <w:t xml:space="preserve">Full-resolution dashboard screenshots are to be inserted into the following placeholders upon completion of Power BI development:</w:t>
      </w:r>
      <w:r w:rsidDel="00000000" w:rsidR="00000000" w:rsidRPr="00000000">
        <w:rPr>
          <w:rtl w:val="0"/>
        </w:rPr>
      </w:r>
    </w:p>
    <w:p w:rsidR="00000000" w:rsidDel="00000000" w:rsidP="00000000" w:rsidRDefault="00000000" w:rsidRPr="00000000" w14:paraId="00000308">
      <w:pPr>
        <w:spacing w:after="60" w:before="0" w:lineRule="auto"/>
        <w:rPr/>
      </w:pP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09">
            <w:pPr>
              <w:jc w:val="center"/>
              <w:rPr/>
            </w:pPr>
            <w:r w:rsidDel="00000000" w:rsidR="00000000" w:rsidRPr="00000000">
              <w:rPr>
                <w:rFonts w:ascii="Calibri" w:cs="Calibri" w:eastAsia="Calibri" w:hAnsi="Calibri"/>
                <w:b w:val="1"/>
                <w:bCs w:val="1"/>
                <w:i w:val="1"/>
                <w:iCs w:val="1"/>
                <w:color w:val="2e75b6"/>
                <w:sz w:val="22"/>
                <w:szCs w:val="22"/>
                <w:rtl w:val="0"/>
              </w:rPr>
              <w:t xml:space="preserve">[ APPENDIX C.1 — Executive Summary Dashboard (Full Resolution) ]</w:t>
            </w:r>
            <w:r w:rsidDel="00000000" w:rsidR="00000000" w:rsidRPr="00000000">
              <w:rPr>
                <w:rtl w:val="0"/>
              </w:rPr>
            </w:r>
          </w:p>
          <w:p w:rsidR="00000000" w:rsidDel="00000000" w:rsidP="00000000" w:rsidRDefault="00000000" w:rsidRPr="00000000" w14:paraId="0000030A">
            <w:pPr>
              <w:jc w:val="center"/>
              <w:rPr/>
            </w:pPr>
            <w:r w:rsidDel="00000000" w:rsidR="00000000" w:rsidRPr="00000000">
              <w:rPr>
                <w:rFonts w:ascii="Calibri" w:cs="Calibri" w:eastAsia="Calibri" w:hAnsi="Calibri"/>
                <w:i w:val="1"/>
                <w:iCs w:val="1"/>
                <w:color w:val="888888"/>
                <w:sz w:val="20"/>
                <w:szCs w:val="20"/>
                <w:rtl w:val="0"/>
              </w:rPr>
              <w:t xml:space="preserve">(Insert diagram/screenshot here)</w:t>
            </w:r>
            <w:r w:rsidDel="00000000" w:rsidR="00000000" w:rsidRPr="00000000">
              <w:rPr>
                <w:rtl w:val="0"/>
              </w:rPr>
            </w:r>
          </w:p>
        </w:tc>
      </w:tr>
    </w:tbl>
    <w:p w:rsidR="00000000" w:rsidDel="00000000" w:rsidP="00000000" w:rsidRDefault="00000000" w:rsidRPr="00000000" w14:paraId="0000030B">
      <w:pPr>
        <w:spacing w:after="60" w:before="0" w:lineRule="auto"/>
        <w:rPr/>
      </w:pP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0C">
            <w:pPr>
              <w:jc w:val="center"/>
              <w:rPr/>
            </w:pPr>
            <w:r w:rsidDel="00000000" w:rsidR="00000000" w:rsidRPr="00000000">
              <w:rPr>
                <w:rFonts w:ascii="Calibri" w:cs="Calibri" w:eastAsia="Calibri" w:hAnsi="Calibri"/>
                <w:b w:val="1"/>
                <w:bCs w:val="1"/>
                <w:i w:val="1"/>
                <w:iCs w:val="1"/>
                <w:color w:val="2e75b6"/>
                <w:sz w:val="22"/>
                <w:szCs w:val="22"/>
                <w:rtl w:val="0"/>
              </w:rPr>
              <w:t xml:space="preserve">[ APPENDIX C.2 — Revenue Trends Dashboard (Full Resolution) ]</w:t>
            </w:r>
            <w:r w:rsidDel="00000000" w:rsidR="00000000" w:rsidRPr="00000000">
              <w:rPr>
                <w:rtl w:val="0"/>
              </w:rPr>
            </w:r>
          </w:p>
          <w:p w:rsidR="00000000" w:rsidDel="00000000" w:rsidP="00000000" w:rsidRDefault="00000000" w:rsidRPr="00000000" w14:paraId="0000030D">
            <w:pPr>
              <w:jc w:val="center"/>
              <w:rPr/>
            </w:pPr>
            <w:r w:rsidDel="00000000" w:rsidR="00000000" w:rsidRPr="00000000">
              <w:rPr>
                <w:rFonts w:ascii="Calibri" w:cs="Calibri" w:eastAsia="Calibri" w:hAnsi="Calibri"/>
                <w:i w:val="1"/>
                <w:iCs w:val="1"/>
                <w:color w:val="888888"/>
                <w:sz w:val="20"/>
                <w:szCs w:val="20"/>
                <w:rtl w:val="0"/>
              </w:rPr>
              <w:t xml:space="preserve">(Insert diagram/screenshot here)</w:t>
            </w:r>
            <w:r w:rsidDel="00000000" w:rsidR="00000000" w:rsidRPr="00000000">
              <w:rPr>
                <w:rtl w:val="0"/>
              </w:rPr>
            </w:r>
          </w:p>
        </w:tc>
      </w:tr>
    </w:tbl>
    <w:p w:rsidR="00000000" w:rsidDel="00000000" w:rsidP="00000000" w:rsidRDefault="00000000" w:rsidRPr="00000000" w14:paraId="0000030E">
      <w:pPr>
        <w:spacing w:after="60" w:before="0" w:lineRule="auto"/>
        <w:rPr/>
      </w:pP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0F">
            <w:pPr>
              <w:jc w:val="center"/>
              <w:rPr/>
            </w:pPr>
            <w:r w:rsidDel="00000000" w:rsidR="00000000" w:rsidRPr="00000000">
              <w:rPr>
                <w:rFonts w:ascii="Calibri" w:cs="Calibri" w:eastAsia="Calibri" w:hAnsi="Calibri"/>
                <w:b w:val="1"/>
                <w:bCs w:val="1"/>
                <w:i w:val="1"/>
                <w:iCs w:val="1"/>
                <w:color w:val="2e75b6"/>
                <w:sz w:val="22"/>
                <w:szCs w:val="22"/>
                <w:rtl w:val="0"/>
              </w:rPr>
              <w:t xml:space="preserve">[ APPENDIX C.3 — Product Performance Dashboard (Full Resolution) ]</w:t>
            </w:r>
            <w:r w:rsidDel="00000000" w:rsidR="00000000" w:rsidRPr="00000000">
              <w:rPr>
                <w:rtl w:val="0"/>
              </w:rPr>
            </w:r>
          </w:p>
          <w:p w:rsidR="00000000" w:rsidDel="00000000" w:rsidP="00000000" w:rsidRDefault="00000000" w:rsidRPr="00000000" w14:paraId="00000310">
            <w:pPr>
              <w:jc w:val="center"/>
              <w:rPr/>
            </w:pPr>
            <w:r w:rsidDel="00000000" w:rsidR="00000000" w:rsidRPr="00000000">
              <w:rPr>
                <w:rFonts w:ascii="Calibri" w:cs="Calibri" w:eastAsia="Calibri" w:hAnsi="Calibri"/>
                <w:i w:val="1"/>
                <w:iCs w:val="1"/>
                <w:color w:val="888888"/>
                <w:sz w:val="20"/>
                <w:szCs w:val="20"/>
                <w:rtl w:val="0"/>
              </w:rPr>
              <w:t xml:space="preserve">(Insert diagram/screenshot here)</w:t>
            </w:r>
            <w:r w:rsidDel="00000000" w:rsidR="00000000" w:rsidRPr="00000000">
              <w:rPr>
                <w:rtl w:val="0"/>
              </w:rPr>
            </w:r>
          </w:p>
        </w:tc>
      </w:tr>
    </w:tbl>
    <w:p w:rsidR="00000000" w:rsidDel="00000000" w:rsidP="00000000" w:rsidRDefault="00000000" w:rsidRPr="00000000" w14:paraId="00000311">
      <w:pPr>
        <w:spacing w:after="60" w:before="0" w:lineRule="auto"/>
        <w:rPr/>
      </w:pPr>
      <w:r w:rsidDel="00000000" w:rsidR="00000000" w:rsidRPr="00000000">
        <w:rPr>
          <w:rtl w:val="0"/>
        </w:rPr>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12">
            <w:pPr>
              <w:jc w:val="center"/>
              <w:rPr/>
            </w:pPr>
            <w:r w:rsidDel="00000000" w:rsidR="00000000" w:rsidRPr="00000000">
              <w:rPr>
                <w:rFonts w:ascii="Calibri" w:cs="Calibri" w:eastAsia="Calibri" w:hAnsi="Calibri"/>
                <w:b w:val="1"/>
                <w:bCs w:val="1"/>
                <w:i w:val="1"/>
                <w:iCs w:val="1"/>
                <w:color w:val="2e75b6"/>
                <w:sz w:val="22"/>
                <w:szCs w:val="22"/>
                <w:rtl w:val="0"/>
              </w:rPr>
              <w:t xml:space="preserve">[ APPENDIX C.4 — Category Analysis Dashboard (Full Resolution) ]</w:t>
            </w:r>
            <w:r w:rsidDel="00000000" w:rsidR="00000000" w:rsidRPr="00000000">
              <w:rPr>
                <w:rtl w:val="0"/>
              </w:rPr>
            </w:r>
          </w:p>
          <w:p w:rsidR="00000000" w:rsidDel="00000000" w:rsidP="00000000" w:rsidRDefault="00000000" w:rsidRPr="00000000" w14:paraId="00000313">
            <w:pPr>
              <w:jc w:val="center"/>
              <w:rPr/>
            </w:pPr>
            <w:r w:rsidDel="00000000" w:rsidR="00000000" w:rsidRPr="00000000">
              <w:rPr>
                <w:rFonts w:ascii="Calibri" w:cs="Calibri" w:eastAsia="Calibri" w:hAnsi="Calibri"/>
                <w:i w:val="1"/>
                <w:iCs w:val="1"/>
                <w:color w:val="888888"/>
                <w:sz w:val="20"/>
                <w:szCs w:val="20"/>
                <w:rtl w:val="0"/>
              </w:rPr>
              <w:t xml:space="preserve">(Insert diagram/screenshot here)</w:t>
            </w:r>
            <w:r w:rsidDel="00000000" w:rsidR="00000000" w:rsidRPr="00000000">
              <w:rPr>
                <w:rtl w:val="0"/>
              </w:rPr>
            </w:r>
          </w:p>
        </w:tc>
      </w:tr>
    </w:tbl>
    <w:p w:rsidR="00000000" w:rsidDel="00000000" w:rsidP="00000000" w:rsidRDefault="00000000" w:rsidRPr="00000000" w14:paraId="00000314">
      <w:pPr>
        <w:spacing w:after="60" w:before="0" w:lineRule="auto"/>
        <w:rPr/>
      </w:pP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400.0" w:type="dxa"/>
              <w:left w:w="400.0" w:type="dxa"/>
              <w:bottom w:w="400.0" w:type="dxa"/>
              <w:right w:w="400.0" w:type="dxa"/>
            </w:tcMar>
          </w:tcPr>
          <w:p w:rsidR="00000000" w:rsidDel="00000000" w:rsidP="00000000" w:rsidRDefault="00000000" w:rsidRPr="00000000" w14:paraId="00000315">
            <w:pPr>
              <w:jc w:val="center"/>
              <w:rPr/>
            </w:pPr>
            <w:r w:rsidDel="00000000" w:rsidR="00000000" w:rsidRPr="00000000">
              <w:rPr>
                <w:rFonts w:ascii="Calibri" w:cs="Calibri" w:eastAsia="Calibri" w:hAnsi="Calibri"/>
                <w:b w:val="1"/>
                <w:bCs w:val="1"/>
                <w:i w:val="1"/>
                <w:iCs w:val="1"/>
                <w:color w:val="2e75b6"/>
                <w:sz w:val="22"/>
                <w:szCs w:val="22"/>
                <w:rtl w:val="0"/>
              </w:rPr>
              <w:t xml:space="preserve">[ APPENDIX C.5 — Regional Analysis Dashboard (Full Resolution) ]</w:t>
            </w:r>
            <w:r w:rsidDel="00000000" w:rsidR="00000000" w:rsidRPr="00000000">
              <w:rPr>
                <w:rtl w:val="0"/>
              </w:rPr>
            </w:r>
          </w:p>
          <w:p w:rsidR="00000000" w:rsidDel="00000000" w:rsidP="00000000" w:rsidRDefault="00000000" w:rsidRPr="00000000" w14:paraId="00000316">
            <w:pPr>
              <w:jc w:val="center"/>
              <w:rPr/>
            </w:pPr>
            <w:r w:rsidDel="00000000" w:rsidR="00000000" w:rsidRPr="00000000">
              <w:rPr>
                <w:rFonts w:ascii="Calibri" w:cs="Calibri" w:eastAsia="Calibri" w:hAnsi="Calibri"/>
                <w:i w:val="1"/>
                <w:iCs w:val="1"/>
                <w:color w:val="888888"/>
                <w:sz w:val="20"/>
                <w:szCs w:val="20"/>
                <w:rtl w:val="0"/>
              </w:rPr>
              <w:t xml:space="preserve">(Insert diagram/screenshot here)</w:t>
            </w:r>
            <w:r w:rsidDel="00000000" w:rsidR="00000000" w:rsidRPr="00000000">
              <w:rPr>
                <w:rtl w:val="0"/>
              </w:rPr>
            </w:r>
          </w:p>
        </w:tc>
      </w:tr>
    </w:tbl>
    <w:p w:rsidR="00000000" w:rsidDel="00000000" w:rsidP="00000000" w:rsidRDefault="00000000" w:rsidRPr="00000000" w14:paraId="00000317">
      <w:pPr>
        <w:pStyle w:val="Heading2"/>
        <w:spacing w:after="120" w:before="240" w:lineRule="auto"/>
        <w:rPr/>
      </w:pPr>
      <w:r w:rsidDel="00000000" w:rsidR="00000000" w:rsidRPr="00000000">
        <w:rPr>
          <w:b w:val="1"/>
          <w:bCs w:val="1"/>
          <w:color w:val="1f4e79"/>
          <w:rtl w:val="0"/>
        </w:rPr>
        <w:t xml:space="preserve">Appendix D: Data Quality Report</w:t>
      </w:r>
      <w:r w:rsidDel="00000000" w:rsidR="00000000" w:rsidRPr="00000000">
        <w:rPr>
          <w:rtl w:val="0"/>
        </w:rPr>
      </w:r>
    </w:p>
    <w:p w:rsidR="00000000" w:rsidDel="00000000" w:rsidP="00000000" w:rsidRDefault="00000000" w:rsidRPr="00000000" w14:paraId="00000318">
      <w:pPr>
        <w:spacing w:after="120" w:before="80" w:line="276" w:lineRule="auto"/>
        <w:jc w:val="both"/>
        <w:rPr/>
      </w:pPr>
      <w:r w:rsidDel="00000000" w:rsidR="00000000" w:rsidRPr="00000000">
        <w:rPr>
          <w:rFonts w:ascii="Calibri" w:cs="Calibri" w:eastAsia="Calibri" w:hAnsi="Calibri"/>
          <w:color w:val="404040"/>
          <w:sz w:val="22"/>
          <w:szCs w:val="22"/>
          <w:rtl w:val="0"/>
        </w:rPr>
        <w:t xml:space="preserve">The following table provides a comprehensive record of all data quality issues identified during the assessment phase, the transformations applied, and the quantified outcomes:</w:t>
      </w:r>
      <w:r w:rsidDel="00000000" w:rsidR="00000000" w:rsidRPr="00000000">
        <w:rPr>
          <w:rtl w:val="0"/>
        </w:rPr>
      </w:r>
    </w:p>
    <w:p w:rsidR="00000000" w:rsidDel="00000000" w:rsidP="00000000" w:rsidRDefault="00000000" w:rsidRPr="00000000" w14:paraId="00000319">
      <w:pPr>
        <w:spacing w:after="60" w:before="0" w:lineRule="auto"/>
        <w:rPr/>
      </w:pPr>
      <w:r w:rsidDel="00000000" w:rsidR="00000000" w:rsidRPr="00000000">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2200"/>
        <w:gridCol w:w="2000"/>
        <w:gridCol w:w="2280"/>
        <w:tblGridChange w:id="0">
          <w:tblGrid>
            <w:gridCol w:w="1600"/>
            <w:gridCol w:w="2000"/>
            <w:gridCol w:w="2200"/>
            <w:gridCol w:w="2000"/>
            <w:gridCol w:w="22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31A">
            <w:pPr>
              <w:jc w:val="center"/>
              <w:rPr/>
            </w:pPr>
            <w:r w:rsidDel="00000000" w:rsidR="00000000" w:rsidRPr="00000000">
              <w:rPr>
                <w:rFonts w:ascii="Calibri" w:cs="Calibri" w:eastAsia="Calibri" w:hAnsi="Calibri"/>
                <w:b w:val="1"/>
                <w:bCs w:val="1"/>
                <w:color w:val="ffffff"/>
                <w:sz w:val="20"/>
                <w:szCs w:val="20"/>
                <w:rtl w:val="0"/>
              </w:rPr>
              <w:t xml:space="preserve">Issue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31B">
            <w:pPr>
              <w:jc w:val="center"/>
              <w:rPr/>
            </w:pPr>
            <w:r w:rsidDel="00000000" w:rsidR="00000000" w:rsidRPr="00000000">
              <w:rPr>
                <w:rFonts w:ascii="Calibri" w:cs="Calibri" w:eastAsia="Calibri" w:hAnsi="Calibri"/>
                <w:b w:val="1"/>
                <w:bCs w:val="1"/>
                <w:color w:val="ffffff"/>
                <w:sz w:val="20"/>
                <w:szCs w:val="20"/>
                <w:rtl w:val="0"/>
              </w:rPr>
              <w:t xml:space="preserve">Records Affected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31C">
            <w:pPr>
              <w:jc w:val="center"/>
              <w:rPr/>
            </w:pPr>
            <w:r w:rsidDel="00000000" w:rsidR="00000000" w:rsidRPr="00000000">
              <w:rPr>
                <w:rFonts w:ascii="Calibri" w:cs="Calibri" w:eastAsia="Calibri" w:hAnsi="Calibri"/>
                <w:b w:val="1"/>
                <w:bCs w:val="1"/>
                <w:color w:val="ffffff"/>
                <w:sz w:val="20"/>
                <w:szCs w:val="20"/>
                <w:rtl w:val="0"/>
              </w:rPr>
              <w:t xml:space="preserve">Transformation Applied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31D">
            <w:pPr>
              <w:jc w:val="center"/>
              <w:rPr/>
            </w:pPr>
            <w:r w:rsidDel="00000000" w:rsidR="00000000" w:rsidRPr="00000000">
              <w:rPr>
                <w:rFonts w:ascii="Calibri" w:cs="Calibri" w:eastAsia="Calibri" w:hAnsi="Calibri"/>
                <w:b w:val="1"/>
                <w:bCs w:val="1"/>
                <w:color w:val="ffffff"/>
                <w:sz w:val="20"/>
                <w:szCs w:val="20"/>
                <w:rtl w:val="0"/>
              </w:rPr>
              <w:t xml:space="preserve">Records Resolved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31E">
            <w:pPr>
              <w:jc w:val="center"/>
              <w:rPr/>
            </w:pPr>
            <w:r w:rsidDel="00000000" w:rsidR="00000000" w:rsidRPr="00000000">
              <w:rPr>
                <w:rFonts w:ascii="Calibri" w:cs="Calibri" w:eastAsia="Calibri" w:hAnsi="Calibri"/>
                <w:b w:val="1"/>
                <w:bCs w:val="1"/>
                <w:color w:val="ffffff"/>
                <w:sz w:val="20"/>
                <w:szCs w:val="20"/>
                <w:rtl w:val="0"/>
              </w:rPr>
              <w:t xml:space="preserve">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1F">
            <w:pPr>
              <w:rPr/>
            </w:pPr>
            <w:r w:rsidDel="00000000" w:rsidR="00000000" w:rsidRPr="00000000">
              <w:rPr>
                <w:rFonts w:ascii="Calibri" w:cs="Calibri" w:eastAsia="Calibri" w:hAnsi="Calibri"/>
                <w:color w:val="404040"/>
                <w:sz w:val="20"/>
                <w:szCs w:val="20"/>
                <w:rtl w:val="0"/>
              </w:rPr>
              <w:t xml:space="preserve">Duplicates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20">
            <w:pPr>
              <w:rPr/>
            </w:pPr>
            <w:r w:rsidDel="00000000" w:rsidR="00000000" w:rsidRPr="00000000">
              <w:rPr>
                <w:rFonts w:ascii="Calibri" w:cs="Calibri" w:eastAsia="Calibri" w:hAnsi="Calibri"/>
                <w:color w:val="404040"/>
                <w:sz w:val="20"/>
                <w:szCs w:val="20"/>
                <w:rtl w:val="0"/>
              </w:rPr>
              <w:t xml:space="preserve">494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21">
            <w:pPr>
              <w:rPr/>
            </w:pPr>
            <w:r w:rsidDel="00000000" w:rsidR="00000000" w:rsidRPr="00000000">
              <w:rPr>
                <w:rFonts w:ascii="Calibri" w:cs="Calibri" w:eastAsia="Calibri" w:hAnsi="Calibri"/>
                <w:color w:val="404040"/>
                <w:sz w:val="20"/>
                <w:szCs w:val="20"/>
                <w:rtl w:val="0"/>
              </w:rPr>
              <w:t xml:space="preserve">drop_duplicates()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22">
            <w:pPr>
              <w:rPr/>
            </w:pPr>
            <w:r w:rsidDel="00000000" w:rsidR="00000000" w:rsidRPr="00000000">
              <w:rPr>
                <w:rFonts w:ascii="Calibri" w:cs="Calibri" w:eastAsia="Calibri" w:hAnsi="Calibri"/>
                <w:color w:val="404040"/>
                <w:sz w:val="20"/>
                <w:szCs w:val="20"/>
                <w:rtl w:val="0"/>
              </w:rPr>
              <w:t xml:space="preserve">494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23">
            <w:pPr>
              <w:rPr/>
            </w:pPr>
            <w:r w:rsidDel="00000000" w:rsidR="00000000" w:rsidRPr="00000000">
              <w:rPr>
                <w:rFonts w:ascii="Calibri" w:cs="Calibri" w:eastAsia="Calibri" w:hAnsi="Calibri"/>
                <w:color w:val="404040"/>
                <w:sz w:val="20"/>
                <w:szCs w:val="20"/>
                <w:rtl w:val="0"/>
              </w:rPr>
              <w:t xml:space="preserve">Eliminated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24">
            <w:pPr>
              <w:rPr/>
            </w:pPr>
            <w:r w:rsidDel="00000000" w:rsidR="00000000" w:rsidRPr="00000000">
              <w:rPr>
                <w:rFonts w:ascii="Calibri" w:cs="Calibri" w:eastAsia="Calibri" w:hAnsi="Calibri"/>
                <w:color w:val="404040"/>
                <w:sz w:val="20"/>
                <w:szCs w:val="20"/>
                <w:rtl w:val="0"/>
              </w:rPr>
              <w:t xml:space="preserve">Invalid 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25">
            <w:pPr>
              <w:rPr/>
            </w:pPr>
            <w:r w:rsidDel="00000000" w:rsidR="00000000" w:rsidRPr="00000000">
              <w:rPr>
                <w:rFonts w:ascii="Calibri" w:cs="Calibri" w:eastAsia="Calibri" w:hAnsi="Calibri"/>
                <w:color w:val="404040"/>
                <w:sz w:val="20"/>
                <w:szCs w:val="20"/>
                <w:rtl w:val="0"/>
              </w:rPr>
              <w:t xml:space="preserve">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26">
            <w:pPr>
              <w:rPr/>
            </w:pPr>
            <w:r w:rsidDel="00000000" w:rsidR="00000000" w:rsidRPr="00000000">
              <w:rPr>
                <w:rFonts w:ascii="Calibri" w:cs="Calibri" w:eastAsia="Calibri" w:hAnsi="Calibri"/>
                <w:color w:val="404040"/>
                <w:sz w:val="20"/>
                <w:szCs w:val="20"/>
                <w:rtl w:val="0"/>
              </w:rPr>
              <w:t xml:space="preserve">Filter qty &lt;=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27">
            <w:pPr>
              <w:rPr/>
            </w:pPr>
            <w:r w:rsidDel="00000000" w:rsidR="00000000" w:rsidRPr="00000000">
              <w:rPr>
                <w:rFonts w:ascii="Calibri" w:cs="Calibri" w:eastAsia="Calibri" w:hAnsi="Calibri"/>
                <w:color w:val="404040"/>
                <w:sz w:val="20"/>
                <w:szCs w:val="20"/>
                <w:rtl w:val="0"/>
              </w:rPr>
              <w:t xml:space="preserve">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28">
            <w:pPr>
              <w:rPr/>
            </w:pPr>
            <w:r w:rsidDel="00000000" w:rsidR="00000000" w:rsidRPr="00000000">
              <w:rPr>
                <w:rFonts w:ascii="Calibri" w:cs="Calibri" w:eastAsia="Calibri" w:hAnsi="Calibri"/>
                <w:color w:val="404040"/>
                <w:sz w:val="20"/>
                <w:szCs w:val="20"/>
                <w:rtl w:val="0"/>
              </w:rPr>
              <w:t xml:space="preserve">Excluded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29">
            <w:pPr>
              <w:rPr/>
            </w:pPr>
            <w:r w:rsidDel="00000000" w:rsidR="00000000" w:rsidRPr="00000000">
              <w:rPr>
                <w:rFonts w:ascii="Calibri" w:cs="Calibri" w:eastAsia="Calibri" w:hAnsi="Calibri"/>
                <w:color w:val="404040"/>
                <w:sz w:val="20"/>
                <w:szCs w:val="20"/>
                <w:rtl w:val="0"/>
              </w:rPr>
              <w:t xml:space="preserve">Missing Prices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2A">
            <w:pPr>
              <w:rPr/>
            </w:pPr>
            <w:r w:rsidDel="00000000" w:rsidR="00000000" w:rsidRPr="00000000">
              <w:rPr>
                <w:rFonts w:ascii="Calibri" w:cs="Calibri" w:eastAsia="Calibri" w:hAnsi="Calibri"/>
                <w:color w:val="404040"/>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2B">
            <w:pPr>
              <w:rPr/>
            </w:pPr>
            <w:r w:rsidDel="00000000" w:rsidR="00000000" w:rsidRPr="00000000">
              <w:rPr>
                <w:rFonts w:ascii="Calibri" w:cs="Calibri" w:eastAsia="Calibri" w:hAnsi="Calibri"/>
                <w:color w:val="404040"/>
                <w:sz w:val="20"/>
                <w:szCs w:val="20"/>
                <w:rtl w:val="0"/>
              </w:rPr>
              <w:t xml:space="preserve">Reference join imputation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2C">
            <w:pPr>
              <w:rPr/>
            </w:pPr>
            <w:r w:rsidDel="00000000" w:rsidR="00000000" w:rsidRPr="00000000">
              <w:rPr>
                <w:rFonts w:ascii="Calibri" w:cs="Calibri" w:eastAsia="Calibri" w:hAnsi="Calibri"/>
                <w:color w:val="404040"/>
                <w:sz w:val="20"/>
                <w:szCs w:val="20"/>
                <w:rtl w:val="0"/>
              </w:rPr>
              <w:t xml:space="preserve">Most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2D">
            <w:pPr>
              <w:rPr/>
            </w:pPr>
            <w:r w:rsidDel="00000000" w:rsidR="00000000" w:rsidRPr="00000000">
              <w:rPr>
                <w:rFonts w:ascii="Calibri" w:cs="Calibri" w:eastAsia="Calibri" w:hAnsi="Calibri"/>
                <w:color w:val="404040"/>
                <w:sz w:val="20"/>
                <w:szCs w:val="20"/>
                <w:rtl w:val="0"/>
              </w:rPr>
              <w:t xml:space="preserve">Imputed/Flagged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2E">
            <w:pPr>
              <w:rPr/>
            </w:pPr>
            <w:r w:rsidDel="00000000" w:rsidR="00000000" w:rsidRPr="00000000">
              <w:rPr>
                <w:rFonts w:ascii="Calibri" w:cs="Calibri" w:eastAsia="Calibri" w:hAnsi="Calibri"/>
                <w:color w:val="404040"/>
                <w:sz w:val="20"/>
                <w:szCs w:val="20"/>
                <w:rtl w:val="0"/>
              </w:rPr>
              <w:t xml:space="preserve">Category Variations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2F">
            <w:pPr>
              <w:rPr/>
            </w:pPr>
            <w:r w:rsidDel="00000000" w:rsidR="00000000" w:rsidRPr="00000000">
              <w:rPr>
                <w:rFonts w:ascii="Calibri" w:cs="Calibri" w:eastAsia="Calibri" w:hAnsi="Calibri"/>
                <w:color w:val="404040"/>
                <w:sz w:val="20"/>
                <w:szCs w:val="20"/>
                <w:rtl w:val="0"/>
              </w:rPr>
              <w:t xml:space="preserve">Multiple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30">
            <w:pPr>
              <w:rPr/>
            </w:pPr>
            <w:r w:rsidDel="00000000" w:rsidR="00000000" w:rsidRPr="00000000">
              <w:rPr>
                <w:rFonts w:ascii="Calibri" w:cs="Calibri" w:eastAsia="Calibri" w:hAnsi="Calibri"/>
                <w:color w:val="404040"/>
                <w:sz w:val="20"/>
                <w:szCs w:val="20"/>
                <w:rtl w:val="0"/>
              </w:rPr>
              <w:t xml:space="preserve">str.strip().title() +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31">
            <w:pPr>
              <w:rPr/>
            </w:pPr>
            <w:r w:rsidDel="00000000" w:rsidR="00000000" w:rsidRPr="00000000">
              <w:rPr>
                <w:rFonts w:ascii="Calibri" w:cs="Calibri" w:eastAsia="Calibri" w:hAnsi="Calibri"/>
                <w:color w:val="404040"/>
                <w:sz w:val="20"/>
                <w:szCs w:val="20"/>
                <w:rtl w:val="0"/>
              </w:rPr>
              <w:t xml:space="preserve">All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32">
            <w:pPr>
              <w:rPr/>
            </w:pPr>
            <w:r w:rsidDel="00000000" w:rsidR="00000000" w:rsidRPr="00000000">
              <w:rPr>
                <w:rFonts w:ascii="Calibri" w:cs="Calibri" w:eastAsia="Calibri" w:hAnsi="Calibri"/>
                <w:color w:val="404040"/>
                <w:sz w:val="20"/>
                <w:szCs w:val="20"/>
                <w:rtl w:val="0"/>
              </w:rPr>
              <w:t xml:space="preserve">Standardised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33">
            <w:pPr>
              <w:rPr/>
            </w:pPr>
            <w:r w:rsidDel="00000000" w:rsidR="00000000" w:rsidRPr="00000000">
              <w:rPr>
                <w:rFonts w:ascii="Calibri" w:cs="Calibri" w:eastAsia="Calibri" w:hAnsi="Calibri"/>
                <w:color w:val="404040"/>
                <w:sz w:val="20"/>
                <w:szCs w:val="20"/>
                <w:rtl w:val="0"/>
              </w:rPr>
              <w:t xml:space="preserve">Date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34">
            <w:pPr>
              <w:rPr/>
            </w:pPr>
            <w:r w:rsidDel="00000000" w:rsidR="00000000" w:rsidRPr="00000000">
              <w:rPr>
                <w:rFonts w:ascii="Calibri" w:cs="Calibri" w:eastAsia="Calibri" w:hAnsi="Calibri"/>
                <w:color w:val="404040"/>
                <w:sz w:val="20"/>
                <w:szCs w:val="20"/>
                <w:rtl w:val="0"/>
              </w:rPr>
              <w:t xml:space="preserve">Mixed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35">
            <w:pPr>
              <w:rPr/>
            </w:pPr>
            <w:r w:rsidDel="00000000" w:rsidR="00000000" w:rsidRPr="00000000">
              <w:rPr>
                <w:rFonts w:ascii="Calibri" w:cs="Calibri" w:eastAsia="Calibri" w:hAnsi="Calibri"/>
                <w:color w:val="404040"/>
                <w:sz w:val="20"/>
                <w:szCs w:val="20"/>
                <w:rtl w:val="0"/>
              </w:rPr>
              <w:t xml:space="preserve">pd.to_datetime()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36">
            <w:pPr>
              <w:rPr/>
            </w:pPr>
            <w:r w:rsidDel="00000000" w:rsidR="00000000" w:rsidRPr="00000000">
              <w:rPr>
                <w:rFonts w:ascii="Calibri" w:cs="Calibri" w:eastAsia="Calibri" w:hAnsi="Calibri"/>
                <w:color w:val="404040"/>
                <w:sz w:val="20"/>
                <w:szCs w:val="20"/>
                <w:rtl w:val="0"/>
              </w:rPr>
              <w:t xml:space="preserve">All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37">
            <w:pPr>
              <w:rPr/>
            </w:pPr>
            <w:r w:rsidDel="00000000" w:rsidR="00000000" w:rsidRPr="00000000">
              <w:rPr>
                <w:rFonts w:ascii="Calibri" w:cs="Calibri" w:eastAsia="Calibri" w:hAnsi="Calibri"/>
                <w:color w:val="404040"/>
                <w:sz w:val="20"/>
                <w:szCs w:val="20"/>
                <w:rtl w:val="0"/>
              </w:rPr>
              <w:t xml:space="preserve">Normalised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38">
            <w:pPr>
              <w:rPr/>
            </w:pPr>
            <w:r w:rsidDel="00000000" w:rsidR="00000000" w:rsidRPr="00000000">
              <w:rPr>
                <w:rFonts w:ascii="Calibri" w:cs="Calibri" w:eastAsia="Calibri" w:hAnsi="Calibri"/>
                <w:color w:val="404040"/>
                <w:sz w:val="20"/>
                <w:szCs w:val="20"/>
                <w:rtl w:val="0"/>
              </w:rPr>
              <w:t xml:space="preserve">Email PII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39">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3A">
            <w:pPr>
              <w:rPr/>
            </w:pPr>
            <w:r w:rsidDel="00000000" w:rsidR="00000000" w:rsidRPr="00000000">
              <w:rPr>
                <w:rFonts w:ascii="Calibri" w:cs="Calibri" w:eastAsia="Calibri" w:hAnsi="Calibri"/>
                <w:color w:val="404040"/>
                <w:sz w:val="20"/>
                <w:szCs w:val="20"/>
                <w:rtl w:val="0"/>
              </w:rPr>
              <w:t xml:space="preserve">Domain-preserving masking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3B">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33C">
            <w:pPr>
              <w:rPr/>
            </w:pPr>
            <w:r w:rsidDel="00000000" w:rsidR="00000000" w:rsidRPr="00000000">
              <w:rPr>
                <w:rFonts w:ascii="Calibri" w:cs="Calibri" w:eastAsia="Calibri" w:hAnsi="Calibri"/>
                <w:color w:val="404040"/>
                <w:sz w:val="20"/>
                <w:szCs w:val="20"/>
                <w:rtl w:val="0"/>
              </w:rPr>
              <w:t xml:space="preserve">Masked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3D">
            <w:pPr>
              <w:rPr/>
            </w:pPr>
            <w:r w:rsidDel="00000000" w:rsidR="00000000" w:rsidRPr="00000000">
              <w:rPr>
                <w:rFonts w:ascii="Calibri" w:cs="Calibri" w:eastAsia="Calibri" w:hAnsi="Calibri"/>
                <w:color w:val="404040"/>
                <w:sz w:val="20"/>
                <w:szCs w:val="20"/>
                <w:rtl w:val="0"/>
              </w:rPr>
              <w:t xml:space="preserve">Phone PII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3E">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3F">
            <w:pPr>
              <w:rPr/>
            </w:pPr>
            <w:r w:rsidDel="00000000" w:rsidR="00000000" w:rsidRPr="00000000">
              <w:rPr>
                <w:rFonts w:ascii="Calibri" w:cs="Calibri" w:eastAsia="Calibri" w:hAnsi="Calibri"/>
                <w:color w:val="404040"/>
                <w:sz w:val="20"/>
                <w:szCs w:val="20"/>
                <w:rtl w:val="0"/>
              </w:rPr>
              <w:t xml:space="preserve">Suffix-preserving masking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40">
            <w:pPr>
              <w:rPr/>
            </w:pPr>
            <w:r w:rsidDel="00000000" w:rsidR="00000000" w:rsidRPr="00000000">
              <w:rPr>
                <w:rFonts w:ascii="Calibri" w:cs="Calibri" w:eastAsia="Calibri" w:hAnsi="Calibri"/>
                <w:color w:val="404040"/>
                <w:sz w:val="20"/>
                <w:szCs w:val="20"/>
                <w:rtl w:val="0"/>
              </w:rPr>
              <w:t xml:space="preserve">7,914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341">
            <w:pPr>
              <w:rPr/>
            </w:pPr>
            <w:r w:rsidDel="00000000" w:rsidR="00000000" w:rsidRPr="00000000">
              <w:rPr>
                <w:rFonts w:ascii="Calibri" w:cs="Calibri" w:eastAsia="Calibri" w:hAnsi="Calibri"/>
                <w:color w:val="404040"/>
                <w:sz w:val="20"/>
                <w:szCs w:val="20"/>
                <w:rtl w:val="0"/>
              </w:rPr>
              <w:t xml:space="preserve">Masked</w:t>
            </w:r>
            <w:r w:rsidDel="00000000" w:rsidR="00000000" w:rsidRPr="00000000">
              <w:rPr>
                <w:rtl w:val="0"/>
              </w:rPr>
            </w:r>
          </w:p>
        </w:tc>
      </w:tr>
    </w:tbl>
    <w:p w:rsidR="00000000" w:rsidDel="00000000" w:rsidP="00000000" w:rsidRDefault="00000000" w:rsidRPr="00000000" w14:paraId="00000342">
      <w:pPr>
        <w:spacing w:after="160" w:before="60" w:lineRule="auto"/>
        <w:jc w:val="center"/>
        <w:rPr/>
      </w:pPr>
      <w:r w:rsidDel="00000000" w:rsidR="00000000" w:rsidRPr="00000000">
        <w:rPr>
          <w:rFonts w:ascii="Calibri" w:cs="Calibri" w:eastAsia="Calibri" w:hAnsi="Calibri"/>
          <w:i w:val="1"/>
          <w:iCs w:val="1"/>
          <w:color w:val="666666"/>
          <w:sz w:val="18"/>
          <w:szCs w:val="18"/>
          <w:rtl w:val="0"/>
        </w:rPr>
        <w:t xml:space="preserve">Table D.1: Data Quality Remediation Log</w:t>
      </w:r>
      <w:r w:rsidDel="00000000" w:rsidR="00000000" w:rsidRPr="00000000">
        <w:rPr>
          <w:rtl w:val="0"/>
        </w:rPr>
      </w:r>
    </w:p>
    <w:p w:rsidR="00000000" w:rsidDel="00000000" w:rsidP="00000000" w:rsidRDefault="00000000" w:rsidRPr="00000000" w14:paraId="00000343">
      <w:pPr>
        <w:spacing w:after="160" w:before="0" w:lineRule="auto"/>
        <w:rPr/>
      </w:pPr>
      <w:r w:rsidDel="00000000" w:rsidR="00000000" w:rsidRPr="00000000">
        <w:rPr>
          <w:rtl w:val="0"/>
        </w:rPr>
      </w:r>
    </w:p>
    <w:p w:rsidR="00000000" w:rsidDel="00000000" w:rsidP="00000000" w:rsidRDefault="00000000" w:rsidRPr="00000000" w14:paraId="00000344">
      <w:pPr>
        <w:pBdr>
          <w:top w:color="2e75b6" w:space="4" w:sz="4" w:val="single"/>
        </w:pBdr>
        <w:spacing w:before="160" w:lineRule="auto"/>
        <w:jc w:val="center"/>
        <w:rPr/>
      </w:pPr>
      <w:r w:rsidDel="00000000" w:rsidR="00000000" w:rsidRPr="00000000">
        <w:rPr>
          <w:rFonts w:ascii="Calibri" w:cs="Calibri" w:eastAsia="Calibri" w:hAnsi="Calibri"/>
          <w:i w:val="1"/>
          <w:iCs w:val="1"/>
          <w:color w:val="888888"/>
          <w:sz w:val="16"/>
          <w:szCs w:val="16"/>
          <w:rtl w:val="0"/>
        </w:rPr>
        <w:t xml:space="preserve">END OF REPORT  |  Retail Data Engineering Pipeline  |  Prepared by Ramesh K N  |  June 2026</w:t>
      </w:r>
      <w:r w:rsidDel="00000000" w:rsidR="00000000" w:rsidRPr="00000000">
        <w:rPr>
          <w:rtl w:val="0"/>
        </w:rPr>
      </w:r>
    </w:p>
    <w:sectPr>
      <w:headerReference r:id="rId14" w:type="default"/>
      <w:footerReference r:id="rId15" w:type="default"/>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pBdr>
        <w:top w:color="2e75b6" w:space="1" w:sz="4" w:val="single"/>
      </w:pBdr>
      <w:jc w:val="center"/>
      <w:rPr/>
    </w:pPr>
    <w:r w:rsidDel="00000000" w:rsidR="00000000" w:rsidRPr="00000000">
      <w:rPr>
        <w:rFonts w:ascii="Calibri" w:cs="Calibri" w:eastAsia="Calibri" w:hAnsi="Calibri"/>
        <w:color w:val="888888"/>
        <w:sz w:val="18"/>
        <w:szCs w:val="18"/>
        <w:rtl w:val="0"/>
      </w:rPr>
      <w:t xml:space="preserve">Page </w:t>
    </w: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888888"/>
        <w:sz w:val="18"/>
        <w:szCs w:val="18"/>
        <w:rtl w:val="0"/>
      </w:rPr>
      <w:t xml:space="preserve"> of </w:t>
    </w:r>
    <w:r w:rsidDel="00000000" w:rsidR="00000000" w:rsidRPr="00000000">
      <w:rPr>
        <w:rFonts w:ascii="Calibri" w:cs="Calibri" w:eastAsia="Calibri" w:hAnsi="Calibri"/>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pBdr>
        <w:bottom w:color="2e75b6" w:space="1" w:sz="4" w:val="single"/>
      </w:pBdr>
      <w:rPr/>
    </w:pPr>
    <w:r w:rsidDel="00000000" w:rsidR="00000000" w:rsidRPr="00000000">
      <w:rPr>
        <w:rFonts w:ascii="Calibri" w:cs="Calibri" w:eastAsia="Calibri" w:hAnsi="Calibri"/>
        <w:color w:val="1f4e79"/>
        <w:sz w:val="18"/>
        <w:szCs w:val="18"/>
        <w:rtl w:val="0"/>
      </w:rPr>
      <w:t xml:space="preserve">Retail Data Engineering Pipeline  |  Ramesh K N</w:t>
    </w:r>
    <w:r w:rsidDel="00000000" w:rsidR="00000000" w:rsidRPr="00000000">
      <w:rPr>
        <w:rFonts w:ascii="Calibri" w:cs="Calibri" w:eastAsia="Calibri" w:hAnsi="Calibri"/>
        <w:color w:val="888888"/>
        <w:sz w:val="18"/>
        <w:szCs w:val="18"/>
        <w:rtl w:val="0"/>
      </w:rPr>
      <w:t xml:space="preserve">  |  June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0404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fffff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2e75b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