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This code implements the </w:t>
      </w:r>
      <w:r>
        <w:rPr>
          <w:rStyle w:val="StrongEmphasis"/>
        </w:rPr>
        <w:t>configuration module</w:t>
      </w:r>
      <w:r>
        <w:rPr/>
        <w:t> (</w:t>
      </w:r>
      <w:r>
        <w:rPr>
          <w:rStyle w:val="SourceText"/>
        </w:rPr>
        <w:t>Config</w:t>
      </w:r>
      <w:r>
        <w:rPr/>
        <w:t>) for the sink service. It uses </w:t>
      </w:r>
      <w:r>
        <w:rPr>
          <w:rStyle w:val="StrongEmphasis"/>
        </w:rPr>
        <w:t>D-Bus</w:t>
      </w:r>
      <w:r>
        <w:rPr/>
        <w:t> to expose properties and methods that allow external applications to interact with the sink hardware. Here's a breakdown of its key components and functionality:</w:t>
      </w:r>
      <w: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81000"/>
                <wp:effectExtent l="0" t="0" r="0" b="0"/>
                <wp:wrapNone/>
                <wp:docPr id="1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2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143000"/>
                <wp:effectExtent l="0" t="0" r="0" b="0"/>
                <wp:wrapNone/>
                <wp:docPr id="3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9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4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5" name="Fram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81000"/>
                <wp:effectExtent l="0" t="0" r="0" b="0"/>
                <wp:wrapNone/>
                <wp:docPr id="6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7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8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419100"/>
                <wp:effectExtent l="0" t="0" r="0" b="0"/>
                <wp:wrapNone/>
                <wp:docPr id="9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419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0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11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3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14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81000"/>
                <wp:effectExtent l="0" t="0" r="0" b="0"/>
                <wp:wrapNone/>
                <wp:docPr id="15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6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1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81000"/>
                <wp:effectExtent l="0" t="0" r="0" b="0"/>
                <wp:wrapNone/>
                <wp:docPr id="1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9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81825" cy="175260"/>
                <wp:effectExtent l="0" t="0" r="0" b="0"/>
                <wp:wrapNone/>
                <wp:docPr id="2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9.7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81000"/>
                <wp:effectExtent l="0" t="0" r="0" b="0"/>
                <wp:wrapNone/>
                <wp:docPr id="2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Components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ourceText"/>
        </w:rPr>
        <w:t>sink_config_t</w:t>
      </w:r>
      <w:r>
        <w:rPr>
          <w:rStyle w:val="StrongEmphasis"/>
        </w:rPr>
        <w:t> Structure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Holds static, unmodifiable configuration values read from the sink hardware at initialization.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Examples include </w:t>
      </w:r>
      <w:r>
        <w:rPr>
          <w:rStyle w:val="SourceText"/>
        </w:rPr>
        <w:t>stack_profile</w:t>
      </w:r>
      <w:r>
        <w:rPr/>
        <w:t>, </w:t>
      </w:r>
      <w:r>
        <w:rPr>
          <w:rStyle w:val="SourceText"/>
        </w:rPr>
        <w:t>hw_magic</w:t>
      </w:r>
      <w:r>
        <w:rPr/>
        <w:t>, </w:t>
      </w:r>
      <w:r>
        <w:rPr>
          <w:rStyle w:val="SourceText"/>
        </w:rPr>
        <w:t>max_mtu</w:t>
      </w:r>
      <w:r>
        <w:rPr/>
        <w:t>, and </w:t>
      </w:r>
      <w:r>
        <w:rPr>
          <w:rStyle w:val="SourceText"/>
        </w:rPr>
        <w:t>version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D-Bus Integration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The module uses </w:t>
      </w:r>
      <w:r>
        <w:rPr>
          <w:rStyle w:val="StrongEmphasis"/>
        </w:rPr>
        <w:t>D-Bus</w:t>
      </w:r>
      <w:r>
        <w:rPr/>
        <w:t> to expose properties and methods for interacting with the sink.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Properties are defined in the </w:t>
      </w:r>
      <w:r>
        <w:rPr>
          <w:rStyle w:val="SourceText"/>
        </w:rPr>
        <w:t>config_vtable</w:t>
      </w:r>
      <w:r>
        <w:rPr/>
        <w:t> and include both </w:t>
      </w:r>
      <w:r>
        <w:rPr>
          <w:rStyle w:val="StrongEmphasis"/>
        </w:rPr>
        <w:t>read-only</w:t>
      </w:r>
      <w:r>
        <w:rPr/>
        <w:t> and </w:t>
      </w:r>
      <w:r>
        <w:rPr>
          <w:rStyle w:val="StrongEmphasis"/>
        </w:rPr>
        <w:t>read/write</w:t>
      </w:r>
      <w:r>
        <w:rPr/>
        <w:t> properties.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Handlers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trongEmphasis"/>
        </w:rPr>
        <w:t>Property Handlers</w:t>
      </w:r>
      <w:r>
        <w:rPr/>
        <w:t>: Functions to handle reading and writing of properties via D-Bus.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trongEmphasis"/>
        </w:rPr>
        <w:t>Method Handlers</w:t>
      </w:r>
      <w:r>
        <w:rPr/>
        <w:t>: Functions to handle D-Bus method calls (e.g., </w:t>
      </w:r>
      <w:r>
        <w:rPr>
          <w:rStyle w:val="SourceText"/>
        </w:rPr>
        <w:t>SetStackState</w:t>
      </w:r>
      <w:r>
        <w:rPr/>
        <w:t>, </w:t>
      </w:r>
      <w:r>
        <w:rPr>
          <w:rStyle w:val="SourceText"/>
        </w:rPr>
        <w:t>SetAppConfig</w:t>
      </w:r>
      <w:r>
        <w:rPr/>
        <w:t>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Initialization and Cleanup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Config_Init</w:t>
      </w:r>
      <w:r>
        <w:rPr/>
        <w:t>: Initializes the configuration module, reads static values from the sink, and registers the D-Bus interface.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Config_Close</w:t>
      </w:r>
      <w:r>
        <w:rPr/>
        <w:t>: Cleans up resources when the module is closed.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Signal Handling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Sends D-Bus signals (e.g., </w:t>
      </w:r>
      <w:r>
        <w:rPr>
          <w:rStyle w:val="SourceText"/>
        </w:rPr>
        <w:t>StackStarted</w:t>
      </w:r>
      <w:r>
        <w:rPr/>
        <w:t>, </w:t>
      </w:r>
      <w:r>
        <w:rPr>
          <w:rStyle w:val="SourceText"/>
        </w:rPr>
        <w:t>StackStopped</w:t>
      </w:r>
      <w:r>
        <w:rPr/>
        <w:t>) to notify external applications about changes in the stack state.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Functionalities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Reading Static Configuration Values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The </w:t>
      </w:r>
      <w:r>
        <w:rPr>
          <w:rStyle w:val="SourceText"/>
        </w:rPr>
        <w:t>initialize_unmodifiable_variables</w:t>
      </w:r>
      <w:r>
        <w:rPr/>
        <w:t> function reads static, unmodifiable values from the sink hardware using the Wirepas API (</w:t>
      </w:r>
      <w:r>
        <w:rPr>
          <w:rStyle w:val="SourceText"/>
        </w:rPr>
        <w:t>WPC_*</w:t>
      </w:r>
      <w:r>
        <w:rPr/>
        <w:t> functions).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Examples: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WPC_get_stack_profile</w:t>
      </w:r>
      <w:r>
        <w:rPr/>
        <w:t>: Reads the stack profile.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WPC_get_mtu</w:t>
      </w:r>
      <w:r>
        <w:rPr/>
        <w:t>: Reads the maximum transmission unit (MTU).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WPC_get_firmware_version</w:t>
      </w:r>
      <w:r>
        <w:rPr/>
        <w:t>: Reads the firmware version.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Exposing Properties via D-Bus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Properties are defined in the </w:t>
      </w:r>
      <w:r>
        <w:rPr>
          <w:rStyle w:val="SourceText"/>
        </w:rPr>
        <w:t>config_vtable</w:t>
      </w:r>
      <w:r>
        <w:rPr/>
        <w:t> and include: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trongEmphasis"/>
        </w:rPr>
        <w:t>Read-Only Properties</w:t>
      </w:r>
      <w:r>
        <w:rPr/>
        <w:t>: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>
          <w:rStyle w:val="SourceText"/>
        </w:rPr>
        <w:t>StackProfile</w:t>
      </w:r>
      <w:r>
        <w:rPr/>
        <w:t>: The stack profile of the sink.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>
          <w:rStyle w:val="SourceText"/>
        </w:rPr>
        <w:t>MaxMtu</w:t>
      </w:r>
      <w:r>
        <w:rPr/>
        <w:t>: The maximum transmission unit.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>
          <w:rStyle w:val="SourceText"/>
        </w:rPr>
        <w:t>FirmwareVersion</w:t>
      </w:r>
      <w:r>
        <w:rPr/>
        <w:t>: The firmware version.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trongEmphasis"/>
        </w:rPr>
        <w:t>Read/Write Properties</w:t>
      </w:r>
      <w:r>
        <w:rPr/>
        <w:t>: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>
          <w:rStyle w:val="SourceText"/>
        </w:rPr>
        <w:t>NodeAddress</w:t>
      </w:r>
      <w:r>
        <w:rPr/>
        <w:t>: The node address of the sink.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>
          <w:rStyle w:val="SourceText"/>
        </w:rPr>
        <w:t>NetworkChannel</w:t>
      </w:r>
      <w:r>
        <w:rPr/>
        <w:t>: The network channel used by the sink.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>
          <w:rStyle w:val="SourceText"/>
        </w:rPr>
        <w:t>SinkCost</w:t>
      </w:r>
      <w:r>
        <w:rPr/>
        <w:t>: The sink cost in the network.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Example of a property handler: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This exposes the </w:t>
      </w:r>
      <w:r>
        <w:rPr>
          <w:rStyle w:val="SourceText"/>
        </w:rPr>
        <w:t>max_mtu</w:t>
      </w:r>
      <w:r>
        <w:rPr/>
        <w:t> field as a read-only property.</w:t>
      </w:r>
      <w:r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381000"/>
                <wp:effectExtent l="0" t="0" r="0" b="0"/>
                <wp:wrapNone/>
                <wp:docPr id="22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381000"/>
                <wp:effectExtent l="0" t="0" r="0" b="0"/>
                <wp:wrapNone/>
                <wp:docPr id="23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30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24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25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26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7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8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Handling D-Bus Methods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Methods allow external applications to perform actions on the sink.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Examples: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SetStackState</w:t>
      </w:r>
      <w:r>
        <w:rPr/>
        <w:t>: Starts or stops the stack.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SetAppConfig</w:t>
      </w:r>
      <w:r>
        <w:rPr/>
        <w:t>: Sets the application configuration.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>
          <w:rStyle w:val="SourceText"/>
        </w:rPr>
        <w:t>ClearCipherKey</w:t>
      </w:r>
      <w:r>
        <w:rPr/>
        <w:t>: Clears the cipher key.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Example of a method handler: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This method allows the stack state to be set (started or stopped).</w:t>
      </w:r>
      <w:r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419100"/>
                <wp:effectExtent l="0" t="0" r="0" b="0"/>
                <wp:wrapNone/>
                <wp:docPr id="29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419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33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419100"/>
                <wp:effectExtent l="0" t="0" r="0" b="0"/>
                <wp:wrapNone/>
                <wp:docPr id="30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419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33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419100"/>
                <wp:effectExtent l="0" t="0" r="0" b="0"/>
                <wp:wrapNone/>
                <wp:docPr id="31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419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3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32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419100"/>
                <wp:effectExtent l="0" t="0" r="0" b="0"/>
                <wp:wrapNone/>
                <wp:docPr id="33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419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3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4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5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4. Sending D-Bus Signals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Signals notify external applications about events, such as the stack starting or stopping.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Example: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381000"/>
                <wp:effectExtent l="0" t="0" r="0" b="0"/>
                <wp:wrapNone/>
                <wp:docPr id="36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381000"/>
                <wp:effectExtent l="0" t="0" r="0" b="0"/>
                <wp:wrapNone/>
                <wp:docPr id="37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30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38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39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40" name="Fram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1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2" name="Fram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5. Error Handling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The module uses error codes and logs to handle failures in reading or writing properties, calling methods, or interacting with the sink hardware.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Example: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9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1143000"/>
                <wp:effectExtent l="0" t="0" r="0" b="0"/>
                <wp:wrapNone/>
                <wp:docPr id="43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9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6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1143000"/>
                <wp:effectExtent l="0" t="0" r="0" b="0"/>
                <wp:wrapNone/>
                <wp:docPr id="44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90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1143000"/>
                <wp:effectExtent l="0" t="0" r="0" b="0"/>
                <wp:wrapNone/>
                <wp:docPr id="45" name="Fram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90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0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46" name="Fram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143000"/>
                <wp:effectExtent l="0" t="0" r="0" b="0"/>
                <wp:wrapNone/>
                <wp:docPr id="47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9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8" name="Fram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9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How It Works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Initialization (</w:t>
      </w:r>
      <w:r>
        <w:rPr>
          <w:rStyle w:val="SourceText"/>
        </w:rPr>
        <w:t>Config_Init</w:t>
      </w:r>
      <w:r>
        <w:rPr>
          <w:rStyle w:val="StrongEmphasis"/>
        </w:rPr>
        <w:t>)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Reads static configuration values from the sink hardware.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Registers the D-Bus interface and properties using the </w:t>
      </w:r>
      <w:r>
        <w:rPr>
          <w:rStyle w:val="SourceText"/>
        </w:rPr>
        <w:t>config_vtable</w:t>
      </w:r>
      <w:r>
        <w:rPr/>
        <w:t>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D-Bus Interaction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External applications interact with the sink service via D-Bus.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They can: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/>
        <w:t>Query properties (e.g., </w:t>
      </w:r>
      <w:r>
        <w:rPr>
          <w:rStyle w:val="SourceText"/>
        </w:rPr>
        <w:t>MaxMtu</w:t>
      </w:r>
      <w:r>
        <w:rPr/>
        <w:t>, </w:t>
      </w:r>
      <w:r>
        <w:rPr>
          <w:rStyle w:val="SourceText"/>
        </w:rPr>
        <w:t>FirmwareVersion</w:t>
      </w:r>
      <w:r>
        <w:rPr/>
        <w:t>).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/>
        <w:t>Modify properties (e.g., </w:t>
      </w:r>
      <w:r>
        <w:rPr>
          <w:rStyle w:val="SourceText"/>
        </w:rPr>
        <w:t>NodeAddress</w:t>
      </w:r>
      <w:r>
        <w:rPr/>
        <w:t>, </w:t>
      </w:r>
      <w:r>
        <w:rPr>
          <w:rStyle w:val="SourceText"/>
        </w:rPr>
        <w:t>NetworkChannel</w:t>
      </w:r>
      <w:r>
        <w:rPr/>
        <w:t>).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ind w:left="2127" w:hanging="0"/>
        <w:jc w:val="left"/>
        <w:rPr/>
      </w:pPr>
      <w:r>
        <w:rPr/>
        <w:t>Call methods (e.g., </w:t>
      </w:r>
      <w:r>
        <w:rPr>
          <w:rStyle w:val="SourceText"/>
        </w:rPr>
        <w:t>SetStackState</w:t>
      </w:r>
      <w:r>
        <w:rPr/>
        <w:t>, </w:t>
      </w:r>
      <w:r>
        <w:rPr>
          <w:rStyle w:val="SourceText"/>
        </w:rPr>
        <w:t>SetAppConfig</w:t>
      </w:r>
      <w:r>
        <w:rPr/>
        <w:t>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Signal Handling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The module sends signals (e.g., </w:t>
      </w:r>
      <w:r>
        <w:rPr>
          <w:rStyle w:val="SourceText"/>
        </w:rPr>
        <w:t>StackStarted</w:t>
      </w:r>
      <w:r>
        <w:rPr/>
        <w:t>, </w:t>
      </w:r>
      <w:r>
        <w:rPr>
          <w:rStyle w:val="SourceText"/>
        </w:rPr>
        <w:t>StackStopped</w:t>
      </w:r>
      <w:r>
        <w:rPr/>
        <w:t>) to notify external applications about changes in the stack state.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Cleanup (</w:t>
      </w:r>
      <w:r>
        <w:rPr>
          <w:rStyle w:val="SourceText"/>
        </w:rPr>
        <w:t>Config_Close</w:t>
      </w:r>
      <w:r>
        <w:rPr>
          <w:rStyle w:val="StrongEmphasis"/>
        </w:rPr>
        <w:t>)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Releases resources, such as the D-Bus slot, when the module is closed.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 Use Case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Querying the MTU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An external application queries the </w:t>
      </w:r>
      <w:r>
        <w:rPr>
          <w:rStyle w:val="SourceText"/>
        </w:rPr>
        <w:t>MaxMtu</w:t>
      </w:r>
      <w:r>
        <w:rPr/>
        <w:t> property via D-Bus.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The </w:t>
      </w:r>
      <w:r>
        <w:rPr>
          <w:rStyle w:val="SourceText"/>
        </w:rPr>
        <w:t>max_mtu</w:t>
      </w:r>
      <w:r>
        <w:rPr/>
        <w:t> value is retrieved from the </w:t>
      </w:r>
      <w:r>
        <w:rPr>
          <w:rStyle w:val="SourceText"/>
        </w:rPr>
        <w:t>m_sink_config</w:t>
      </w:r>
      <w:r>
        <w:rPr/>
        <w:t> structure and returned.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Setting the Stack State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An external application calls the </w:t>
      </w:r>
      <w:r>
        <w:rPr>
          <w:rStyle w:val="SourceText"/>
        </w:rPr>
        <w:t>SetStackState</w:t>
      </w:r>
      <w:r>
        <w:rPr/>
        <w:t> method with a value of </w:t>
      </w:r>
      <w:r>
        <w:rPr>
          <w:rStyle w:val="SourceText"/>
        </w:rPr>
        <w:t>true</w:t>
      </w:r>
      <w:r>
        <w:rPr/>
        <w:t> to start the stack.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The </w:t>
      </w:r>
      <w:r>
        <w:rPr>
          <w:rStyle w:val="SourceText"/>
        </w:rPr>
        <w:t>WPC_start_stack</w:t>
      </w:r>
      <w:r>
        <w:rPr/>
        <w:t> function is called, and a </w:t>
      </w:r>
      <w:r>
        <w:rPr>
          <w:rStyle w:val="SourceText"/>
        </w:rPr>
        <w:t>StackStarted</w:t>
      </w:r>
      <w:r>
        <w:rPr/>
        <w:t> signal is sent.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>
          <w:rStyle w:val="StrongEmphasis"/>
        </w:rPr>
        <w:t>Updating the Application Configuration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An external application calls the </w:t>
      </w:r>
      <w:r>
        <w:rPr>
          <w:rStyle w:val="SourceText"/>
        </w:rPr>
        <w:t>SetAppConfig</w:t>
      </w:r>
      <w:r>
        <w:rPr/>
        <w:t> method with new configuration data.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/>
      </w:pPr>
      <w:r>
        <w:rPr/>
        <w:t>The </w:t>
      </w:r>
      <w:r>
        <w:rPr>
          <w:rStyle w:val="SourceText"/>
        </w:rPr>
        <w:t>WPC_set_app_config_data</w:t>
      </w:r>
      <w:r>
        <w:rPr/>
        <w:t> function is called to update the configuration on the sink.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module is responsible for managing the configuration of the sink service and exposing it via D-Bus. It: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Reads static configuration values from the sink hardware.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Exposes properties and methods via D-Bus for external applications to interact with the sink.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Sends signals to notify external applications about events.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0"/>
        <w:jc w:val="left"/>
        <w:rPr/>
      </w:pPr>
      <w:r>
        <w:rPr/>
        <w:t>Handles errors and ensures robust communication with the sink hardwar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Final Output of the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 </w:t>
      </w:r>
      <w:r>
        <w:rPr>
          <w:rStyle w:val="StrongEmphasis"/>
        </w:rPr>
        <w:t>final output</w:t>
      </w:r>
      <w:r>
        <w:rPr/>
        <w:t> of this code is a </w:t>
      </w:r>
      <w:r>
        <w:rPr>
          <w:rStyle w:val="StrongEmphasis"/>
        </w:rPr>
        <w:t>D-Bus-based configuration interface</w:t>
      </w:r>
      <w:r>
        <w:rPr/>
        <w:t> for the sink service. This interface allows external applications to interact with the sink hardware by querying and modifying properties, invoking methods, and receiving signals. The sink service acts as a bridge between the external applications and the sink hardware, exposing its configuration and operational capabilities.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Does the Code Achieve?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Exposes Sink Configuration via D-Bus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sink service exposes various properties (e.g., </w:t>
      </w:r>
      <w:r>
        <w:rPr>
          <w:rStyle w:val="SourceText"/>
        </w:rPr>
        <w:t>MaxMtu</w:t>
      </w:r>
      <w:r>
        <w:rPr/>
        <w:t>, </w:t>
      </w:r>
      <w:r>
        <w:rPr>
          <w:rStyle w:val="SourceText"/>
        </w:rPr>
        <w:t>StackProfile</w:t>
      </w:r>
      <w:r>
        <w:rPr/>
        <w:t>, </w:t>
      </w:r>
      <w:r>
        <w:rPr>
          <w:rStyle w:val="SourceText"/>
        </w:rPr>
        <w:t>NodeAddress</w:t>
      </w:r>
      <w:r>
        <w:rPr/>
        <w:t>) that external applications can query or modify using D-Bus.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Provides Methods for Sink Operations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External applications can invoke methods (e.g., </w:t>
      </w:r>
      <w:r>
        <w:rPr>
          <w:rStyle w:val="SourceText"/>
        </w:rPr>
        <w:t>SetStackState</w:t>
      </w:r>
      <w:r>
        <w:rPr/>
        <w:t>, </w:t>
      </w:r>
      <w:r>
        <w:rPr>
          <w:rStyle w:val="SourceText"/>
        </w:rPr>
        <w:t>SetAppConfig</w:t>
      </w:r>
      <w:r>
        <w:rPr/>
        <w:t>) to perform specific actions on the sink hardware.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Sends Signals for Events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sink service sends D-Bus signals (e.g., </w:t>
      </w:r>
      <w:r>
        <w:rPr>
          <w:rStyle w:val="SourceText"/>
        </w:rPr>
        <w:t>StackStarted</w:t>
      </w:r>
      <w:r>
        <w:rPr/>
        <w:t>, </w:t>
      </w:r>
      <w:r>
        <w:rPr>
          <w:rStyle w:val="SourceText"/>
        </w:rPr>
        <w:t>StackStopped</w:t>
      </w:r>
      <w:r>
        <w:rPr/>
        <w:t>) to notify external applications about changes in the sink's state.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Manages Static and Dynamic Configuration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Static configuration values (e.g., </w:t>
      </w:r>
      <w:r>
        <w:rPr>
          <w:rStyle w:val="SourceText"/>
        </w:rPr>
        <w:t>stack_profile</w:t>
      </w:r>
      <w:r>
        <w:rPr/>
        <w:t>, </w:t>
      </w:r>
      <w:r>
        <w:rPr>
          <w:rStyle w:val="SourceText"/>
        </w:rPr>
        <w:t>hw_magic</w:t>
      </w:r>
      <w:r>
        <w:rPr/>
        <w:t>) are read from the sink hardware at initialization and stored in the </w:t>
      </w:r>
      <w:r>
        <w:rPr>
          <w:rStyle w:val="SourceText"/>
        </w:rPr>
        <w:t>m_sink_config</w:t>
      </w:r>
      <w:r>
        <w:rPr/>
        <w:t> structure.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Dynamic configuration values (e.g., </w:t>
      </w:r>
      <w:r>
        <w:rPr>
          <w:rStyle w:val="SourceText"/>
        </w:rPr>
        <w:t>NodeAddress</w:t>
      </w:r>
      <w:r>
        <w:rPr/>
        <w:t>, </w:t>
      </w:r>
      <w:r>
        <w:rPr>
          <w:rStyle w:val="SourceText"/>
        </w:rPr>
        <w:t>NetworkChannel</w:t>
      </w:r>
      <w:r>
        <w:rPr/>
        <w:t>) can be modified at runtime via D-Bus.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Final Output in Action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Exposed Properties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External applications can query or modify the following properties via D-Bus:</w:t>
      </w:r>
    </w:p>
    <w:tbl>
      <w:tblPr>
        <w:tblW w:w="9638" w:type="dxa"/>
        <w:jc w:val="left"/>
        <w:tblInd w:w="0" w:type="dxa"/>
        <w:tblLayout w:type="fixed"/>
        <w:tblCellMar>
          <w:top w:w="60" w:type="dxa"/>
          <w:left w:w="90" w:type="dxa"/>
          <w:bottom w:w="60" w:type="dxa"/>
          <w:right w:w="90" w:type="dxa"/>
        </w:tblCellMar>
      </w:tblPr>
      <w:tblGrid>
        <w:gridCol w:w="2064"/>
        <w:gridCol w:w="1059"/>
        <w:gridCol w:w="1184"/>
        <w:gridCol w:w="5331"/>
      </w:tblGrid>
      <w:tr>
        <w:trPr>
          <w:tblHeader w:val="true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Property Name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Type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Access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StackProfile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uint16_t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stack profile of the sink.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HwMagic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uint16_t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hardware identifier for the sink.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MaxMtu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uint8_t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maximum transmission unit (MTU) supported by the sink.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NodeAddress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uint32_t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Read/Write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node address of the sink.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NetworkChannel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uint8_t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Read/Write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network channel used by the sink.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SinkCost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uint8_t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Read/Write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sink cost in the network.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FirmwareVersion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uint16_t[4]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firmware version of the sink (e.g., </w:t>
            </w:r>
            <w:r>
              <w:rPr>
                <w:rStyle w:val="SourceText"/>
              </w:rPr>
              <w:t>1.0.3.42</w:t>
            </w:r>
            <w:r>
              <w:rPr/>
              <w:t>).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ACRangeMin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uint16_t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minimum access cycle range.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ACRangeMax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uint16_t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maximum access cycle range.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CipherKeySet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Indicates whether the cipher key is set.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AuthenticationKeySet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Read-Only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Indicates whether the authentication key is set.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Available Methods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External applications can invoke the following methods via D-Bus:</w:t>
      </w:r>
    </w:p>
    <w:tbl>
      <w:tblPr>
        <w:tblW w:w="9638" w:type="dxa"/>
        <w:jc w:val="left"/>
        <w:tblInd w:w="0" w:type="dxa"/>
        <w:tblLayout w:type="fixed"/>
        <w:tblCellMar>
          <w:top w:w="60" w:type="dxa"/>
          <w:left w:w="90" w:type="dxa"/>
          <w:bottom w:w="60" w:type="dxa"/>
          <w:right w:w="90" w:type="dxa"/>
        </w:tblCellMar>
      </w:tblPr>
      <w:tblGrid>
        <w:gridCol w:w="2236"/>
        <w:gridCol w:w="1821"/>
        <w:gridCol w:w="1874"/>
        <w:gridCol w:w="3707"/>
      </w:tblGrid>
      <w:tr>
        <w:trPr>
          <w:tblHeader w:val="true"/>
        </w:trPr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Method Name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Input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Output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SetStackState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Starts (</w:t>
            </w:r>
            <w:r>
              <w:rPr>
                <w:rStyle w:val="SourceText"/>
              </w:rPr>
              <w:t>true</w:t>
            </w:r>
            <w:r>
              <w:rPr/>
              <w:t>) or stops (</w:t>
            </w:r>
            <w:r>
              <w:rPr>
                <w:rStyle w:val="SourceText"/>
              </w:rPr>
              <w:t>false</w:t>
            </w:r>
            <w:r>
              <w:rPr/>
              <w:t>) the stack.</w:t>
            </w:r>
          </w:p>
        </w:tc>
      </w:tr>
      <w:tr>
        <w:trPr/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SetAppConfig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seq, interval, app_config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the application configuration on the sink.</w:t>
            </w:r>
          </w:p>
        </w:tc>
      </w:tr>
      <w:tr>
        <w:trPr/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GetAppConfig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seq, interval, app_config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Retrieves the current application configuration.</w:t>
            </w:r>
          </w:p>
        </w:tc>
      </w:tr>
      <w:tr>
        <w:trPr/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SetACRange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min, max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the access cycle range.</w:t>
            </w:r>
          </w:p>
        </w:tc>
      </w:tr>
      <w:tr>
        <w:trPr/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ClearCipherKey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Clears the cipher key on the sink.</w:t>
            </w:r>
          </w:p>
        </w:tc>
      </w:tr>
      <w:tr>
        <w:trPr/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ClearAuthenticationKey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Clears the authentication key on the sink.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Signals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sink service sends the following signals via D-Bus:</w:t>
      </w:r>
    </w:p>
    <w:tbl>
      <w:tblPr>
        <w:tblW w:w="4551" w:type="dxa"/>
        <w:jc w:val="left"/>
        <w:tblInd w:w="0" w:type="dxa"/>
        <w:tblLayout w:type="fixed"/>
        <w:tblCellMar>
          <w:top w:w="60" w:type="dxa"/>
          <w:left w:w="90" w:type="dxa"/>
          <w:bottom w:w="60" w:type="dxa"/>
          <w:right w:w="90" w:type="dxa"/>
        </w:tblCellMar>
      </w:tblPr>
      <w:tblGrid>
        <w:gridCol w:w="1415"/>
        <w:gridCol w:w="3136"/>
      </w:tblGrid>
      <w:tr>
        <w:trPr>
          <w:tblHeader w:val="true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Signal Name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StackStarted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Sent when the stack is started.</w:t>
            </w:r>
          </w:p>
        </w:tc>
      </w:tr>
      <w:tr>
        <w:trPr/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StackStopped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Sent when the stack is stopped.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 Scenarios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Scenario 1: Querying the MTU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 external application queries the </w:t>
      </w:r>
      <w:r>
        <w:rPr>
          <w:rStyle w:val="SourceText"/>
        </w:rPr>
        <w:t>MaxMtu</w:t>
      </w:r>
      <w:r>
        <w:rPr/>
        <w:t> property via D-Bus.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sink service retrieves the value from the </w:t>
      </w:r>
      <w:r>
        <w:rPr>
          <w:rStyle w:val="SourceText"/>
        </w:rPr>
        <w:t>m_sink_config</w:t>
      </w:r>
      <w:r>
        <w:rPr/>
        <w:t> structure and returns it.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 output: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381000"/>
                <wp:effectExtent l="0" t="0" r="0" b="0"/>
                <wp:wrapNone/>
                <wp:docPr id="5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381000"/>
                <wp:effectExtent l="0" t="0" r="0" b="0"/>
                <wp:wrapNone/>
                <wp:docPr id="5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30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5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5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5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Scenario 2: Starting the Stack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 external application calls the </w:t>
      </w:r>
      <w:r>
        <w:rPr>
          <w:rStyle w:val="SourceText"/>
        </w:rPr>
        <w:t>SetStackState</w:t>
      </w:r>
      <w:r>
        <w:rPr/>
        <w:t> method with </w:t>
      </w:r>
      <w:r>
        <w:rPr>
          <w:rStyle w:val="SourceText"/>
        </w:rPr>
        <w:t>true</w:t>
      </w:r>
      <w:r>
        <w:rPr/>
        <w:t> as the input.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sink service starts the stack using the </w:t>
      </w:r>
      <w:r>
        <w:rPr>
          <w:rStyle w:val="SourceText"/>
        </w:rPr>
        <w:t>WPC_start_stack</w:t>
      </w:r>
      <w:r>
        <w:rPr/>
        <w:t> function.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 </w:t>
      </w:r>
      <w:r>
        <w:rPr>
          <w:rStyle w:val="SourceText"/>
        </w:rPr>
        <w:t>StackStarted</w:t>
      </w:r>
      <w:r>
        <w:rPr/>
        <w:t> signal is sent to notify external applications.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Scenario 3: Setting the Application Configuration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 external application calls the </w:t>
      </w:r>
      <w:r>
        <w:rPr>
          <w:rStyle w:val="SourceText"/>
        </w:rPr>
        <w:t>SetAppConfig</w:t>
      </w:r>
      <w:r>
        <w:rPr/>
        <w:t> method with a new configuration.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sink service validates the input and updates the configuration on the sink using the </w:t>
      </w:r>
      <w:r>
        <w:rPr>
          <w:rStyle w:val="SourceText"/>
        </w:rPr>
        <w:t>WPC_set_app_config_data</w:t>
      </w:r>
      <w:r>
        <w:rPr/>
        <w:t> function.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 output: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381000"/>
                <wp:effectExtent l="0" t="0" r="0" b="0"/>
                <wp:wrapNone/>
                <wp:docPr id="5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381000"/>
                <wp:effectExtent l="0" t="0" r="0" b="0"/>
                <wp:wrapNone/>
                <wp:docPr id="58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30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59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60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61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2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3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Scenario 4: Firmware Version Query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 external application queries the </w:t>
      </w:r>
      <w:r>
        <w:rPr>
          <w:rStyle w:val="SourceText"/>
        </w:rPr>
        <w:t>FirmwareVersion</w:t>
      </w:r>
      <w:r>
        <w:rPr/>
        <w:t> property.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sink service retrieves the version from the </w:t>
      </w:r>
      <w:r>
        <w:rPr>
          <w:rStyle w:val="SourceText"/>
        </w:rPr>
        <w:t>m_sink_config</w:t>
      </w:r>
      <w:r>
        <w:rPr/>
        <w:t> structure and returns it.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 output: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6200" cy="381000"/>
                <wp:effectExtent l="0" t="0" r="0" b="0"/>
                <wp:wrapNone/>
                <wp:docPr id="64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6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page">
                  <wp:posOffset>76200</wp:posOffset>
                </wp:positionH>
                <wp:positionV relativeFrom="line">
                  <wp:posOffset>635</wp:posOffset>
                </wp:positionV>
                <wp:extent cx="6905625" cy="381000"/>
                <wp:effectExtent l="0" t="0" r="0" b="0"/>
                <wp:wrapNone/>
                <wp:docPr id="6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30pt;mso-wrap-distance-left:0pt;mso-wrap-distance-right:0pt;mso-wrap-distance-top:0pt;mso-wrap-distance-bottom:0pt;margin-top:0pt;mso-position-vertical:top;mso-position-vertical-relative:text;margin-left:6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66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905625" cy="175260"/>
                <wp:effectExtent l="0" t="0" r="0" b="0"/>
                <wp:wrapNone/>
                <wp:docPr id="67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43.7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381000"/>
                <wp:effectExtent l="0" t="0" r="0" b="0"/>
                <wp:wrapNone/>
                <wp:docPr id="68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8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30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9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70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How It All Comes Together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Initialization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sink service initializes the configuration module (</w:t>
      </w:r>
      <w:r>
        <w:rPr>
          <w:rStyle w:val="SourceText"/>
        </w:rPr>
        <w:t>Config_Init</w:t>
      </w:r>
      <w:r>
        <w:rPr/>
        <w:t>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Static values are read from the sink hardware and stored in </w:t>
      </w:r>
      <w:r>
        <w:rPr>
          <w:rStyle w:val="SourceText"/>
        </w:rPr>
        <w:t>m_sink_config</w:t>
      </w:r>
      <w:r>
        <w:rPr/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D-Bus interface is registered, exposing properties and methods.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D-Bus Interaction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External applications interact with the sink service via D-Bus to query properties, modify configurations, or invoke methods.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Signal Notifications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sink service sends signals to notify external applications about events, such as the stack starting or stopping.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Cleanup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When the sink service shuts down, the configuration module is cleaned up (</w:t>
      </w:r>
      <w:r>
        <w:rPr>
          <w:rStyle w:val="SourceText"/>
        </w:rPr>
        <w:t>Config_Close</w:t>
      </w:r>
      <w:r>
        <w:rPr/>
        <w:t>), and resources are released.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 </w:t>
      </w:r>
      <w:r>
        <w:rPr>
          <w:rStyle w:val="StrongEmphasis"/>
        </w:rPr>
        <w:t>final output</w:t>
      </w:r>
      <w:r>
        <w:rPr/>
        <w:t> of this code is a fully functional </w:t>
      </w:r>
      <w:r>
        <w:rPr>
          <w:rStyle w:val="StrongEmphasis"/>
        </w:rPr>
        <w:t>D-Bus interface</w:t>
      </w:r>
      <w:r>
        <w:rPr/>
        <w:t> for the sink service. It allows external applications to: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Query and modify sink configurations.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 actions like starting/stopping the stack or updating the application configuration.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Receive notifications about important events.</w:t>
      </w:r>
    </w:p>
    <w:p>
      <w:pPr>
        <w:pStyle w:val="TextBody"/>
        <w:bidi w:val="0"/>
        <w:jc w:val="left"/>
        <w:rPr/>
      </w:pPr>
      <w:r>
        <w:rPr/>
        <w:t>This interface makes the sink service modular, extensible, and easy to integrate with other tools or systems. Let me know if you'd like further clarification or examples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7</Pages>
  <Words>1424</Words>
  <Characters>8520</Characters>
  <CharactersWithSpaces>9624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2025-04-04T13:24:09Z</dcterms:created>
  <dc:creator/>
  <dc:description/>
  <dc:language>en-IN</dc:language>
  <cp:lastModifiedBy/>
  <dcterms:modified xsi:type="dcterms:W3CDTF">2025-04-04T14:39:48Z</dcterms:modified>
  <cp:revision>2</cp:revision>
  <dc:subject/>
  <dc:title/>
</cp:coreProperties>
</file>