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B7D" w:rsidRPr="00F607AD" w:rsidRDefault="00D07120" w:rsidP="00D07120">
      <w:pPr>
        <w:jc w:val="center"/>
        <w:rPr>
          <w:rFonts w:ascii="Times New Roman" w:hAnsi="Times New Roman" w:cs="Times New Roman"/>
          <w:b/>
          <w:sz w:val="32"/>
        </w:rPr>
      </w:pPr>
      <w:r w:rsidRPr="00F607AD">
        <w:rPr>
          <w:rFonts w:ascii="Times New Roman" w:hAnsi="Times New Roman" w:cs="Times New Roman"/>
          <w:b/>
          <w:sz w:val="32"/>
        </w:rPr>
        <w:t>BA Case 1 – SQL Analysis &amp; Business Findings</w:t>
      </w:r>
    </w:p>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BA – 001</w:t>
      </w:r>
    </w:p>
    <w:tbl>
      <w:tblPr>
        <w:tblStyle w:val="TableGrid"/>
        <w:tblW w:w="0" w:type="auto"/>
        <w:tblLook w:val="04A0"/>
      </w:tblPr>
      <w:tblGrid>
        <w:gridCol w:w="3078"/>
        <w:gridCol w:w="6498"/>
      </w:tblGrid>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Field</w:t>
            </w:r>
          </w:p>
        </w:tc>
        <w:tc>
          <w:tcPr>
            <w:tcW w:w="649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Result</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Analysis ID</w:t>
            </w:r>
          </w:p>
        </w:tc>
        <w:tc>
          <w:tcPr>
            <w:tcW w:w="6498" w:type="dxa"/>
          </w:tcPr>
          <w:p w:rsidR="00D07120" w:rsidRPr="00F607AD" w:rsidRDefault="00D07120" w:rsidP="00D07120">
            <w:pPr>
              <w:jc w:val="both"/>
              <w:rPr>
                <w:rFonts w:ascii="Times New Roman" w:hAnsi="Times New Roman" w:cs="Times New Roman"/>
                <w:sz w:val="24"/>
              </w:rPr>
            </w:pPr>
            <w:r w:rsidRPr="00F607AD">
              <w:rPr>
                <w:rFonts w:ascii="Times New Roman" w:hAnsi="Times New Roman" w:cs="Times New Roman"/>
                <w:sz w:val="24"/>
              </w:rPr>
              <w:t>BA – 001</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Business Question</w:t>
            </w:r>
          </w:p>
        </w:tc>
        <w:tc>
          <w:tcPr>
            <w:tcW w:w="6498" w:type="dxa"/>
          </w:tcPr>
          <w:p w:rsidR="00D07120" w:rsidRPr="00F607AD" w:rsidRDefault="00D07120" w:rsidP="00D07120">
            <w:pPr>
              <w:jc w:val="both"/>
              <w:rPr>
                <w:rFonts w:ascii="Times New Roman" w:hAnsi="Times New Roman" w:cs="Times New Roman"/>
                <w:sz w:val="24"/>
              </w:rPr>
            </w:pPr>
            <w:r w:rsidRPr="00F607AD">
              <w:rPr>
                <w:rFonts w:ascii="Times New Roman" w:hAnsi="Times New Roman" w:cs="Times New Roman"/>
                <w:sz w:val="24"/>
              </w:rPr>
              <w:t xml:space="preserve">What </w:t>
            </w:r>
            <w:proofErr w:type="gramStart"/>
            <w:r w:rsidRPr="00F607AD">
              <w:rPr>
                <w:rFonts w:ascii="Times New Roman" w:hAnsi="Times New Roman" w:cs="Times New Roman"/>
                <w:sz w:val="24"/>
              </w:rPr>
              <w:t>is</w:t>
            </w:r>
            <w:proofErr w:type="gramEnd"/>
            <w:r w:rsidRPr="00F607AD">
              <w:rPr>
                <w:rFonts w:ascii="Times New Roman" w:hAnsi="Times New Roman" w:cs="Times New Roman"/>
                <w:sz w:val="24"/>
              </w:rPr>
              <w:t xml:space="preserve"> the overall sales, profit, and profit margin performance?</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Total Sales</w:t>
            </w:r>
          </w:p>
        </w:tc>
        <w:tc>
          <w:tcPr>
            <w:tcW w:w="6498" w:type="dxa"/>
          </w:tcPr>
          <w:p w:rsidR="00D07120" w:rsidRPr="00F607AD" w:rsidRDefault="00D07120" w:rsidP="00D07120">
            <w:pPr>
              <w:jc w:val="both"/>
              <w:rPr>
                <w:rFonts w:ascii="Times New Roman" w:hAnsi="Times New Roman" w:cs="Times New Roman"/>
                <w:sz w:val="24"/>
                <w:szCs w:val="24"/>
              </w:rPr>
            </w:pPr>
            <w:r w:rsidRPr="00F607AD">
              <w:rPr>
                <w:rFonts w:ascii="Times New Roman" w:hAnsi="Times New Roman" w:cs="Times New Roman"/>
                <w:b/>
                <w:sz w:val="24"/>
              </w:rPr>
              <w:t>$</w:t>
            </w:r>
            <w:r w:rsidRPr="00F607AD">
              <w:rPr>
                <w:rFonts w:ascii="Times New Roman" w:hAnsi="Times New Roman" w:cs="Times New Roman"/>
                <w:sz w:val="24"/>
              </w:rPr>
              <w:t xml:space="preserve"> 2272450</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Total Profit</w:t>
            </w:r>
          </w:p>
        </w:tc>
        <w:tc>
          <w:tcPr>
            <w:tcW w:w="649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 xml:space="preserve">$ </w:t>
            </w:r>
            <w:r w:rsidRPr="00F607AD">
              <w:rPr>
                <w:rFonts w:ascii="Times New Roman" w:hAnsi="Times New Roman" w:cs="Times New Roman"/>
              </w:rPr>
              <w:t>282858</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Profit Margin</w:t>
            </w:r>
          </w:p>
        </w:tc>
        <w:tc>
          <w:tcPr>
            <w:tcW w:w="649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12 %</w:t>
            </w:r>
          </w:p>
        </w:tc>
      </w:tr>
      <w:tr w:rsidR="00D07120" w:rsidRPr="00F607AD" w:rsidTr="00D07120">
        <w:tc>
          <w:tcPr>
            <w:tcW w:w="3078" w:type="dxa"/>
          </w:tcPr>
          <w:p w:rsidR="00D07120" w:rsidRPr="00F607AD" w:rsidRDefault="00D07120" w:rsidP="00D07120">
            <w:pPr>
              <w:jc w:val="both"/>
              <w:rPr>
                <w:rFonts w:ascii="Times New Roman" w:hAnsi="Times New Roman" w:cs="Times New Roman"/>
                <w:b/>
                <w:sz w:val="24"/>
              </w:rPr>
            </w:pPr>
            <w:r w:rsidRPr="00F607AD">
              <w:rPr>
                <w:rFonts w:ascii="Times New Roman" w:hAnsi="Times New Roman" w:cs="Times New Roman"/>
                <w:b/>
                <w:sz w:val="24"/>
              </w:rPr>
              <w:t>Hypothesis Status</w:t>
            </w:r>
          </w:p>
        </w:tc>
        <w:tc>
          <w:tcPr>
            <w:tcW w:w="6498" w:type="dxa"/>
          </w:tcPr>
          <w:p w:rsidR="00D07120" w:rsidRPr="00F607AD" w:rsidRDefault="00D07120" w:rsidP="00D07120">
            <w:pPr>
              <w:jc w:val="both"/>
              <w:rPr>
                <w:rFonts w:ascii="Times New Roman" w:hAnsi="Times New Roman" w:cs="Times New Roman"/>
                <w:sz w:val="24"/>
              </w:rPr>
            </w:pPr>
            <w:r w:rsidRPr="00F607AD">
              <w:rPr>
                <w:rFonts w:ascii="Times New Roman" w:hAnsi="Times New Roman" w:cs="Times New Roman"/>
                <w:sz w:val="24"/>
              </w:rPr>
              <w:t>Partially supported / Pending further analysis</w:t>
            </w:r>
          </w:p>
        </w:tc>
      </w:tr>
    </w:tbl>
    <w:p w:rsidR="00F607AD" w:rsidRDefault="00F607AD" w:rsidP="00D07120">
      <w:pPr>
        <w:jc w:val="both"/>
        <w:rPr>
          <w:rFonts w:ascii="Times New Roman" w:hAnsi="Times New Roman" w:cs="Times New Roman"/>
          <w:sz w:val="24"/>
        </w:rPr>
      </w:pPr>
    </w:p>
    <w:p w:rsidR="00D07120" w:rsidRPr="00F607AD" w:rsidRDefault="00F73759" w:rsidP="00D07120">
      <w:pPr>
        <w:jc w:val="both"/>
        <w:rPr>
          <w:rFonts w:ascii="Times New Roman" w:hAnsi="Times New Roman" w:cs="Times New Roman"/>
          <w:sz w:val="24"/>
        </w:rPr>
      </w:pPr>
      <w:r w:rsidRPr="00F607AD">
        <w:rPr>
          <w:rFonts w:ascii="Times New Roman" w:hAnsi="Times New Roman" w:cs="Times New Roman"/>
          <w:sz w:val="24"/>
        </w:rPr>
        <w:t xml:space="preserve">The </w:t>
      </w:r>
      <w:proofErr w:type="spellStart"/>
      <w:r w:rsidRPr="00F607AD">
        <w:rPr>
          <w:rFonts w:ascii="Times New Roman" w:hAnsi="Times New Roman" w:cs="Times New Roman"/>
          <w:sz w:val="24"/>
        </w:rPr>
        <w:t>MySQL</w:t>
      </w:r>
      <w:proofErr w:type="spellEnd"/>
      <w:r w:rsidRPr="00F607AD">
        <w:rPr>
          <w:rFonts w:ascii="Times New Roman" w:hAnsi="Times New Roman" w:cs="Times New Roman"/>
          <w:sz w:val="24"/>
        </w:rPr>
        <w:t xml:space="preserve"> analysis population generated approximately $2.27 million in total sales and $282.86 thousand in total profit, resulting in an overall profit margin of 12.45%. This establishes the baseline profitability position for the dataset. Further analysis by region, category, discount, product, customer segment, time period, and shipping mode is required to identify the factors contributing to differences between sales and profitability.</w:t>
      </w:r>
    </w:p>
    <w:p w:rsidR="00F73759" w:rsidRPr="00F607AD" w:rsidRDefault="00F73759" w:rsidP="00D07120">
      <w:pPr>
        <w:jc w:val="both"/>
        <w:rPr>
          <w:rFonts w:ascii="Times New Roman" w:hAnsi="Times New Roman" w:cs="Times New Roman"/>
          <w:b/>
          <w:sz w:val="24"/>
        </w:rPr>
      </w:pPr>
      <w:r w:rsidRPr="00F607AD">
        <w:rPr>
          <w:rFonts w:ascii="Times New Roman" w:hAnsi="Times New Roman" w:cs="Times New Roman"/>
          <w:b/>
          <w:sz w:val="24"/>
        </w:rPr>
        <w:t>BA – 002</w:t>
      </w:r>
    </w:p>
    <w:p w:rsidR="00F73759" w:rsidRPr="00F607AD" w:rsidRDefault="00F73759" w:rsidP="00D07120">
      <w:pPr>
        <w:jc w:val="both"/>
        <w:rPr>
          <w:rFonts w:ascii="Times New Roman" w:hAnsi="Times New Roman" w:cs="Times New Roman"/>
          <w:b/>
          <w:sz w:val="24"/>
        </w:rPr>
      </w:pPr>
      <w:r w:rsidRPr="00F607AD">
        <w:rPr>
          <w:rFonts w:ascii="Times New Roman" w:hAnsi="Times New Roman" w:cs="Times New Roman"/>
          <w:b/>
          <w:sz w:val="24"/>
        </w:rPr>
        <w:t>Result:</w:t>
      </w:r>
    </w:p>
    <w:p w:rsidR="00F73759" w:rsidRPr="00F607AD" w:rsidRDefault="00F73759" w:rsidP="00D07120">
      <w:pPr>
        <w:jc w:val="both"/>
        <w:rPr>
          <w:rFonts w:ascii="Times New Roman" w:hAnsi="Times New Roman" w:cs="Times New Roman"/>
          <w:sz w:val="24"/>
        </w:rPr>
      </w:pPr>
      <w:r w:rsidRPr="00F607AD">
        <w:rPr>
          <w:rFonts w:ascii="Times New Roman" w:hAnsi="Times New Roman" w:cs="Times New Roman"/>
          <w:sz w:val="24"/>
        </w:rPr>
        <w:t>West generated the highest sales at approximately $713.5K and also achieved the highest profit margin at 14.86%. Central generated approximately $497.8K in sales but recorded the lowest profit margin at 8.06%, which is 4.39 percentage points below the overall dataset margin of 12.45%. South generated lower sales but maintained a margin of 11.83%, close to the overall baseline.</w:t>
      </w:r>
    </w:p>
    <w:p w:rsidR="00F73759" w:rsidRPr="00F607AD" w:rsidRDefault="00F73759" w:rsidP="00D07120">
      <w:pPr>
        <w:jc w:val="both"/>
        <w:rPr>
          <w:rFonts w:ascii="Times New Roman" w:hAnsi="Times New Roman" w:cs="Times New Roman"/>
          <w:b/>
          <w:sz w:val="24"/>
        </w:rPr>
      </w:pPr>
      <w:r w:rsidRPr="00F607AD">
        <w:rPr>
          <w:rFonts w:ascii="Times New Roman" w:hAnsi="Times New Roman" w:cs="Times New Roman"/>
          <w:b/>
          <w:sz w:val="24"/>
        </w:rPr>
        <w:t>Finding</w:t>
      </w:r>
    </w:p>
    <w:p w:rsidR="00F73759" w:rsidRPr="00F607AD" w:rsidRDefault="00F73759" w:rsidP="00D07120">
      <w:pPr>
        <w:jc w:val="both"/>
        <w:rPr>
          <w:rFonts w:ascii="Times New Roman" w:hAnsi="Times New Roman" w:cs="Times New Roman"/>
          <w:sz w:val="24"/>
        </w:rPr>
      </w:pPr>
      <w:r w:rsidRPr="00F607AD">
        <w:rPr>
          <w:rFonts w:ascii="Times New Roman" w:hAnsi="Times New Roman" w:cs="Times New Roman"/>
          <w:sz w:val="24"/>
        </w:rPr>
        <w:t>Central demonstrates comparatively weak profitability efficiency despite substantial sales volume.</w:t>
      </w:r>
    </w:p>
    <w:p w:rsidR="00F73759" w:rsidRPr="00F607AD" w:rsidRDefault="00F73759" w:rsidP="00D07120">
      <w:pPr>
        <w:jc w:val="both"/>
        <w:rPr>
          <w:rFonts w:ascii="Times New Roman" w:hAnsi="Times New Roman" w:cs="Times New Roman"/>
          <w:b/>
          <w:sz w:val="24"/>
        </w:rPr>
      </w:pPr>
      <w:r w:rsidRPr="00F607AD">
        <w:rPr>
          <w:rFonts w:ascii="Times New Roman" w:hAnsi="Times New Roman" w:cs="Times New Roman"/>
          <w:b/>
          <w:sz w:val="24"/>
        </w:rPr>
        <w:t>Hypothesis Status</w:t>
      </w:r>
    </w:p>
    <w:p w:rsidR="00F73759" w:rsidRPr="00F607AD" w:rsidRDefault="00F73759" w:rsidP="00D07120">
      <w:pPr>
        <w:jc w:val="both"/>
        <w:rPr>
          <w:rFonts w:ascii="Times New Roman" w:hAnsi="Times New Roman" w:cs="Times New Roman"/>
          <w:sz w:val="24"/>
        </w:rPr>
      </w:pPr>
      <w:r w:rsidRPr="00F607AD">
        <w:rPr>
          <w:rFonts w:ascii="Times New Roman" w:hAnsi="Times New Roman" w:cs="Times New Roman"/>
          <w:sz w:val="24"/>
        </w:rPr>
        <w:t>Partially Supported</w:t>
      </w:r>
    </w:p>
    <w:p w:rsidR="00F73759" w:rsidRPr="00F607AD" w:rsidRDefault="00F73759" w:rsidP="00D07120">
      <w:pPr>
        <w:jc w:val="both"/>
        <w:rPr>
          <w:rFonts w:ascii="Times New Roman" w:hAnsi="Times New Roman" w:cs="Times New Roman"/>
          <w:b/>
          <w:sz w:val="24"/>
        </w:rPr>
      </w:pPr>
      <w:r w:rsidRPr="00F607AD">
        <w:rPr>
          <w:rFonts w:ascii="Times New Roman" w:hAnsi="Times New Roman" w:cs="Times New Roman"/>
          <w:b/>
          <w:sz w:val="24"/>
        </w:rPr>
        <w:t>Next Investigation</w:t>
      </w:r>
    </w:p>
    <w:p w:rsidR="00F73759" w:rsidRPr="00F607AD" w:rsidRDefault="00F73759" w:rsidP="00D07120">
      <w:pPr>
        <w:jc w:val="both"/>
        <w:rPr>
          <w:rFonts w:ascii="Times New Roman" w:hAnsi="Times New Roman" w:cs="Times New Roman"/>
          <w:sz w:val="24"/>
        </w:rPr>
      </w:pPr>
      <w:r w:rsidRPr="00F607AD">
        <w:rPr>
          <w:rFonts w:ascii="Times New Roman" w:hAnsi="Times New Roman" w:cs="Times New Roman"/>
          <w:sz w:val="24"/>
        </w:rPr>
        <w:t>Investigate whether product category, sub-category, discount levels, product mix, customer segment, or other business dimensions contribute to Central's lower profitability.</w:t>
      </w:r>
    </w:p>
    <w:p w:rsidR="00896609" w:rsidRPr="00F607AD" w:rsidRDefault="00896609" w:rsidP="00D07120">
      <w:pPr>
        <w:jc w:val="both"/>
        <w:rPr>
          <w:rFonts w:ascii="Times New Roman" w:hAnsi="Times New Roman" w:cs="Times New Roman"/>
          <w:sz w:val="24"/>
        </w:rPr>
      </w:pPr>
    </w:p>
    <w:p w:rsidR="00896609" w:rsidRPr="00F607AD" w:rsidRDefault="00896609" w:rsidP="00D07120">
      <w:pPr>
        <w:jc w:val="both"/>
        <w:rPr>
          <w:rFonts w:ascii="Times New Roman" w:hAnsi="Times New Roman" w:cs="Times New Roman"/>
          <w:sz w:val="24"/>
        </w:rPr>
      </w:pPr>
    </w:p>
    <w:p w:rsidR="00896609" w:rsidRPr="00F607AD" w:rsidRDefault="00896609" w:rsidP="00D07120">
      <w:pPr>
        <w:jc w:val="both"/>
        <w:rPr>
          <w:rFonts w:ascii="Times New Roman" w:hAnsi="Times New Roman" w:cs="Times New Roman"/>
          <w:b/>
          <w:sz w:val="24"/>
        </w:rPr>
      </w:pPr>
      <w:r w:rsidRPr="00F607AD">
        <w:rPr>
          <w:rFonts w:ascii="Times New Roman" w:hAnsi="Times New Roman" w:cs="Times New Roman"/>
          <w:b/>
          <w:sz w:val="24"/>
        </w:rPr>
        <w:lastRenderedPageBreak/>
        <w:t>BA – 003</w:t>
      </w:r>
    </w:p>
    <w:p w:rsidR="00896609" w:rsidRPr="00F607AD" w:rsidRDefault="00896609" w:rsidP="00D07120">
      <w:pPr>
        <w:jc w:val="both"/>
        <w:rPr>
          <w:rFonts w:ascii="Times New Roman" w:hAnsi="Times New Roman" w:cs="Times New Roman"/>
          <w:b/>
          <w:sz w:val="24"/>
        </w:rPr>
      </w:pPr>
      <w:r w:rsidRPr="00F607AD">
        <w:rPr>
          <w:rFonts w:ascii="Times New Roman" w:hAnsi="Times New Roman" w:cs="Times New Roman"/>
          <w:b/>
          <w:sz w:val="24"/>
        </w:rPr>
        <w:t>Result</w:t>
      </w:r>
    </w:p>
    <w:p w:rsidR="00896609" w:rsidRPr="00F607AD" w:rsidRDefault="00896609" w:rsidP="00D07120">
      <w:pPr>
        <w:jc w:val="both"/>
        <w:rPr>
          <w:rFonts w:ascii="Times New Roman" w:hAnsi="Times New Roman" w:cs="Times New Roman"/>
          <w:sz w:val="24"/>
        </w:rPr>
      </w:pPr>
      <w:r w:rsidRPr="00F607AD">
        <w:rPr>
          <w:rFonts w:ascii="Times New Roman" w:hAnsi="Times New Roman" w:cs="Times New Roman"/>
          <w:sz w:val="24"/>
        </w:rPr>
        <w:t>Office Supplies generated approximately $703.5K in sales with a 17.13% profit margin, while Technology generated the highest sales of approximately $835.9K and achieved a 17.39% margin. In contrast, Furniture generated approximately $733.0K in sales but achieved only a 2.32% profit margin.</w:t>
      </w:r>
    </w:p>
    <w:p w:rsidR="00896609" w:rsidRPr="00F607AD" w:rsidRDefault="00896609" w:rsidP="00D07120">
      <w:pPr>
        <w:jc w:val="both"/>
        <w:rPr>
          <w:rFonts w:ascii="Times New Roman" w:hAnsi="Times New Roman" w:cs="Times New Roman"/>
          <w:b/>
          <w:sz w:val="24"/>
        </w:rPr>
      </w:pPr>
      <w:r w:rsidRPr="00F607AD">
        <w:rPr>
          <w:rFonts w:ascii="Times New Roman" w:hAnsi="Times New Roman" w:cs="Times New Roman"/>
          <w:b/>
          <w:sz w:val="24"/>
        </w:rPr>
        <w:t>Finding</w:t>
      </w:r>
    </w:p>
    <w:p w:rsidR="00896609" w:rsidRPr="00F607AD" w:rsidRDefault="00896609" w:rsidP="00D07120">
      <w:pPr>
        <w:jc w:val="both"/>
        <w:rPr>
          <w:rFonts w:ascii="Times New Roman" w:hAnsi="Times New Roman" w:cs="Times New Roman"/>
          <w:sz w:val="24"/>
        </w:rPr>
      </w:pPr>
      <w:r w:rsidRPr="00F607AD">
        <w:rPr>
          <w:rFonts w:ascii="Times New Roman" w:hAnsi="Times New Roman" w:cs="Times New Roman"/>
          <w:sz w:val="24"/>
        </w:rPr>
        <w:t>Furniture demonstrates a significant profitability efficiency gap, generating substantial sales while producing a substantially lower profit margin than the overall dataset baseline of 12.45%.</w:t>
      </w:r>
    </w:p>
    <w:p w:rsidR="00896609" w:rsidRPr="00F607AD" w:rsidRDefault="00896609" w:rsidP="00D07120">
      <w:pPr>
        <w:jc w:val="both"/>
        <w:rPr>
          <w:rFonts w:ascii="Times New Roman" w:hAnsi="Times New Roman" w:cs="Times New Roman"/>
          <w:b/>
          <w:sz w:val="24"/>
        </w:rPr>
      </w:pPr>
      <w:r w:rsidRPr="00F607AD">
        <w:rPr>
          <w:rFonts w:ascii="Times New Roman" w:hAnsi="Times New Roman" w:cs="Times New Roman"/>
          <w:b/>
          <w:sz w:val="24"/>
        </w:rPr>
        <w:t>Hypothesis Status</w:t>
      </w:r>
    </w:p>
    <w:p w:rsidR="00896609" w:rsidRPr="00F607AD" w:rsidRDefault="00896609" w:rsidP="00D07120">
      <w:pPr>
        <w:jc w:val="both"/>
        <w:rPr>
          <w:rFonts w:ascii="Times New Roman" w:hAnsi="Times New Roman" w:cs="Times New Roman"/>
          <w:sz w:val="24"/>
        </w:rPr>
      </w:pPr>
      <w:r w:rsidRPr="00F607AD">
        <w:rPr>
          <w:rFonts w:ascii="Times New Roman" w:hAnsi="Times New Roman" w:cs="Times New Roman"/>
          <w:sz w:val="24"/>
        </w:rPr>
        <w:t>Partially supported</w:t>
      </w:r>
    </w:p>
    <w:p w:rsidR="00896609" w:rsidRPr="00F607AD" w:rsidRDefault="00896609" w:rsidP="00D07120">
      <w:pPr>
        <w:jc w:val="both"/>
        <w:rPr>
          <w:rFonts w:ascii="Times New Roman" w:hAnsi="Times New Roman" w:cs="Times New Roman"/>
          <w:b/>
          <w:sz w:val="24"/>
        </w:rPr>
      </w:pPr>
      <w:r w:rsidRPr="00F607AD">
        <w:rPr>
          <w:rFonts w:ascii="Times New Roman" w:hAnsi="Times New Roman" w:cs="Times New Roman"/>
          <w:b/>
          <w:sz w:val="24"/>
        </w:rPr>
        <w:t>Next Investigation</w:t>
      </w:r>
    </w:p>
    <w:p w:rsidR="00896609" w:rsidRPr="00F607AD" w:rsidRDefault="00896609" w:rsidP="00D07120">
      <w:pPr>
        <w:jc w:val="both"/>
        <w:rPr>
          <w:rFonts w:ascii="Times New Roman" w:hAnsi="Times New Roman" w:cs="Times New Roman"/>
          <w:sz w:val="24"/>
        </w:rPr>
      </w:pPr>
      <w:r w:rsidRPr="00F607AD">
        <w:rPr>
          <w:rFonts w:ascii="Times New Roman" w:hAnsi="Times New Roman" w:cs="Times New Roman"/>
          <w:sz w:val="24"/>
        </w:rPr>
        <w:t>Drill down into Furniture sub-categories to identify which sub-categories contribute to the category's weak profitability.</w:t>
      </w:r>
    </w:p>
    <w:p w:rsidR="007262ED" w:rsidRPr="00F607AD" w:rsidRDefault="007262ED" w:rsidP="00D07120">
      <w:pPr>
        <w:jc w:val="both"/>
        <w:rPr>
          <w:rFonts w:ascii="Times New Roman" w:hAnsi="Times New Roman" w:cs="Times New Roman"/>
          <w:b/>
          <w:sz w:val="24"/>
        </w:rPr>
      </w:pPr>
      <w:r w:rsidRPr="00F607AD">
        <w:rPr>
          <w:rFonts w:ascii="Times New Roman" w:hAnsi="Times New Roman" w:cs="Times New Roman"/>
          <w:b/>
          <w:sz w:val="24"/>
        </w:rPr>
        <w:t>BA – 004</w:t>
      </w:r>
    </w:p>
    <w:p w:rsidR="007262ED" w:rsidRPr="00F607AD" w:rsidRDefault="007262ED" w:rsidP="00D07120">
      <w:pPr>
        <w:jc w:val="both"/>
        <w:rPr>
          <w:rFonts w:ascii="Times New Roman" w:hAnsi="Times New Roman" w:cs="Times New Roman"/>
          <w:b/>
          <w:sz w:val="24"/>
        </w:rPr>
      </w:pPr>
      <w:r w:rsidRPr="00F607AD">
        <w:rPr>
          <w:rFonts w:ascii="Times New Roman" w:hAnsi="Times New Roman" w:cs="Times New Roman"/>
          <w:b/>
          <w:sz w:val="24"/>
        </w:rPr>
        <w:t>Result</w:t>
      </w:r>
    </w:p>
    <w:p w:rsidR="007262ED" w:rsidRPr="00F607AD" w:rsidRDefault="007262ED" w:rsidP="00D07120">
      <w:pPr>
        <w:jc w:val="both"/>
        <w:rPr>
          <w:rFonts w:ascii="Times New Roman" w:hAnsi="Times New Roman" w:cs="Times New Roman"/>
          <w:sz w:val="24"/>
        </w:rPr>
      </w:pPr>
      <w:r w:rsidRPr="00F607AD">
        <w:rPr>
          <w:rFonts w:ascii="Times New Roman" w:hAnsi="Times New Roman" w:cs="Times New Roman"/>
          <w:sz w:val="24"/>
        </w:rPr>
        <w:t xml:space="preserve">Analysis shows a strong negative association between discount level and profitability. Profit margin declines from 29.57% at zero </w:t>
      </w:r>
      <w:proofErr w:type="gramStart"/>
      <w:r w:rsidRPr="00F607AD">
        <w:rPr>
          <w:rFonts w:ascii="Times New Roman" w:hAnsi="Times New Roman" w:cs="Times New Roman"/>
          <w:sz w:val="24"/>
        </w:rPr>
        <w:t>discount</w:t>
      </w:r>
      <w:proofErr w:type="gramEnd"/>
      <w:r w:rsidRPr="00F607AD">
        <w:rPr>
          <w:rFonts w:ascii="Times New Roman" w:hAnsi="Times New Roman" w:cs="Times New Roman"/>
          <w:sz w:val="24"/>
        </w:rPr>
        <w:t xml:space="preserve"> to 16.61% at 10% discount and 5.15% at 15% discount. At 30% discount, profitability becomes negative at -10.05%, with increasingly negative margins observed at higher discount levels.</w:t>
      </w:r>
    </w:p>
    <w:p w:rsidR="007262ED" w:rsidRPr="00F607AD" w:rsidRDefault="007262ED" w:rsidP="00D07120">
      <w:pPr>
        <w:jc w:val="both"/>
        <w:rPr>
          <w:rFonts w:ascii="Times New Roman" w:hAnsi="Times New Roman" w:cs="Times New Roman"/>
          <w:b/>
          <w:sz w:val="24"/>
        </w:rPr>
      </w:pPr>
      <w:r w:rsidRPr="00F607AD">
        <w:rPr>
          <w:rFonts w:ascii="Times New Roman" w:hAnsi="Times New Roman" w:cs="Times New Roman"/>
          <w:b/>
          <w:sz w:val="24"/>
        </w:rPr>
        <w:t>Findings</w:t>
      </w:r>
    </w:p>
    <w:p w:rsidR="007262ED" w:rsidRPr="00F607AD" w:rsidRDefault="007262ED" w:rsidP="00D07120">
      <w:pPr>
        <w:jc w:val="both"/>
        <w:rPr>
          <w:rFonts w:ascii="Times New Roman" w:hAnsi="Times New Roman" w:cs="Times New Roman"/>
          <w:sz w:val="24"/>
        </w:rPr>
      </w:pPr>
      <w:r w:rsidRPr="00F607AD">
        <w:rPr>
          <w:rFonts w:ascii="Times New Roman" w:hAnsi="Times New Roman" w:cs="Times New Roman"/>
          <w:sz w:val="24"/>
        </w:rPr>
        <w:t>Higher discount levels are strongly associated with weaker profitability, with profit margins becoming negative at discount levels of 30% and above.</w:t>
      </w:r>
    </w:p>
    <w:p w:rsidR="007262ED" w:rsidRPr="00F607AD" w:rsidRDefault="007262ED" w:rsidP="00D07120">
      <w:pPr>
        <w:jc w:val="both"/>
        <w:rPr>
          <w:rFonts w:ascii="Times New Roman" w:hAnsi="Times New Roman" w:cs="Times New Roman"/>
          <w:b/>
          <w:sz w:val="24"/>
        </w:rPr>
      </w:pPr>
      <w:r w:rsidRPr="00F607AD">
        <w:rPr>
          <w:rFonts w:ascii="Times New Roman" w:hAnsi="Times New Roman" w:cs="Times New Roman"/>
          <w:b/>
          <w:sz w:val="24"/>
        </w:rPr>
        <w:t>Business Significance</w:t>
      </w:r>
    </w:p>
    <w:p w:rsidR="007262ED" w:rsidRPr="00F607AD" w:rsidRDefault="007262ED" w:rsidP="00D07120">
      <w:pPr>
        <w:jc w:val="both"/>
        <w:rPr>
          <w:rFonts w:ascii="Times New Roman" w:hAnsi="Times New Roman" w:cs="Times New Roman"/>
          <w:sz w:val="24"/>
        </w:rPr>
      </w:pPr>
      <w:r w:rsidRPr="00F607AD">
        <w:rPr>
          <w:rFonts w:ascii="Times New Roman" w:hAnsi="Times New Roman" w:cs="Times New Roman"/>
          <w:sz w:val="24"/>
        </w:rPr>
        <w:t>The 20% discount level represents 3,547 transactions and approximately $756K in sales, making it particularly relevant to profitability analysis despite maintaining a positive 11.82% margin. Higher discount levels generate substantially negative margins but occur at lower transaction volumes.</w:t>
      </w:r>
    </w:p>
    <w:p w:rsidR="00123271" w:rsidRPr="00F607AD" w:rsidRDefault="00123271" w:rsidP="00D07120">
      <w:pPr>
        <w:jc w:val="both"/>
        <w:rPr>
          <w:rFonts w:ascii="Times New Roman" w:hAnsi="Times New Roman" w:cs="Times New Roman"/>
          <w:b/>
          <w:sz w:val="24"/>
        </w:rPr>
      </w:pPr>
    </w:p>
    <w:p w:rsidR="00F607AD" w:rsidRDefault="00F607AD" w:rsidP="00D07120">
      <w:pPr>
        <w:jc w:val="both"/>
        <w:rPr>
          <w:rFonts w:ascii="Times New Roman" w:hAnsi="Times New Roman" w:cs="Times New Roman"/>
          <w:b/>
          <w:sz w:val="24"/>
        </w:rPr>
      </w:pPr>
    </w:p>
    <w:p w:rsidR="00123271" w:rsidRPr="00F607AD" w:rsidRDefault="00123271" w:rsidP="00D07120">
      <w:pPr>
        <w:jc w:val="both"/>
        <w:rPr>
          <w:rFonts w:ascii="Times New Roman" w:hAnsi="Times New Roman" w:cs="Times New Roman"/>
          <w:b/>
          <w:sz w:val="24"/>
        </w:rPr>
      </w:pPr>
      <w:r w:rsidRPr="00F607AD">
        <w:rPr>
          <w:rFonts w:ascii="Times New Roman" w:hAnsi="Times New Roman" w:cs="Times New Roman"/>
          <w:b/>
          <w:sz w:val="24"/>
        </w:rPr>
        <w:lastRenderedPageBreak/>
        <w:t>Hypothesis</w:t>
      </w:r>
    </w:p>
    <w:p w:rsidR="00123271" w:rsidRPr="00F607AD" w:rsidRDefault="00123271" w:rsidP="00D07120">
      <w:pPr>
        <w:jc w:val="both"/>
        <w:rPr>
          <w:rFonts w:ascii="Times New Roman" w:hAnsi="Times New Roman" w:cs="Times New Roman"/>
          <w:b/>
          <w:sz w:val="24"/>
        </w:rPr>
      </w:pPr>
      <w:r w:rsidRPr="00F607AD">
        <w:rPr>
          <w:rFonts w:ascii="Times New Roman" w:hAnsi="Times New Roman" w:cs="Times New Roman"/>
          <w:b/>
          <w:sz w:val="24"/>
        </w:rPr>
        <w:t>Supported</w:t>
      </w:r>
    </w:p>
    <w:p w:rsidR="00123271" w:rsidRPr="00F607AD" w:rsidRDefault="00123271" w:rsidP="00D07120">
      <w:pPr>
        <w:jc w:val="both"/>
        <w:rPr>
          <w:rFonts w:ascii="Times New Roman" w:hAnsi="Times New Roman" w:cs="Times New Roman"/>
          <w:b/>
          <w:sz w:val="24"/>
        </w:rPr>
      </w:pPr>
      <w:r w:rsidRPr="00F607AD">
        <w:rPr>
          <w:rFonts w:ascii="Times New Roman" w:hAnsi="Times New Roman" w:cs="Times New Roman"/>
          <w:b/>
          <w:sz w:val="24"/>
        </w:rPr>
        <w:t>Recommended Further Investigation</w:t>
      </w:r>
    </w:p>
    <w:p w:rsidR="00123271" w:rsidRPr="00F607AD" w:rsidRDefault="00123271" w:rsidP="00D07120">
      <w:pPr>
        <w:jc w:val="both"/>
        <w:rPr>
          <w:rFonts w:ascii="Times New Roman" w:hAnsi="Times New Roman" w:cs="Times New Roman"/>
          <w:sz w:val="24"/>
        </w:rPr>
      </w:pPr>
      <w:r w:rsidRPr="00F607AD">
        <w:rPr>
          <w:rFonts w:ascii="Times New Roman" w:hAnsi="Times New Roman" w:cs="Times New Roman"/>
          <w:sz w:val="24"/>
        </w:rPr>
        <w:t>Investigate whether high-discount transactions are concentrated within specific categories, sub-categories, products, or regions to identify where discount-related profitability risk is greatest.</w:t>
      </w:r>
    </w:p>
    <w:p w:rsidR="00B61907" w:rsidRPr="00F607AD" w:rsidRDefault="00775511" w:rsidP="00D07120">
      <w:pPr>
        <w:jc w:val="both"/>
        <w:rPr>
          <w:rFonts w:ascii="Times New Roman" w:hAnsi="Times New Roman" w:cs="Times New Roman"/>
          <w:b/>
          <w:sz w:val="24"/>
        </w:rPr>
      </w:pPr>
      <w:r w:rsidRPr="00F607AD">
        <w:rPr>
          <w:rFonts w:ascii="Times New Roman" w:hAnsi="Times New Roman" w:cs="Times New Roman"/>
          <w:b/>
          <w:sz w:val="24"/>
        </w:rPr>
        <w:t xml:space="preserve">BA </w:t>
      </w:r>
      <w:r w:rsidR="0043054E" w:rsidRPr="00F607AD">
        <w:rPr>
          <w:rFonts w:ascii="Times New Roman" w:hAnsi="Times New Roman" w:cs="Times New Roman"/>
          <w:b/>
          <w:sz w:val="24"/>
        </w:rPr>
        <w:t>–</w:t>
      </w:r>
      <w:r w:rsidRPr="00F607AD">
        <w:rPr>
          <w:rFonts w:ascii="Times New Roman" w:hAnsi="Times New Roman" w:cs="Times New Roman"/>
          <w:b/>
          <w:sz w:val="24"/>
        </w:rPr>
        <w:t xml:space="preserve"> 005</w:t>
      </w:r>
    </w:p>
    <w:p w:rsidR="0043054E" w:rsidRPr="00F607AD" w:rsidRDefault="0043054E" w:rsidP="0043054E">
      <w:pPr>
        <w:jc w:val="both"/>
        <w:rPr>
          <w:rFonts w:ascii="Times New Roman" w:hAnsi="Times New Roman" w:cs="Times New Roman"/>
          <w:b/>
          <w:bCs/>
          <w:sz w:val="24"/>
        </w:rPr>
      </w:pPr>
      <w:r w:rsidRPr="00F607AD">
        <w:rPr>
          <w:rFonts w:ascii="Times New Roman" w:hAnsi="Times New Roman" w:cs="Times New Roman"/>
          <w:b/>
          <w:bCs/>
          <w:sz w:val="24"/>
        </w:rPr>
        <w:t>H-005 = SUPPORTED</w:t>
      </w:r>
    </w:p>
    <w:p w:rsidR="0043054E" w:rsidRPr="00F607AD" w:rsidRDefault="0043054E" w:rsidP="0043054E">
      <w:pPr>
        <w:jc w:val="both"/>
        <w:rPr>
          <w:rFonts w:ascii="Times New Roman" w:hAnsi="Times New Roman" w:cs="Times New Roman"/>
          <w:sz w:val="24"/>
        </w:rPr>
      </w:pPr>
      <w:r w:rsidRPr="00F607AD">
        <w:rPr>
          <w:rFonts w:ascii="Times New Roman" w:hAnsi="Times New Roman" w:cs="Times New Roman"/>
          <w:sz w:val="24"/>
        </w:rPr>
        <w:t>Our hypothesis:</w:t>
      </w:r>
    </w:p>
    <w:p w:rsidR="0043054E" w:rsidRPr="00F607AD" w:rsidRDefault="0043054E" w:rsidP="0043054E">
      <w:pPr>
        <w:jc w:val="both"/>
        <w:rPr>
          <w:rFonts w:ascii="Times New Roman" w:hAnsi="Times New Roman" w:cs="Times New Roman"/>
          <w:sz w:val="24"/>
        </w:rPr>
      </w:pPr>
      <w:r w:rsidRPr="00F607AD">
        <w:rPr>
          <w:rFonts w:ascii="Times New Roman" w:hAnsi="Times New Roman" w:cs="Times New Roman"/>
          <w:bCs/>
          <w:sz w:val="24"/>
        </w:rPr>
        <w:t>A small number of products may contribute disproportionately to losses.</w:t>
      </w:r>
    </w:p>
    <w:p w:rsidR="0043054E" w:rsidRPr="00F607AD" w:rsidRDefault="0043054E" w:rsidP="0043054E">
      <w:pPr>
        <w:jc w:val="both"/>
        <w:rPr>
          <w:rFonts w:ascii="Times New Roman" w:hAnsi="Times New Roman" w:cs="Times New Roman"/>
          <w:bCs/>
          <w:sz w:val="24"/>
        </w:rPr>
      </w:pPr>
      <w:r w:rsidRPr="00F607AD">
        <w:rPr>
          <w:rFonts w:ascii="Times New Roman" w:hAnsi="Times New Roman" w:cs="Times New Roman"/>
          <w:bCs/>
          <w:sz w:val="24"/>
        </w:rPr>
        <w:t>Evidence:</w:t>
      </w:r>
    </w:p>
    <w:p w:rsidR="0043054E" w:rsidRPr="00F607AD" w:rsidRDefault="0043054E" w:rsidP="0043054E">
      <w:pPr>
        <w:jc w:val="both"/>
        <w:rPr>
          <w:rFonts w:ascii="Times New Roman" w:hAnsi="Times New Roman" w:cs="Times New Roman"/>
          <w:sz w:val="24"/>
        </w:rPr>
      </w:pPr>
      <w:r w:rsidRPr="00F607AD">
        <w:rPr>
          <w:rFonts w:ascii="Times New Roman" w:hAnsi="Times New Roman" w:cs="Times New Roman"/>
          <w:bCs/>
          <w:sz w:val="24"/>
        </w:rPr>
        <w:t>291 products</w:t>
      </w:r>
      <w:r w:rsidRPr="00F607AD">
        <w:rPr>
          <w:rFonts w:ascii="Times New Roman" w:hAnsi="Times New Roman" w:cs="Times New Roman"/>
          <w:sz w:val="24"/>
        </w:rPr>
        <w:t xml:space="preserve"> generated negative aggregated profit, with total negative profit of approximately </w:t>
      </w:r>
      <w:r w:rsidRPr="00F607AD">
        <w:rPr>
          <w:rFonts w:ascii="Times New Roman" w:hAnsi="Times New Roman" w:cs="Times New Roman"/>
          <w:bCs/>
          <w:sz w:val="24"/>
        </w:rPr>
        <w:t>$76.5K</w:t>
      </w:r>
      <w:r w:rsidRPr="00F607AD">
        <w:rPr>
          <w:rFonts w:ascii="Times New Roman" w:hAnsi="Times New Roman" w:cs="Times New Roman"/>
          <w:sz w:val="24"/>
        </w:rPr>
        <w:t xml:space="preserve">. The top 10 loss-making products contributed approximately </w:t>
      </w:r>
      <w:r w:rsidRPr="00F607AD">
        <w:rPr>
          <w:rFonts w:ascii="Times New Roman" w:hAnsi="Times New Roman" w:cs="Times New Roman"/>
          <w:bCs/>
          <w:sz w:val="24"/>
        </w:rPr>
        <w:t>$29.66K</w:t>
      </w:r>
      <w:r w:rsidRPr="00F607AD">
        <w:rPr>
          <w:rFonts w:ascii="Times New Roman" w:hAnsi="Times New Roman" w:cs="Times New Roman"/>
          <w:sz w:val="24"/>
        </w:rPr>
        <w:t xml:space="preserve">, representing </w:t>
      </w:r>
      <w:r w:rsidRPr="00F607AD">
        <w:rPr>
          <w:rFonts w:ascii="Times New Roman" w:hAnsi="Times New Roman" w:cs="Times New Roman"/>
          <w:bCs/>
          <w:sz w:val="24"/>
        </w:rPr>
        <w:t>38.77% of total product-level negative profit</w:t>
      </w:r>
      <w:r w:rsidRPr="00F607AD">
        <w:rPr>
          <w:rFonts w:ascii="Times New Roman" w:hAnsi="Times New Roman" w:cs="Times New Roman"/>
          <w:sz w:val="24"/>
        </w:rPr>
        <w:t>.</w:t>
      </w:r>
    </w:p>
    <w:p w:rsidR="0043054E" w:rsidRPr="00F607AD" w:rsidRDefault="0043054E" w:rsidP="0043054E">
      <w:pPr>
        <w:jc w:val="both"/>
        <w:rPr>
          <w:rFonts w:ascii="Times New Roman" w:hAnsi="Times New Roman" w:cs="Times New Roman"/>
          <w:bCs/>
          <w:sz w:val="24"/>
        </w:rPr>
      </w:pPr>
      <w:r w:rsidRPr="00F607AD">
        <w:rPr>
          <w:rFonts w:ascii="Times New Roman" w:hAnsi="Times New Roman" w:cs="Times New Roman"/>
          <w:bCs/>
          <w:sz w:val="24"/>
        </w:rPr>
        <w:t>Conclusion:</w:t>
      </w:r>
    </w:p>
    <w:p w:rsidR="0043054E" w:rsidRPr="00F607AD" w:rsidRDefault="0043054E" w:rsidP="0043054E">
      <w:pPr>
        <w:jc w:val="both"/>
        <w:rPr>
          <w:rFonts w:ascii="Times New Roman" w:hAnsi="Times New Roman" w:cs="Times New Roman"/>
          <w:sz w:val="24"/>
        </w:rPr>
      </w:pPr>
      <w:r w:rsidRPr="00F607AD">
        <w:rPr>
          <w:rFonts w:ascii="Calibri" w:hAnsi="Calibri" w:cs="Times New Roman"/>
          <w:sz w:val="24"/>
        </w:rPr>
        <w:t>🟢</w:t>
      </w:r>
      <w:r w:rsidRPr="00F607AD">
        <w:rPr>
          <w:rFonts w:ascii="Times New Roman" w:hAnsi="Times New Roman" w:cs="Times New Roman"/>
          <w:sz w:val="24"/>
        </w:rPr>
        <w:t xml:space="preserve"> </w:t>
      </w:r>
      <w:r w:rsidRPr="00F607AD">
        <w:rPr>
          <w:rFonts w:ascii="Times New Roman" w:hAnsi="Times New Roman" w:cs="Times New Roman"/>
          <w:bCs/>
          <w:sz w:val="24"/>
        </w:rPr>
        <w:t>SUPPORTED</w:t>
      </w:r>
    </w:p>
    <w:p w:rsidR="0043054E" w:rsidRPr="00F607AD" w:rsidRDefault="0043054E" w:rsidP="0043054E">
      <w:pPr>
        <w:jc w:val="both"/>
        <w:rPr>
          <w:rFonts w:ascii="Times New Roman" w:hAnsi="Times New Roman" w:cs="Times New Roman"/>
          <w:b/>
          <w:bCs/>
          <w:sz w:val="24"/>
        </w:rPr>
      </w:pPr>
      <w:r w:rsidRPr="00F607AD">
        <w:rPr>
          <w:rFonts w:ascii="Times New Roman" w:hAnsi="Times New Roman" w:cs="Times New Roman"/>
          <w:b/>
          <w:bCs/>
          <w:sz w:val="24"/>
        </w:rPr>
        <w:t>BA-005 — Loss-Making Products Finding</w:t>
      </w:r>
    </w:p>
    <w:p w:rsidR="0043054E" w:rsidRPr="00F607AD" w:rsidRDefault="0043054E" w:rsidP="0043054E">
      <w:pPr>
        <w:jc w:val="both"/>
        <w:rPr>
          <w:rFonts w:ascii="Times New Roman" w:hAnsi="Times New Roman" w:cs="Times New Roman"/>
          <w:sz w:val="24"/>
        </w:rPr>
      </w:pPr>
      <w:r w:rsidRPr="00F607AD">
        <w:rPr>
          <w:rFonts w:ascii="Times New Roman" w:hAnsi="Times New Roman" w:cs="Times New Roman"/>
          <w:bCs/>
          <w:sz w:val="24"/>
        </w:rPr>
        <w:t>The analysis identified 291 products with negative aggregated profit, generating a combined negative profit of approximately $76.5K. The 10 products with the largest losses accounted for approximately $29.66K, representing 38.77% of the total negative profit among loss-making products. This indicates that product-level losses are materially concentrated among a relatively small group of products.</w:t>
      </w:r>
    </w:p>
    <w:p w:rsidR="0043054E" w:rsidRPr="00F607AD" w:rsidRDefault="0043054E" w:rsidP="0043054E">
      <w:pPr>
        <w:jc w:val="both"/>
        <w:rPr>
          <w:rFonts w:ascii="Times New Roman" w:hAnsi="Times New Roman" w:cs="Times New Roman"/>
          <w:b/>
          <w:bCs/>
          <w:sz w:val="24"/>
        </w:rPr>
      </w:pPr>
      <w:r w:rsidRPr="00F607AD">
        <w:rPr>
          <w:rFonts w:ascii="Times New Roman" w:hAnsi="Times New Roman" w:cs="Times New Roman"/>
          <w:b/>
          <w:bCs/>
          <w:sz w:val="24"/>
        </w:rPr>
        <w:t>Business implication:</w:t>
      </w:r>
    </w:p>
    <w:p w:rsidR="0043054E" w:rsidRPr="00F607AD" w:rsidRDefault="0043054E" w:rsidP="0043054E">
      <w:pPr>
        <w:jc w:val="both"/>
        <w:rPr>
          <w:rFonts w:ascii="Times New Roman" w:hAnsi="Times New Roman" w:cs="Times New Roman"/>
          <w:bCs/>
          <w:sz w:val="24"/>
        </w:rPr>
      </w:pPr>
      <w:r w:rsidRPr="00F607AD">
        <w:rPr>
          <w:rFonts w:ascii="Times New Roman" w:hAnsi="Times New Roman" w:cs="Times New Roman"/>
          <w:bCs/>
          <w:sz w:val="24"/>
        </w:rPr>
        <w:t>Prioritizing the highest-loss products for further investigation may provide a more targeted opportunity to improve overall profitability than treating all loss-making products equally.</w:t>
      </w:r>
    </w:p>
    <w:p w:rsidR="001264EB" w:rsidRPr="00F607AD" w:rsidRDefault="001264EB" w:rsidP="0043054E">
      <w:pPr>
        <w:jc w:val="both"/>
        <w:rPr>
          <w:rFonts w:ascii="Times New Roman" w:hAnsi="Times New Roman" w:cs="Times New Roman"/>
          <w:b/>
          <w:bCs/>
          <w:sz w:val="24"/>
        </w:rPr>
      </w:pPr>
    </w:p>
    <w:p w:rsidR="001264EB" w:rsidRPr="00F607AD" w:rsidRDefault="001264EB" w:rsidP="0043054E">
      <w:pPr>
        <w:jc w:val="both"/>
        <w:rPr>
          <w:rFonts w:ascii="Times New Roman" w:hAnsi="Times New Roman" w:cs="Times New Roman"/>
          <w:b/>
          <w:bCs/>
          <w:sz w:val="24"/>
        </w:rPr>
      </w:pPr>
    </w:p>
    <w:p w:rsidR="00F607AD" w:rsidRDefault="00F607AD" w:rsidP="0043054E">
      <w:pPr>
        <w:jc w:val="both"/>
        <w:rPr>
          <w:rFonts w:ascii="Times New Roman" w:hAnsi="Times New Roman" w:cs="Times New Roman"/>
          <w:b/>
          <w:bCs/>
          <w:sz w:val="24"/>
        </w:rPr>
      </w:pPr>
    </w:p>
    <w:p w:rsidR="00F607AD" w:rsidRDefault="00F607AD" w:rsidP="0043054E">
      <w:pPr>
        <w:jc w:val="both"/>
        <w:rPr>
          <w:rFonts w:ascii="Times New Roman" w:hAnsi="Times New Roman" w:cs="Times New Roman"/>
          <w:b/>
          <w:bCs/>
          <w:sz w:val="24"/>
        </w:rPr>
      </w:pPr>
    </w:p>
    <w:p w:rsidR="001264EB" w:rsidRPr="00F607AD" w:rsidRDefault="001264EB" w:rsidP="0043054E">
      <w:pPr>
        <w:jc w:val="both"/>
        <w:rPr>
          <w:rFonts w:ascii="Times New Roman" w:hAnsi="Times New Roman" w:cs="Times New Roman"/>
          <w:b/>
          <w:sz w:val="24"/>
        </w:rPr>
      </w:pPr>
      <w:r w:rsidRPr="00F607AD">
        <w:rPr>
          <w:rFonts w:ascii="Times New Roman" w:hAnsi="Times New Roman" w:cs="Times New Roman"/>
          <w:b/>
          <w:bCs/>
          <w:sz w:val="24"/>
        </w:rPr>
        <w:lastRenderedPageBreak/>
        <w:t>BA - 006</w:t>
      </w:r>
    </w:p>
    <w:p w:rsidR="0043054E" w:rsidRPr="00F607AD" w:rsidRDefault="001264EB" w:rsidP="00D07120">
      <w:pPr>
        <w:jc w:val="both"/>
        <w:rPr>
          <w:rFonts w:ascii="Times New Roman" w:hAnsi="Times New Roman" w:cs="Times New Roman"/>
          <w:b/>
          <w:sz w:val="24"/>
        </w:rPr>
      </w:pPr>
      <w:r w:rsidRPr="00F607AD">
        <w:rPr>
          <w:rFonts w:ascii="Times New Roman" w:hAnsi="Times New Roman" w:cs="Times New Roman"/>
          <w:b/>
          <w:sz w:val="24"/>
        </w:rPr>
        <w:t>Result</w:t>
      </w:r>
    </w:p>
    <w:p w:rsidR="001264EB" w:rsidRPr="00F607AD" w:rsidRDefault="001264EB" w:rsidP="00D07120">
      <w:pPr>
        <w:jc w:val="both"/>
        <w:rPr>
          <w:rFonts w:ascii="Times New Roman" w:hAnsi="Times New Roman" w:cs="Times New Roman"/>
          <w:sz w:val="24"/>
        </w:rPr>
      </w:pPr>
      <w:r w:rsidRPr="00F607AD">
        <w:rPr>
          <w:rFonts w:ascii="Times New Roman" w:hAnsi="Times New Roman" w:cs="Times New Roman"/>
          <w:sz w:val="24"/>
        </w:rPr>
        <w:t>Consumer generated the highest sales at approximately $1.15M but achieved an 11.53% profit margin, which is 0.92 percentage points below the overall dataset margin of 12.45%. Corporate generated approximately $696.6K in sales with a 12.97% margin, while Home Office generated lower sales of approximately $425.7K but achieved the highest margin of 14.05%.</w:t>
      </w:r>
    </w:p>
    <w:p w:rsidR="001264EB" w:rsidRPr="00F607AD" w:rsidRDefault="001264EB" w:rsidP="00D07120">
      <w:pPr>
        <w:jc w:val="both"/>
        <w:rPr>
          <w:rFonts w:ascii="Times New Roman" w:hAnsi="Times New Roman" w:cs="Times New Roman"/>
          <w:b/>
          <w:sz w:val="24"/>
        </w:rPr>
      </w:pPr>
      <w:r w:rsidRPr="00F607AD">
        <w:rPr>
          <w:rFonts w:ascii="Times New Roman" w:hAnsi="Times New Roman" w:cs="Times New Roman"/>
          <w:b/>
          <w:sz w:val="24"/>
        </w:rPr>
        <w:t>Finding</w:t>
      </w:r>
    </w:p>
    <w:p w:rsidR="001264EB" w:rsidRPr="00F607AD" w:rsidRDefault="001264EB" w:rsidP="00D07120">
      <w:pPr>
        <w:jc w:val="both"/>
        <w:rPr>
          <w:rFonts w:ascii="Times New Roman" w:hAnsi="Times New Roman" w:cs="Times New Roman"/>
          <w:sz w:val="24"/>
        </w:rPr>
      </w:pPr>
      <w:r w:rsidRPr="00F607AD">
        <w:rPr>
          <w:rFonts w:ascii="Times New Roman" w:hAnsi="Times New Roman" w:cs="Times New Roman"/>
          <w:sz w:val="24"/>
        </w:rPr>
        <w:t>The Consumer segment contributes the largest sales volume but operates at a slightly below-baseline profit margin, while the lower-volume Home Office segment demonstrates stronger profitability efficiency.</w:t>
      </w:r>
    </w:p>
    <w:p w:rsidR="001264EB" w:rsidRPr="00F607AD" w:rsidRDefault="001264EB" w:rsidP="00D07120">
      <w:pPr>
        <w:jc w:val="both"/>
        <w:rPr>
          <w:rFonts w:ascii="Times New Roman" w:hAnsi="Times New Roman" w:cs="Times New Roman"/>
          <w:b/>
          <w:sz w:val="24"/>
        </w:rPr>
      </w:pPr>
      <w:r w:rsidRPr="00F607AD">
        <w:rPr>
          <w:rFonts w:ascii="Times New Roman" w:hAnsi="Times New Roman" w:cs="Times New Roman"/>
          <w:b/>
          <w:sz w:val="24"/>
        </w:rPr>
        <w:t>Hypothesis Status</w:t>
      </w:r>
    </w:p>
    <w:p w:rsidR="001264EB" w:rsidRPr="00F607AD" w:rsidRDefault="001264EB" w:rsidP="00D07120">
      <w:pPr>
        <w:jc w:val="both"/>
        <w:rPr>
          <w:rFonts w:ascii="Times New Roman" w:hAnsi="Times New Roman" w:cs="Times New Roman"/>
          <w:b/>
          <w:sz w:val="24"/>
        </w:rPr>
      </w:pPr>
      <w:r w:rsidRPr="00F607AD">
        <w:rPr>
          <w:rFonts w:ascii="Times New Roman" w:hAnsi="Times New Roman" w:cs="Times New Roman"/>
          <w:b/>
          <w:sz w:val="24"/>
        </w:rPr>
        <w:t>Partially Supported</w:t>
      </w:r>
    </w:p>
    <w:p w:rsidR="001264EB" w:rsidRPr="00F607AD" w:rsidRDefault="001264EB" w:rsidP="00D07120">
      <w:pPr>
        <w:jc w:val="both"/>
        <w:rPr>
          <w:rFonts w:ascii="Times New Roman" w:hAnsi="Times New Roman" w:cs="Times New Roman"/>
          <w:b/>
          <w:sz w:val="24"/>
        </w:rPr>
      </w:pPr>
      <w:r w:rsidRPr="00F607AD">
        <w:rPr>
          <w:rFonts w:ascii="Times New Roman" w:hAnsi="Times New Roman" w:cs="Times New Roman"/>
          <w:b/>
          <w:sz w:val="24"/>
        </w:rPr>
        <w:t>Next Investigation</w:t>
      </w:r>
    </w:p>
    <w:p w:rsidR="001264EB" w:rsidRPr="00F607AD" w:rsidRDefault="001264EB" w:rsidP="00D07120">
      <w:pPr>
        <w:jc w:val="both"/>
        <w:rPr>
          <w:rFonts w:ascii="Times New Roman" w:hAnsi="Times New Roman" w:cs="Times New Roman"/>
          <w:sz w:val="24"/>
        </w:rPr>
      </w:pPr>
      <w:r w:rsidRPr="00F607AD">
        <w:rPr>
          <w:rFonts w:ascii="Times New Roman" w:hAnsi="Times New Roman" w:cs="Times New Roman"/>
          <w:sz w:val="24"/>
        </w:rPr>
        <w:t>Investigate whether discount levels, product categories, or sub-categories within the Consumer segment contribute to its lower profitability margin.</w:t>
      </w:r>
    </w:p>
    <w:p w:rsidR="004A329F" w:rsidRPr="00F607AD" w:rsidRDefault="004A329F" w:rsidP="004A329F">
      <w:pPr>
        <w:jc w:val="both"/>
        <w:rPr>
          <w:rFonts w:ascii="Times New Roman" w:hAnsi="Times New Roman" w:cs="Times New Roman"/>
          <w:b/>
          <w:bCs/>
          <w:sz w:val="24"/>
        </w:rPr>
      </w:pPr>
      <w:r w:rsidRPr="00F607AD">
        <w:rPr>
          <w:rFonts w:ascii="Times New Roman" w:hAnsi="Times New Roman" w:cs="Times New Roman"/>
          <w:b/>
          <w:bCs/>
          <w:sz w:val="24"/>
        </w:rPr>
        <w:t>H-007: Partially Supported</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sz w:val="24"/>
        </w:rPr>
        <w:t>Our hypothesis was:</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b/>
          <w:bCs/>
          <w:sz w:val="24"/>
        </w:rPr>
        <w:t>Sales growth may not correspond to profit growth over time.</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sz w:val="24"/>
        </w:rPr>
        <w:t>I would classify this as:</w:t>
      </w:r>
    </w:p>
    <w:p w:rsidR="004A329F" w:rsidRPr="00F607AD" w:rsidRDefault="004A329F" w:rsidP="004A329F">
      <w:pPr>
        <w:jc w:val="both"/>
        <w:rPr>
          <w:rFonts w:ascii="Times New Roman" w:hAnsi="Times New Roman" w:cs="Times New Roman"/>
          <w:b/>
          <w:bCs/>
          <w:sz w:val="24"/>
        </w:rPr>
      </w:pPr>
      <w:r w:rsidRPr="00F607AD">
        <w:rPr>
          <w:rFonts w:ascii="Times New Roman" w:hAnsi="Times New Roman" w:cs="Times New Roman"/>
          <w:b/>
          <w:bCs/>
          <w:sz w:val="24"/>
        </w:rPr>
        <w:t>PARTIALLY SUPPORTED</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sz w:val="24"/>
        </w:rPr>
        <w:t>Why?</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sz w:val="24"/>
        </w:rPr>
        <w:t xml:space="preserve">Because </w:t>
      </w:r>
      <w:r w:rsidRPr="00F607AD">
        <w:rPr>
          <w:rFonts w:ascii="Times New Roman" w:hAnsi="Times New Roman" w:cs="Times New Roman"/>
          <w:b/>
          <w:bCs/>
          <w:sz w:val="24"/>
        </w:rPr>
        <w:t>profit does increase alongside sales in the later years</w:t>
      </w:r>
      <w:r w:rsidRPr="00F607AD">
        <w:rPr>
          <w:rFonts w:ascii="Times New Roman" w:hAnsi="Times New Roman" w:cs="Times New Roman"/>
          <w:sz w:val="24"/>
        </w:rPr>
        <w:t>, so we cannot say sales growth completely fails to translate into profit growth.</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sz w:val="24"/>
        </w:rPr>
        <w:t>However:</w:t>
      </w:r>
    </w:p>
    <w:p w:rsidR="004A329F" w:rsidRPr="00F607AD" w:rsidRDefault="004A329F" w:rsidP="004A329F">
      <w:pPr>
        <w:jc w:val="both"/>
        <w:rPr>
          <w:rFonts w:ascii="Times New Roman" w:hAnsi="Times New Roman" w:cs="Times New Roman"/>
          <w:sz w:val="24"/>
        </w:rPr>
      </w:pPr>
      <w:r w:rsidRPr="00F607AD">
        <w:rPr>
          <w:rFonts w:ascii="Times New Roman" w:hAnsi="Times New Roman" w:cs="Times New Roman"/>
          <w:bCs/>
          <w:sz w:val="24"/>
        </w:rPr>
        <w:t>Profitability does not increase consistently at the same rate as sales, and the decline in margin from 13.33% in 2016 to 12.80% in 2017 suggests some weakening of profitability efficiency despite continued sales growth.</w:t>
      </w:r>
    </w:p>
    <w:p w:rsidR="004A329F" w:rsidRPr="00F607AD" w:rsidRDefault="00DE38BE" w:rsidP="00D07120">
      <w:pPr>
        <w:jc w:val="both"/>
        <w:rPr>
          <w:rFonts w:ascii="Times New Roman" w:hAnsi="Times New Roman" w:cs="Times New Roman"/>
          <w:sz w:val="24"/>
        </w:rPr>
      </w:pPr>
      <w:r w:rsidRPr="00F607AD">
        <w:rPr>
          <w:rFonts w:ascii="Times New Roman" w:hAnsi="Times New Roman" w:cs="Times New Roman"/>
          <w:sz w:val="24"/>
        </w:rPr>
        <w:t xml:space="preserve">"The </w:t>
      </w:r>
      <w:proofErr w:type="spellStart"/>
      <w:r w:rsidRPr="00F607AD">
        <w:rPr>
          <w:rFonts w:ascii="Times New Roman" w:hAnsi="Times New Roman" w:cs="Times New Roman"/>
          <w:sz w:val="24"/>
        </w:rPr>
        <w:t>MySQL</w:t>
      </w:r>
      <w:proofErr w:type="spellEnd"/>
      <w:r w:rsidRPr="00F607AD">
        <w:rPr>
          <w:rFonts w:ascii="Times New Roman" w:hAnsi="Times New Roman" w:cs="Times New Roman"/>
          <w:sz w:val="24"/>
        </w:rPr>
        <w:t xml:space="preserve"> dataset contains records through December 2017, while the source dataset contains 9,994 records. The 300-record source-to-database discrepancy may account for missing later-</w:t>
      </w:r>
      <w:r w:rsidRPr="00F607AD">
        <w:rPr>
          <w:rFonts w:ascii="Times New Roman" w:hAnsi="Times New Roman" w:cs="Times New Roman"/>
          <w:sz w:val="24"/>
        </w:rPr>
        <w:lastRenderedPageBreak/>
        <w:t>period transactions, including potentially 2018 records; however, this cannot be confirmed without record-level reconciliation."</w:t>
      </w:r>
    </w:p>
    <w:p w:rsidR="00271B18" w:rsidRPr="00F607AD" w:rsidRDefault="00271B18" w:rsidP="00271B18">
      <w:pPr>
        <w:jc w:val="both"/>
        <w:rPr>
          <w:rFonts w:ascii="Times New Roman" w:hAnsi="Times New Roman" w:cs="Times New Roman"/>
          <w:b/>
          <w:bCs/>
          <w:sz w:val="24"/>
        </w:rPr>
      </w:pPr>
      <w:r w:rsidRPr="00F607AD">
        <w:rPr>
          <w:rFonts w:ascii="Times New Roman" w:hAnsi="Times New Roman" w:cs="Times New Roman"/>
          <w:b/>
          <w:bCs/>
          <w:sz w:val="24"/>
        </w:rPr>
        <w:t>H-008: Partially Supported</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Our hypothesis:</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b/>
          <w:bCs/>
          <w:sz w:val="24"/>
        </w:rPr>
        <w:t>Some shipping modes may be associated with weaker profitability.</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I'd classify it:</w:t>
      </w:r>
    </w:p>
    <w:p w:rsidR="00271B18" w:rsidRPr="00F607AD" w:rsidRDefault="00271B18" w:rsidP="00271B18">
      <w:pPr>
        <w:jc w:val="both"/>
        <w:rPr>
          <w:rFonts w:ascii="Times New Roman" w:hAnsi="Times New Roman" w:cs="Times New Roman"/>
          <w:b/>
          <w:bCs/>
          <w:sz w:val="24"/>
        </w:rPr>
      </w:pPr>
      <w:r w:rsidRPr="00F607AD">
        <w:rPr>
          <w:rFonts w:ascii="Times New Roman" w:hAnsi="Times New Roman" w:cs="Times New Roman"/>
          <w:b/>
          <w:bCs/>
          <w:sz w:val="24"/>
        </w:rPr>
        <w:t>PARTIALLY SUPPORTED</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Why?</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 xml:space="preserve">Standard Class has the largest sales volume and the </w:t>
      </w:r>
      <w:r w:rsidRPr="00F607AD">
        <w:rPr>
          <w:rFonts w:ascii="Times New Roman" w:hAnsi="Times New Roman" w:cs="Times New Roman"/>
          <w:b/>
          <w:bCs/>
          <w:sz w:val="24"/>
        </w:rPr>
        <w:t>lowest margin (12.04%)</w:t>
      </w:r>
      <w:r w:rsidRPr="00F607AD">
        <w:rPr>
          <w:rFonts w:ascii="Times New Roman" w:hAnsi="Times New Roman" w:cs="Times New Roman"/>
          <w:sz w:val="24"/>
        </w:rPr>
        <w:t>, but the difference from the overall margin is relatively small.</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 xml:space="preserve">There isn't a shipping mode showing </w:t>
      </w:r>
      <w:r w:rsidRPr="00F607AD">
        <w:rPr>
          <w:rFonts w:ascii="Times New Roman" w:hAnsi="Times New Roman" w:cs="Times New Roman"/>
          <w:b/>
          <w:bCs/>
          <w:sz w:val="24"/>
        </w:rPr>
        <w:t>dramatically poor or negative profitability</w:t>
      </w:r>
      <w:r w:rsidRPr="00F607AD">
        <w:rPr>
          <w:rFonts w:ascii="Times New Roman" w:hAnsi="Times New Roman" w:cs="Times New Roman"/>
          <w:sz w:val="24"/>
        </w:rPr>
        <w:t>.</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sz w:val="24"/>
        </w:rPr>
        <w:t xml:space="preserve">So we have evidence of a </w:t>
      </w:r>
      <w:r w:rsidRPr="00F607AD">
        <w:rPr>
          <w:rFonts w:ascii="Times New Roman" w:hAnsi="Times New Roman" w:cs="Times New Roman"/>
          <w:b/>
          <w:bCs/>
          <w:sz w:val="24"/>
        </w:rPr>
        <w:t>relative profitability difference</w:t>
      </w:r>
      <w:r w:rsidRPr="00F607AD">
        <w:rPr>
          <w:rFonts w:ascii="Times New Roman" w:hAnsi="Times New Roman" w:cs="Times New Roman"/>
          <w:sz w:val="24"/>
        </w:rPr>
        <w:t>, but not strong evidence that shipping mode is a major driver of the overall profit gap.</w:t>
      </w:r>
    </w:p>
    <w:p w:rsidR="00271B18" w:rsidRPr="00F607AD" w:rsidRDefault="00271B18" w:rsidP="00271B18">
      <w:pPr>
        <w:jc w:val="both"/>
        <w:rPr>
          <w:rFonts w:ascii="Times New Roman" w:hAnsi="Times New Roman" w:cs="Times New Roman"/>
          <w:b/>
          <w:bCs/>
          <w:sz w:val="24"/>
        </w:rPr>
      </w:pPr>
      <w:r w:rsidRPr="00F607AD">
        <w:rPr>
          <w:rFonts w:ascii="Times New Roman" w:hAnsi="Times New Roman" w:cs="Times New Roman"/>
          <w:b/>
          <w:bCs/>
          <w:sz w:val="24"/>
        </w:rPr>
        <w:t>Professional finding</w:t>
      </w:r>
    </w:p>
    <w:p w:rsidR="00271B18" w:rsidRPr="00F607AD" w:rsidRDefault="00271B18" w:rsidP="00271B18">
      <w:pPr>
        <w:jc w:val="both"/>
        <w:rPr>
          <w:rFonts w:ascii="Times New Roman" w:hAnsi="Times New Roman" w:cs="Times New Roman"/>
          <w:sz w:val="24"/>
        </w:rPr>
      </w:pPr>
      <w:r w:rsidRPr="00F607AD">
        <w:rPr>
          <w:rFonts w:ascii="Times New Roman" w:hAnsi="Times New Roman" w:cs="Times New Roman"/>
          <w:bCs/>
          <w:sz w:val="24"/>
        </w:rPr>
        <w:t>Standard Class generates the majority of sales but has the lowest profit margin among the shipping modes at 12.04%, slightly below the overall margin of 12.45%. First Class achieves the highest margin at 13.96% despite lower sales volume. The relatively small margin differences suggest that shipping mode may have some association with profitability but does not appear to be a major profitability driver based on this analysis alone.</w:t>
      </w:r>
    </w:p>
    <w:p w:rsidR="00146CA0" w:rsidRPr="00F607AD" w:rsidRDefault="00146CA0" w:rsidP="00146CA0">
      <w:pPr>
        <w:jc w:val="both"/>
        <w:rPr>
          <w:rFonts w:ascii="Times New Roman" w:hAnsi="Times New Roman" w:cs="Times New Roman"/>
          <w:b/>
          <w:bCs/>
          <w:sz w:val="24"/>
        </w:rPr>
      </w:pPr>
      <w:r w:rsidRPr="00F607AD">
        <w:rPr>
          <w:rFonts w:ascii="Times New Roman" w:hAnsi="Times New Roman" w:cs="Times New Roman"/>
          <w:b/>
          <w:bCs/>
          <w:sz w:val="24"/>
        </w:rPr>
        <w:t>H-009 — Supported</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sz w:val="24"/>
        </w:rPr>
        <w:t>Our hypothesis was:</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b/>
          <w:bCs/>
          <w:sz w:val="24"/>
        </w:rPr>
        <w:t>Certain sub-categories may contribute disproportionately to the gap between sales and profitability.</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sz w:val="24"/>
        </w:rPr>
        <w:t>The evidence supports it.</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b/>
          <w:bCs/>
          <w:sz w:val="24"/>
        </w:rPr>
        <w:t>Tables</w:t>
      </w:r>
      <w:r w:rsidRPr="00F607AD">
        <w:rPr>
          <w:rFonts w:ascii="Times New Roman" w:hAnsi="Times New Roman" w:cs="Times New Roman"/>
          <w:sz w:val="24"/>
        </w:rPr>
        <w:t xml:space="preserve"> alone generate over $200K in sales but produce a negative profit of approximately $17.7K.</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b/>
          <w:bCs/>
          <w:sz w:val="24"/>
        </w:rPr>
        <w:t>Bookcases</w:t>
      </w:r>
      <w:r w:rsidRPr="00F607AD">
        <w:rPr>
          <w:rFonts w:ascii="Times New Roman" w:hAnsi="Times New Roman" w:cs="Times New Roman"/>
          <w:sz w:val="24"/>
        </w:rPr>
        <w:t xml:space="preserve"> also generate $114.9K in sales while producing a loss of approximately $3.5K.</w:t>
      </w:r>
    </w:p>
    <w:p w:rsidR="00146CA0" w:rsidRPr="00F607AD" w:rsidRDefault="00146CA0" w:rsidP="00146CA0">
      <w:pPr>
        <w:jc w:val="both"/>
        <w:rPr>
          <w:rFonts w:ascii="Times New Roman" w:hAnsi="Times New Roman" w:cs="Times New Roman"/>
          <w:sz w:val="24"/>
        </w:rPr>
      </w:pPr>
      <w:r w:rsidRPr="00F607AD">
        <w:rPr>
          <w:rFonts w:ascii="Times New Roman" w:hAnsi="Times New Roman" w:cs="Times New Roman"/>
          <w:sz w:val="24"/>
        </w:rPr>
        <w:t xml:space="preserve">And </w:t>
      </w:r>
      <w:r w:rsidRPr="00F607AD">
        <w:rPr>
          <w:rFonts w:ascii="Times New Roman" w:hAnsi="Times New Roman" w:cs="Times New Roman"/>
          <w:b/>
          <w:bCs/>
          <w:sz w:val="24"/>
        </w:rPr>
        <w:t>Machines</w:t>
      </w:r>
      <w:r w:rsidRPr="00F607AD">
        <w:rPr>
          <w:rFonts w:ascii="Times New Roman" w:hAnsi="Times New Roman" w:cs="Times New Roman"/>
          <w:sz w:val="24"/>
        </w:rPr>
        <w:t xml:space="preserve"> generate $189.2K in sales but only $3.4K profit, giving them a very weak </w:t>
      </w:r>
      <w:r w:rsidRPr="00F607AD">
        <w:rPr>
          <w:rFonts w:ascii="Times New Roman" w:hAnsi="Times New Roman" w:cs="Times New Roman"/>
          <w:b/>
          <w:bCs/>
          <w:sz w:val="24"/>
        </w:rPr>
        <w:t>1.79% margin</w:t>
      </w:r>
      <w:r w:rsidRPr="00F607AD">
        <w:rPr>
          <w:rFonts w:ascii="Times New Roman" w:hAnsi="Times New Roman" w:cs="Times New Roman"/>
          <w:sz w:val="24"/>
        </w:rPr>
        <w:t>.</w:t>
      </w:r>
    </w:p>
    <w:p w:rsidR="00146CA0" w:rsidRPr="00F607AD" w:rsidRDefault="00146CA0" w:rsidP="00146CA0">
      <w:pPr>
        <w:jc w:val="both"/>
        <w:rPr>
          <w:rFonts w:ascii="Times New Roman" w:hAnsi="Times New Roman" w:cs="Times New Roman"/>
          <w:b/>
          <w:bCs/>
          <w:sz w:val="24"/>
        </w:rPr>
      </w:pPr>
      <w:r w:rsidRPr="00F607AD">
        <w:rPr>
          <w:rFonts w:ascii="Times New Roman" w:hAnsi="Times New Roman" w:cs="Times New Roman"/>
          <w:b/>
          <w:bCs/>
          <w:sz w:val="24"/>
        </w:rPr>
        <w:lastRenderedPageBreak/>
        <w:t>Classification:</w:t>
      </w:r>
    </w:p>
    <w:p w:rsidR="00F93E9E" w:rsidRPr="00F607AD" w:rsidRDefault="00146CA0" w:rsidP="00A33C68">
      <w:pPr>
        <w:jc w:val="both"/>
        <w:rPr>
          <w:rFonts w:ascii="Times New Roman" w:hAnsi="Times New Roman" w:cs="Times New Roman"/>
          <w:bCs/>
          <w:sz w:val="24"/>
        </w:rPr>
      </w:pPr>
      <w:r w:rsidRPr="00F607AD">
        <w:rPr>
          <w:rFonts w:ascii="Times New Roman" w:hAnsi="Times New Roman" w:cs="Times New Roman"/>
          <w:bCs/>
          <w:sz w:val="24"/>
        </w:rPr>
        <w:t>SUPPORTED</w:t>
      </w:r>
    </w:p>
    <w:p w:rsidR="0029525F" w:rsidRPr="00F607AD" w:rsidRDefault="00A33C68" w:rsidP="00A33C68">
      <w:pPr>
        <w:jc w:val="both"/>
        <w:rPr>
          <w:rFonts w:ascii="Times New Roman" w:hAnsi="Times New Roman" w:cs="Times New Roman"/>
          <w:bCs/>
          <w:sz w:val="24"/>
        </w:rPr>
      </w:pPr>
      <w:r w:rsidRPr="00F607AD">
        <w:rPr>
          <w:rFonts w:ascii="Times New Roman" w:hAnsi="Times New Roman" w:cs="Times New Roman"/>
          <w:bCs/>
          <w:sz w:val="24"/>
        </w:rPr>
        <w:t>H-009 = SUPPORTED</w:t>
      </w:r>
    </w:p>
    <w:tbl>
      <w:tblPr>
        <w:tblW w:w="0" w:type="auto"/>
        <w:tblCellSpacing w:w="15" w:type="dxa"/>
        <w:tblCellMar>
          <w:top w:w="15" w:type="dxa"/>
          <w:left w:w="15" w:type="dxa"/>
          <w:bottom w:w="15" w:type="dxa"/>
          <w:right w:w="15" w:type="dxa"/>
        </w:tblCellMar>
        <w:tblLook w:val="04A0"/>
      </w:tblPr>
      <w:tblGrid>
        <w:gridCol w:w="1665"/>
        <w:gridCol w:w="2520"/>
        <w:gridCol w:w="1100"/>
      </w:tblGrid>
      <w:tr w:rsidR="008F065E" w:rsidRPr="00F607AD" w:rsidTr="00D66F95">
        <w:trPr>
          <w:tblHeader/>
          <w:tblCellSpacing w:w="15" w:type="dxa"/>
        </w:trPr>
        <w:tc>
          <w:tcPr>
            <w:tcW w:w="1620" w:type="dxa"/>
            <w:vAlign w:val="center"/>
            <w:hideMark/>
          </w:tcPr>
          <w:p w:rsidR="008F065E" w:rsidRPr="00F607AD" w:rsidRDefault="008F065E" w:rsidP="008F065E">
            <w:pPr>
              <w:jc w:val="both"/>
              <w:rPr>
                <w:rFonts w:ascii="Times New Roman" w:hAnsi="Times New Roman" w:cs="Times New Roman"/>
                <w:b/>
                <w:bCs/>
                <w:sz w:val="24"/>
              </w:rPr>
            </w:pPr>
            <w:r w:rsidRPr="00F607AD">
              <w:rPr>
                <w:rFonts w:ascii="Times New Roman" w:hAnsi="Times New Roman" w:cs="Times New Roman"/>
                <w:b/>
                <w:bCs/>
                <w:sz w:val="24"/>
              </w:rPr>
              <w:t>ID</w:t>
            </w:r>
          </w:p>
        </w:tc>
        <w:tc>
          <w:tcPr>
            <w:tcW w:w="2490" w:type="dxa"/>
            <w:vAlign w:val="center"/>
            <w:hideMark/>
          </w:tcPr>
          <w:p w:rsidR="008F065E" w:rsidRPr="00F607AD" w:rsidRDefault="008F065E" w:rsidP="008F065E">
            <w:pPr>
              <w:jc w:val="both"/>
              <w:rPr>
                <w:rFonts w:ascii="Times New Roman" w:hAnsi="Times New Roman" w:cs="Times New Roman"/>
                <w:b/>
                <w:bCs/>
                <w:sz w:val="24"/>
              </w:rPr>
            </w:pPr>
            <w:r w:rsidRPr="00F607AD">
              <w:rPr>
                <w:rFonts w:ascii="Times New Roman" w:hAnsi="Times New Roman" w:cs="Times New Roman"/>
                <w:b/>
                <w:bCs/>
                <w:sz w:val="24"/>
              </w:rPr>
              <w:t>Analysis</w:t>
            </w:r>
          </w:p>
        </w:tc>
        <w:tc>
          <w:tcPr>
            <w:tcW w:w="1055" w:type="dxa"/>
            <w:vAlign w:val="center"/>
            <w:hideMark/>
          </w:tcPr>
          <w:p w:rsidR="008F065E" w:rsidRPr="00F607AD" w:rsidRDefault="008F065E" w:rsidP="008F065E">
            <w:pPr>
              <w:jc w:val="both"/>
              <w:rPr>
                <w:rFonts w:ascii="Times New Roman" w:hAnsi="Times New Roman" w:cs="Times New Roman"/>
                <w:b/>
                <w:bCs/>
                <w:sz w:val="24"/>
              </w:rPr>
            </w:pPr>
            <w:r w:rsidRPr="00F607AD">
              <w:rPr>
                <w:rFonts w:ascii="Times New Roman" w:hAnsi="Times New Roman" w:cs="Times New Roman"/>
                <w:b/>
                <w:bCs/>
                <w:sz w:val="24"/>
              </w:rPr>
              <w:t>Status</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BA-001</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Overall Performance</w:t>
            </w:r>
          </w:p>
        </w:tc>
        <w:tc>
          <w:tcPr>
            <w:tcW w:w="1055" w:type="dxa"/>
            <w:vAlign w:val="center"/>
            <w:hideMark/>
          </w:tcPr>
          <w:p w:rsidR="008F065E" w:rsidRPr="00F607AD" w:rsidRDefault="00F607AD" w:rsidP="008F065E">
            <w:pPr>
              <w:jc w:val="both"/>
              <w:rPr>
                <w:rFonts w:ascii="Times New Roman" w:hAnsi="Times New Roman" w:cs="Times New Roman"/>
                <w:sz w:val="24"/>
              </w:rPr>
            </w:pPr>
            <w:r>
              <w:rPr>
                <w:rFonts w:ascii="Times New Roman" w:hAnsi="Calibri"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BA-002</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Regional Profitability</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BA-003</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Category Performance</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BA-004</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 xml:space="preserve">Discount </w:t>
            </w:r>
            <w:proofErr w:type="spellStart"/>
            <w:r w:rsidRPr="00F607AD">
              <w:rPr>
                <w:rFonts w:ascii="Times New Roman" w:hAnsi="Times New Roman" w:cs="Times New Roman"/>
                <w:sz w:val="24"/>
              </w:rPr>
              <w:t>vs</w:t>
            </w:r>
            <w:proofErr w:type="spellEnd"/>
            <w:r w:rsidRPr="00F607AD">
              <w:rPr>
                <w:rFonts w:ascii="Times New Roman" w:hAnsi="Times New Roman" w:cs="Times New Roman"/>
                <w:sz w:val="24"/>
              </w:rPr>
              <w:t xml:space="preserve"> Profitability</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BA-005</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Loss-Making Products</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BA-006</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Customer Segments</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BA-007</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Time Trend</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BA-008</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Shipping Mode</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Partially supported</w:t>
            </w:r>
          </w:p>
        </w:tc>
      </w:tr>
      <w:tr w:rsidR="008F065E" w:rsidRPr="00F607AD" w:rsidTr="00D66F95">
        <w:trPr>
          <w:tblCellSpacing w:w="15" w:type="dxa"/>
        </w:trPr>
        <w:tc>
          <w:tcPr>
            <w:tcW w:w="162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BA-009</w:t>
            </w:r>
          </w:p>
        </w:tc>
        <w:tc>
          <w:tcPr>
            <w:tcW w:w="2490"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Sub-Category</w:t>
            </w:r>
          </w:p>
        </w:tc>
        <w:tc>
          <w:tcPr>
            <w:tcW w:w="1055" w:type="dxa"/>
            <w:vAlign w:val="center"/>
            <w:hideMark/>
          </w:tcPr>
          <w:p w:rsidR="008F065E" w:rsidRPr="00F607AD" w:rsidRDefault="008F065E" w:rsidP="008F065E">
            <w:pPr>
              <w:jc w:val="both"/>
              <w:rPr>
                <w:rFonts w:ascii="Times New Roman" w:hAnsi="Times New Roman" w:cs="Times New Roman"/>
                <w:sz w:val="24"/>
              </w:rPr>
            </w:pPr>
            <w:r w:rsidRPr="00F607AD">
              <w:rPr>
                <w:rFonts w:ascii="Times New Roman" w:hAnsi="Times New Roman" w:cs="Times New Roman"/>
                <w:sz w:val="24"/>
              </w:rPr>
              <w:t>Supported</w:t>
            </w:r>
          </w:p>
        </w:tc>
      </w:tr>
    </w:tbl>
    <w:p w:rsidR="00B239D0" w:rsidRPr="00F607AD" w:rsidRDefault="00B239D0" w:rsidP="00A33C68">
      <w:pPr>
        <w:jc w:val="both"/>
        <w:rPr>
          <w:rFonts w:ascii="Times New Roman" w:hAnsi="Times New Roman" w:cs="Times New Roman"/>
          <w:b/>
          <w:sz w:val="24"/>
        </w:rPr>
      </w:pPr>
    </w:p>
    <w:p w:rsidR="00B239D0" w:rsidRPr="00F607AD" w:rsidRDefault="00B239D0" w:rsidP="00A33C68">
      <w:pPr>
        <w:jc w:val="both"/>
        <w:rPr>
          <w:rFonts w:ascii="Times New Roman" w:hAnsi="Times New Roman" w:cs="Times New Roman"/>
          <w:b/>
          <w:sz w:val="24"/>
        </w:rPr>
      </w:pPr>
    </w:p>
    <w:p w:rsidR="00B239D0" w:rsidRPr="00F607AD" w:rsidRDefault="00B239D0" w:rsidP="00A33C68">
      <w:pPr>
        <w:jc w:val="both"/>
        <w:rPr>
          <w:rFonts w:ascii="Times New Roman" w:hAnsi="Times New Roman" w:cs="Times New Roman"/>
          <w:b/>
          <w:sz w:val="24"/>
        </w:rPr>
      </w:pPr>
    </w:p>
    <w:p w:rsidR="00B239D0" w:rsidRPr="00F607AD" w:rsidRDefault="00B239D0" w:rsidP="00A33C68">
      <w:pPr>
        <w:jc w:val="both"/>
        <w:rPr>
          <w:rFonts w:ascii="Times New Roman" w:hAnsi="Times New Roman" w:cs="Times New Roman"/>
          <w:b/>
          <w:sz w:val="24"/>
        </w:rPr>
      </w:pPr>
    </w:p>
    <w:p w:rsidR="00B239D0" w:rsidRPr="00F607AD" w:rsidRDefault="00B239D0" w:rsidP="00A33C68">
      <w:pPr>
        <w:jc w:val="both"/>
        <w:rPr>
          <w:rFonts w:ascii="Times New Roman" w:hAnsi="Times New Roman" w:cs="Times New Roman"/>
          <w:b/>
          <w:sz w:val="24"/>
        </w:rPr>
      </w:pPr>
    </w:p>
    <w:p w:rsidR="00B239D0" w:rsidRPr="00F607AD" w:rsidRDefault="00B239D0" w:rsidP="00A33C68">
      <w:pPr>
        <w:jc w:val="both"/>
        <w:rPr>
          <w:rFonts w:ascii="Times New Roman" w:hAnsi="Times New Roman" w:cs="Times New Roman"/>
          <w:b/>
          <w:sz w:val="24"/>
        </w:rPr>
      </w:pPr>
    </w:p>
    <w:p w:rsidR="00F607AD" w:rsidRDefault="00F607AD" w:rsidP="00A33C68">
      <w:pPr>
        <w:jc w:val="both"/>
        <w:rPr>
          <w:rFonts w:ascii="Times New Roman" w:hAnsi="Times New Roman" w:cs="Times New Roman"/>
          <w:b/>
          <w:sz w:val="24"/>
        </w:rPr>
      </w:pPr>
    </w:p>
    <w:p w:rsidR="008F065E" w:rsidRPr="00F607AD" w:rsidRDefault="00BB4FB4" w:rsidP="00A33C68">
      <w:pPr>
        <w:jc w:val="both"/>
        <w:rPr>
          <w:rFonts w:ascii="Times New Roman" w:hAnsi="Times New Roman" w:cs="Times New Roman"/>
          <w:b/>
          <w:sz w:val="24"/>
        </w:rPr>
      </w:pPr>
      <w:r w:rsidRPr="00F607AD">
        <w:rPr>
          <w:rFonts w:ascii="Times New Roman" w:hAnsi="Times New Roman" w:cs="Times New Roman"/>
          <w:b/>
          <w:sz w:val="24"/>
        </w:rPr>
        <w:lastRenderedPageBreak/>
        <w:t>Cross Dimensional Analysis Framework</w:t>
      </w:r>
    </w:p>
    <w:p w:rsidR="00BB4FB4" w:rsidRPr="00F607AD" w:rsidRDefault="00B93B03" w:rsidP="00D07120">
      <w:pPr>
        <w:jc w:val="both"/>
        <w:rPr>
          <w:rFonts w:ascii="Times New Roman" w:hAnsi="Times New Roman" w:cs="Times New Roman"/>
          <w:b/>
          <w:sz w:val="24"/>
        </w:rPr>
      </w:pPr>
      <w:r w:rsidRPr="00F607AD">
        <w:rPr>
          <w:rFonts w:ascii="Times New Roman" w:hAnsi="Times New Roman" w:cs="Times New Roman"/>
          <w:b/>
          <w:sz w:val="24"/>
        </w:rPr>
        <w:t xml:space="preserve">1 </w:t>
      </w:r>
      <w:r w:rsidR="00BB4FB4" w:rsidRPr="00F607AD">
        <w:rPr>
          <w:rFonts w:ascii="Times New Roman" w:hAnsi="Times New Roman" w:cs="Times New Roman"/>
          <w:b/>
          <w:sz w:val="24"/>
        </w:rPr>
        <w:t>Strongest Problem area</w:t>
      </w:r>
    </w:p>
    <w:tbl>
      <w:tblPr>
        <w:tblW w:w="0" w:type="auto"/>
        <w:tblCellSpacing w:w="15" w:type="dxa"/>
        <w:tblCellMar>
          <w:top w:w="15" w:type="dxa"/>
          <w:left w:w="15" w:type="dxa"/>
          <w:bottom w:w="15" w:type="dxa"/>
          <w:right w:w="15" w:type="dxa"/>
        </w:tblCellMar>
        <w:tblLook w:val="04A0"/>
      </w:tblPr>
      <w:tblGrid>
        <w:gridCol w:w="3285"/>
        <w:gridCol w:w="4500"/>
      </w:tblGrid>
      <w:tr w:rsidR="00B239D0" w:rsidRPr="00F607AD" w:rsidTr="00D77464">
        <w:trPr>
          <w:tblHeader/>
          <w:tblCellSpacing w:w="15" w:type="dxa"/>
        </w:trPr>
        <w:tc>
          <w:tcPr>
            <w:tcW w:w="3240" w:type="dxa"/>
            <w:vAlign w:val="center"/>
            <w:hideMark/>
          </w:tcPr>
          <w:p w:rsidR="00B239D0" w:rsidRPr="00F607AD" w:rsidRDefault="00B239D0" w:rsidP="00B239D0">
            <w:pPr>
              <w:jc w:val="both"/>
              <w:rPr>
                <w:rFonts w:ascii="Times New Roman" w:hAnsi="Times New Roman" w:cs="Times New Roman"/>
                <w:b/>
                <w:bCs/>
                <w:sz w:val="24"/>
              </w:rPr>
            </w:pPr>
            <w:r w:rsidRPr="00F607AD">
              <w:rPr>
                <w:rFonts w:ascii="Times New Roman" w:hAnsi="Times New Roman" w:cs="Times New Roman"/>
                <w:b/>
                <w:bCs/>
                <w:sz w:val="24"/>
              </w:rPr>
              <w:t>Evidence</w:t>
            </w:r>
          </w:p>
        </w:tc>
        <w:tc>
          <w:tcPr>
            <w:tcW w:w="4455" w:type="dxa"/>
            <w:vAlign w:val="center"/>
            <w:hideMark/>
          </w:tcPr>
          <w:p w:rsidR="00B239D0" w:rsidRPr="00F607AD" w:rsidRDefault="00B239D0" w:rsidP="00B239D0">
            <w:pPr>
              <w:jc w:val="both"/>
              <w:rPr>
                <w:rFonts w:ascii="Times New Roman" w:hAnsi="Times New Roman" w:cs="Times New Roman"/>
                <w:b/>
                <w:bCs/>
                <w:sz w:val="24"/>
              </w:rPr>
            </w:pPr>
            <w:r w:rsidRPr="00F607AD">
              <w:rPr>
                <w:rFonts w:ascii="Times New Roman" w:hAnsi="Times New Roman" w:cs="Times New Roman"/>
                <w:b/>
                <w:bCs/>
                <w:sz w:val="24"/>
              </w:rPr>
              <w:t>Finding</w:t>
            </w:r>
          </w:p>
        </w:tc>
      </w:tr>
      <w:tr w:rsidR="00B239D0" w:rsidRPr="00F607AD" w:rsidTr="00D77464">
        <w:trPr>
          <w:tblCellSpacing w:w="15" w:type="dxa"/>
        </w:trPr>
        <w:tc>
          <w:tcPr>
            <w:tcW w:w="3240"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Category</w:t>
            </w:r>
          </w:p>
        </w:tc>
        <w:tc>
          <w:tcPr>
            <w:tcW w:w="4455"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 xml:space="preserve">Furniture → </w:t>
            </w:r>
            <w:r w:rsidRPr="00F607AD">
              <w:rPr>
                <w:rFonts w:ascii="Times New Roman" w:hAnsi="Times New Roman" w:cs="Times New Roman"/>
                <w:b/>
                <w:bCs/>
                <w:sz w:val="24"/>
              </w:rPr>
              <w:t>2.32% margin</w:t>
            </w:r>
          </w:p>
        </w:tc>
      </w:tr>
      <w:tr w:rsidR="00B239D0" w:rsidRPr="00F607AD" w:rsidTr="00D77464">
        <w:trPr>
          <w:tblCellSpacing w:w="15" w:type="dxa"/>
        </w:trPr>
        <w:tc>
          <w:tcPr>
            <w:tcW w:w="3240"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Sub-category</w:t>
            </w:r>
          </w:p>
        </w:tc>
        <w:tc>
          <w:tcPr>
            <w:tcW w:w="4455"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 xml:space="preserve">Tables → </w:t>
            </w:r>
            <w:r w:rsidRPr="00F607AD">
              <w:rPr>
                <w:rFonts w:ascii="Times New Roman" w:hAnsi="Times New Roman" w:cs="Times New Roman"/>
                <w:b/>
                <w:bCs/>
                <w:sz w:val="24"/>
              </w:rPr>
              <w:t>-8.56% margin</w:t>
            </w:r>
          </w:p>
        </w:tc>
      </w:tr>
      <w:tr w:rsidR="00B239D0" w:rsidRPr="00F607AD" w:rsidTr="00D77464">
        <w:trPr>
          <w:tblCellSpacing w:w="15" w:type="dxa"/>
        </w:trPr>
        <w:tc>
          <w:tcPr>
            <w:tcW w:w="3240"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Sales</w:t>
            </w:r>
          </w:p>
        </w:tc>
        <w:tc>
          <w:tcPr>
            <w:tcW w:w="4455"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 xml:space="preserve">Tables → </w:t>
            </w:r>
            <w:r w:rsidRPr="00F607AD">
              <w:rPr>
                <w:rFonts w:ascii="Times New Roman" w:hAnsi="Times New Roman" w:cs="Times New Roman"/>
                <w:b/>
                <w:bCs/>
                <w:sz w:val="24"/>
              </w:rPr>
              <w:t>$206,965.53</w:t>
            </w:r>
          </w:p>
        </w:tc>
      </w:tr>
      <w:tr w:rsidR="00B239D0" w:rsidRPr="00F607AD" w:rsidTr="00D77464">
        <w:trPr>
          <w:tblCellSpacing w:w="15" w:type="dxa"/>
        </w:trPr>
        <w:tc>
          <w:tcPr>
            <w:tcW w:w="3240"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Profit</w:t>
            </w:r>
          </w:p>
        </w:tc>
        <w:tc>
          <w:tcPr>
            <w:tcW w:w="4455"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 xml:space="preserve">Tables → </w:t>
            </w:r>
            <w:r w:rsidRPr="00F607AD">
              <w:rPr>
                <w:rFonts w:ascii="Times New Roman" w:hAnsi="Times New Roman" w:cs="Times New Roman"/>
                <w:b/>
                <w:bCs/>
                <w:sz w:val="24"/>
              </w:rPr>
              <w:t>-$17,725.48</w:t>
            </w:r>
          </w:p>
        </w:tc>
      </w:tr>
      <w:tr w:rsidR="00B239D0" w:rsidRPr="00F607AD" w:rsidTr="00D77464">
        <w:trPr>
          <w:tblCellSpacing w:w="15" w:type="dxa"/>
        </w:trPr>
        <w:tc>
          <w:tcPr>
            <w:tcW w:w="3240"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Loss concentration</w:t>
            </w:r>
          </w:p>
        </w:tc>
        <w:tc>
          <w:tcPr>
            <w:tcW w:w="4455" w:type="dxa"/>
            <w:vAlign w:val="center"/>
            <w:hideMark/>
          </w:tcPr>
          <w:p w:rsidR="00B239D0" w:rsidRPr="00F607AD" w:rsidRDefault="00B239D0" w:rsidP="00B239D0">
            <w:pPr>
              <w:jc w:val="both"/>
              <w:rPr>
                <w:rFonts w:ascii="Times New Roman" w:hAnsi="Times New Roman" w:cs="Times New Roman"/>
                <w:sz w:val="24"/>
              </w:rPr>
            </w:pPr>
            <w:r w:rsidRPr="00F607AD">
              <w:rPr>
                <w:rFonts w:ascii="Times New Roman" w:hAnsi="Times New Roman" w:cs="Times New Roman"/>
                <w:sz w:val="24"/>
              </w:rPr>
              <w:t xml:space="preserve">Tables → </w:t>
            </w:r>
            <w:r w:rsidRPr="00F607AD">
              <w:rPr>
                <w:rFonts w:ascii="Times New Roman" w:hAnsi="Times New Roman" w:cs="Times New Roman"/>
                <w:b/>
                <w:bCs/>
                <w:sz w:val="24"/>
              </w:rPr>
              <w:t>~78.6% of sub-category losses</w:t>
            </w:r>
          </w:p>
        </w:tc>
      </w:tr>
    </w:tbl>
    <w:p w:rsidR="00BB4FB4" w:rsidRPr="00F607AD" w:rsidRDefault="00D77464" w:rsidP="00D07120">
      <w:pPr>
        <w:jc w:val="both"/>
        <w:rPr>
          <w:rFonts w:ascii="Times New Roman" w:hAnsi="Times New Roman" w:cs="Times New Roman"/>
          <w:sz w:val="24"/>
        </w:rPr>
      </w:pPr>
      <w:r w:rsidRPr="00F607AD">
        <w:rPr>
          <w:rFonts w:ascii="Times New Roman" w:hAnsi="Times New Roman" w:cs="Times New Roman"/>
          <w:sz w:val="24"/>
        </w:rPr>
        <w:t>Tables w</w:t>
      </w:r>
      <w:r w:rsidR="0091410C" w:rsidRPr="00F607AD">
        <w:rPr>
          <w:rFonts w:ascii="Times New Roman" w:hAnsi="Times New Roman" w:cs="Times New Roman"/>
          <w:sz w:val="24"/>
        </w:rPr>
        <w:t>ithin the Furniture category have</w:t>
      </w:r>
      <w:r w:rsidRPr="00F607AD">
        <w:rPr>
          <w:rFonts w:ascii="Times New Roman" w:hAnsi="Times New Roman" w:cs="Times New Roman"/>
          <w:sz w:val="24"/>
        </w:rPr>
        <w:t xml:space="preserve"> been identified as the strongest profitability problem area based on severity, financial materiality, and concentration of negative profit. Tables generates approximately $206.97K in sales but records approximately $17.73K in negative profit, resulting in a -8.56% profit margin. It also represents approximately 78.6% of the total negative profit generated by loss-making sub-categories. This area will therefore be prioritized for further cross-dimensional investigation.</w:t>
      </w:r>
    </w:p>
    <w:p w:rsidR="00375448" w:rsidRPr="00F607AD" w:rsidRDefault="00B93B03" w:rsidP="00D07120">
      <w:pPr>
        <w:jc w:val="both"/>
        <w:rPr>
          <w:rFonts w:ascii="Times New Roman" w:hAnsi="Times New Roman" w:cs="Times New Roman"/>
          <w:b/>
          <w:sz w:val="24"/>
        </w:rPr>
      </w:pPr>
      <w:r w:rsidRPr="00F607AD">
        <w:rPr>
          <w:rFonts w:ascii="Times New Roman" w:hAnsi="Times New Roman" w:cs="Times New Roman"/>
          <w:b/>
          <w:sz w:val="24"/>
        </w:rPr>
        <w:t xml:space="preserve">2 </w:t>
      </w:r>
      <w:r w:rsidR="00375448" w:rsidRPr="00F607AD">
        <w:rPr>
          <w:rFonts w:ascii="Times New Roman" w:hAnsi="Times New Roman" w:cs="Times New Roman"/>
          <w:b/>
          <w:sz w:val="24"/>
        </w:rPr>
        <w:t>Test the suspected driver</w:t>
      </w:r>
    </w:p>
    <w:p w:rsidR="00375448" w:rsidRPr="00F607AD" w:rsidRDefault="00375448" w:rsidP="00375448">
      <w:pPr>
        <w:jc w:val="both"/>
        <w:rPr>
          <w:rFonts w:ascii="Times New Roman" w:hAnsi="Times New Roman" w:cs="Times New Roman"/>
          <w:b/>
          <w:bCs/>
          <w:sz w:val="24"/>
        </w:rPr>
      </w:pPr>
      <w:r w:rsidRPr="00F607AD">
        <w:rPr>
          <w:rFonts w:ascii="Times New Roman" w:hAnsi="Times New Roman" w:cs="Times New Roman"/>
          <w:b/>
          <w:bCs/>
          <w:sz w:val="24"/>
        </w:rPr>
        <w:t>Our hypothesis</w:t>
      </w:r>
    </w:p>
    <w:p w:rsidR="00375448" w:rsidRPr="00F607AD" w:rsidRDefault="00375448" w:rsidP="00375448">
      <w:pPr>
        <w:jc w:val="both"/>
        <w:rPr>
          <w:rFonts w:ascii="Times New Roman" w:hAnsi="Times New Roman" w:cs="Times New Roman"/>
          <w:sz w:val="24"/>
        </w:rPr>
      </w:pPr>
      <w:r w:rsidRPr="00F607AD">
        <w:rPr>
          <w:rFonts w:ascii="Times New Roman" w:hAnsi="Times New Roman" w:cs="Times New Roman"/>
          <w:sz w:val="24"/>
        </w:rPr>
        <w:t>Document this before running SQL:</w:t>
      </w:r>
    </w:p>
    <w:p w:rsidR="00375448" w:rsidRPr="00F607AD" w:rsidRDefault="00375448" w:rsidP="00375448">
      <w:pPr>
        <w:jc w:val="both"/>
        <w:rPr>
          <w:rFonts w:ascii="Times New Roman" w:hAnsi="Times New Roman" w:cs="Times New Roman"/>
          <w:sz w:val="24"/>
        </w:rPr>
      </w:pPr>
      <w:r w:rsidRPr="00F607AD">
        <w:rPr>
          <w:rFonts w:ascii="Times New Roman" w:hAnsi="Times New Roman" w:cs="Times New Roman"/>
          <w:b/>
          <w:bCs/>
          <w:sz w:val="24"/>
        </w:rPr>
        <w:t xml:space="preserve">H-CR-001 — </w:t>
      </w:r>
      <w:proofErr w:type="gramStart"/>
      <w:r w:rsidRPr="00F607AD">
        <w:rPr>
          <w:rFonts w:ascii="Times New Roman" w:hAnsi="Times New Roman" w:cs="Times New Roman"/>
          <w:b/>
          <w:bCs/>
          <w:sz w:val="24"/>
        </w:rPr>
        <w:t>Higher</w:t>
      </w:r>
      <w:proofErr w:type="gramEnd"/>
      <w:r w:rsidRPr="00F607AD">
        <w:rPr>
          <w:rFonts w:ascii="Times New Roman" w:hAnsi="Times New Roman" w:cs="Times New Roman"/>
          <w:b/>
          <w:bCs/>
          <w:sz w:val="24"/>
        </w:rPr>
        <w:t xml:space="preserve"> discount levels may be associated with weaker profitability within the Tables sub-category.</w:t>
      </w:r>
    </w:p>
    <w:p w:rsidR="00375448" w:rsidRPr="00F607AD" w:rsidRDefault="00375448" w:rsidP="00375448">
      <w:pPr>
        <w:jc w:val="both"/>
        <w:rPr>
          <w:rFonts w:ascii="Times New Roman" w:hAnsi="Times New Roman" w:cs="Times New Roman"/>
          <w:sz w:val="24"/>
        </w:rPr>
      </w:pPr>
      <w:r w:rsidRPr="00F607AD">
        <w:rPr>
          <w:rFonts w:ascii="Times New Roman" w:hAnsi="Times New Roman" w:cs="Times New Roman"/>
          <w:sz w:val="24"/>
        </w:rPr>
        <w:t>And our expected evidence:</w:t>
      </w:r>
    </w:p>
    <w:p w:rsidR="00B93B03" w:rsidRPr="00F607AD" w:rsidRDefault="00375448" w:rsidP="00341B8E">
      <w:pPr>
        <w:jc w:val="both"/>
        <w:rPr>
          <w:rFonts w:ascii="Times New Roman" w:hAnsi="Times New Roman" w:cs="Times New Roman"/>
          <w:sz w:val="24"/>
        </w:rPr>
      </w:pPr>
      <w:r w:rsidRPr="00F607AD">
        <w:rPr>
          <w:rFonts w:ascii="Times New Roman" w:hAnsi="Times New Roman" w:cs="Times New Roman"/>
          <w:bCs/>
          <w:sz w:val="24"/>
        </w:rPr>
        <w:t>If Tables transactions with higher discount levels demonstrate progressively weaker or negative profit margins compared with lower-discount transactions, the suspected relationship will be supported.</w:t>
      </w:r>
    </w:p>
    <w:p w:rsidR="00D94653" w:rsidRPr="00F607AD" w:rsidRDefault="00341B8E" w:rsidP="00341B8E">
      <w:pPr>
        <w:jc w:val="both"/>
        <w:rPr>
          <w:rFonts w:ascii="Times New Roman" w:hAnsi="Times New Roman" w:cs="Times New Roman"/>
          <w:b/>
          <w:bCs/>
          <w:sz w:val="24"/>
        </w:rPr>
      </w:pPr>
      <w:r w:rsidRPr="00F607AD">
        <w:rPr>
          <w:rFonts w:ascii="Times New Roman" w:hAnsi="Times New Roman" w:cs="Times New Roman"/>
          <w:b/>
          <w:bCs/>
          <w:sz w:val="24"/>
        </w:rPr>
        <w:t>Cross-Dimensional Finding 1 — Tables × Discount</w:t>
      </w:r>
    </w:p>
    <w:p w:rsidR="00341B8E" w:rsidRPr="00F607AD" w:rsidRDefault="00341B8E" w:rsidP="00D94653">
      <w:pPr>
        <w:rPr>
          <w:rFonts w:ascii="Times New Roman" w:hAnsi="Times New Roman" w:cs="Times New Roman"/>
          <w:sz w:val="24"/>
        </w:rPr>
      </w:pPr>
      <w:r w:rsidRPr="00F607AD">
        <w:rPr>
          <w:rFonts w:ascii="Times New Roman" w:hAnsi="Times New Roman" w:cs="Times New Roman"/>
          <w:b/>
          <w:bCs/>
          <w:sz w:val="24"/>
        </w:rPr>
        <w:t>Problem Area:</w:t>
      </w:r>
      <w:r w:rsidRPr="00F607AD">
        <w:rPr>
          <w:rFonts w:ascii="Times New Roman" w:hAnsi="Times New Roman" w:cs="Times New Roman"/>
          <w:sz w:val="24"/>
        </w:rPr>
        <w:t xml:space="preserve"> Tables</w:t>
      </w:r>
      <w:r w:rsidRPr="00F607AD">
        <w:rPr>
          <w:rFonts w:ascii="Times New Roman" w:hAnsi="Times New Roman" w:cs="Times New Roman"/>
          <w:sz w:val="24"/>
        </w:rPr>
        <w:br/>
      </w:r>
      <w:r w:rsidRPr="00F607AD">
        <w:rPr>
          <w:rFonts w:ascii="Times New Roman" w:hAnsi="Times New Roman" w:cs="Times New Roman"/>
          <w:b/>
          <w:bCs/>
          <w:sz w:val="24"/>
        </w:rPr>
        <w:t>Suspected Driver:</w:t>
      </w:r>
      <w:r w:rsidRPr="00F607AD">
        <w:rPr>
          <w:rFonts w:ascii="Times New Roman" w:hAnsi="Times New Roman" w:cs="Times New Roman"/>
          <w:sz w:val="24"/>
        </w:rPr>
        <w:t xml:space="preserve"> Discount</w:t>
      </w:r>
      <w:r w:rsidRPr="00F607AD">
        <w:rPr>
          <w:rFonts w:ascii="Times New Roman" w:hAnsi="Times New Roman" w:cs="Times New Roman"/>
          <w:sz w:val="24"/>
        </w:rPr>
        <w:br/>
      </w:r>
      <w:r w:rsidRPr="00F607AD">
        <w:rPr>
          <w:rFonts w:ascii="Times New Roman" w:hAnsi="Times New Roman" w:cs="Times New Roman"/>
          <w:b/>
          <w:bCs/>
          <w:sz w:val="24"/>
        </w:rPr>
        <w:t>Hypothesis:</w:t>
      </w:r>
      <w:r w:rsidRPr="00F607AD">
        <w:rPr>
          <w:rFonts w:ascii="Times New Roman" w:hAnsi="Times New Roman" w:cs="Times New Roman"/>
          <w:sz w:val="24"/>
        </w:rPr>
        <w:t xml:space="preserve"> Higher discount levels may be associated with weaker profitability within Tables.</w:t>
      </w:r>
      <w:r w:rsidRPr="00F607AD">
        <w:rPr>
          <w:rFonts w:ascii="Times New Roman" w:hAnsi="Times New Roman" w:cs="Times New Roman"/>
          <w:sz w:val="24"/>
        </w:rPr>
        <w:br/>
      </w:r>
      <w:r w:rsidRPr="00F607AD">
        <w:rPr>
          <w:rFonts w:ascii="Times New Roman" w:hAnsi="Times New Roman" w:cs="Times New Roman"/>
          <w:b/>
          <w:bCs/>
          <w:sz w:val="24"/>
        </w:rPr>
        <w:t>Result:</w:t>
      </w:r>
      <w:r w:rsidRPr="00F607AD">
        <w:rPr>
          <w:rFonts w:ascii="Times New Roman" w:hAnsi="Times New Roman" w:cs="Times New Roman"/>
          <w:sz w:val="24"/>
        </w:rPr>
        <w:t xml:space="preserve"> Supported</w:t>
      </w:r>
      <w:r w:rsidRPr="00F607AD">
        <w:rPr>
          <w:rFonts w:ascii="Times New Roman" w:hAnsi="Times New Roman" w:cs="Times New Roman"/>
          <w:sz w:val="24"/>
        </w:rPr>
        <w:br/>
      </w:r>
      <w:r w:rsidRPr="00F607AD">
        <w:rPr>
          <w:rFonts w:ascii="Times New Roman" w:hAnsi="Times New Roman" w:cs="Times New Roman"/>
          <w:b/>
          <w:bCs/>
          <w:sz w:val="24"/>
        </w:rPr>
        <w:lastRenderedPageBreak/>
        <w:t>Key Evidence:</w:t>
      </w:r>
      <w:r w:rsidRPr="00F607AD">
        <w:rPr>
          <w:rFonts w:ascii="Times New Roman" w:hAnsi="Times New Roman" w:cs="Times New Roman"/>
          <w:sz w:val="24"/>
        </w:rPr>
        <w:t xml:space="preserve"> Profit margin declines from </w:t>
      </w:r>
      <w:r w:rsidRPr="00F607AD">
        <w:rPr>
          <w:rFonts w:ascii="Times New Roman" w:hAnsi="Times New Roman" w:cs="Times New Roman"/>
          <w:b/>
          <w:bCs/>
          <w:sz w:val="24"/>
        </w:rPr>
        <w:t>18.55% at 0% discount to -63.00% at 50% discount.</w:t>
      </w:r>
    </w:p>
    <w:p w:rsidR="00DE1F4F" w:rsidRPr="00F607AD" w:rsidRDefault="00DE1F4F" w:rsidP="00341B8E">
      <w:pPr>
        <w:jc w:val="both"/>
        <w:rPr>
          <w:rFonts w:ascii="Times New Roman" w:hAnsi="Times New Roman" w:cs="Times New Roman"/>
          <w:b/>
          <w:bCs/>
          <w:sz w:val="24"/>
        </w:rPr>
      </w:pPr>
    </w:p>
    <w:p w:rsidR="00341B8E" w:rsidRPr="00F607AD" w:rsidRDefault="00341B8E" w:rsidP="00341B8E">
      <w:pPr>
        <w:jc w:val="both"/>
        <w:rPr>
          <w:rFonts w:ascii="Times New Roman" w:hAnsi="Times New Roman" w:cs="Times New Roman"/>
          <w:b/>
          <w:bCs/>
          <w:sz w:val="24"/>
        </w:rPr>
      </w:pPr>
      <w:r w:rsidRPr="00F607AD">
        <w:rPr>
          <w:rFonts w:ascii="Times New Roman" w:hAnsi="Times New Roman" w:cs="Times New Roman"/>
          <w:b/>
          <w:bCs/>
          <w:sz w:val="24"/>
        </w:rPr>
        <w:t>Business Interpretation</w:t>
      </w:r>
    </w:p>
    <w:p w:rsidR="00341B8E" w:rsidRPr="00F607AD" w:rsidRDefault="00341B8E" w:rsidP="00341B8E">
      <w:pPr>
        <w:jc w:val="both"/>
        <w:rPr>
          <w:rFonts w:ascii="Times New Roman" w:hAnsi="Times New Roman" w:cs="Times New Roman"/>
          <w:sz w:val="24"/>
        </w:rPr>
      </w:pPr>
      <w:r w:rsidRPr="00F607AD">
        <w:rPr>
          <w:rFonts w:ascii="Times New Roman" w:hAnsi="Times New Roman" w:cs="Times New Roman"/>
          <w:bCs/>
          <w:sz w:val="24"/>
        </w:rPr>
        <w:t>Discount exposure appears to be strongly associated with profitability deterioration within the Tables sub-category. Transactions without discounts generated a positive 18.55% margin, while higher discount levels were associated with increasingly negative margins. This indicates that discount management within Tables warrants further investigation.</w:t>
      </w:r>
    </w:p>
    <w:p w:rsidR="00375448" w:rsidRPr="00F607AD" w:rsidRDefault="00061636" w:rsidP="00061636">
      <w:pPr>
        <w:jc w:val="both"/>
        <w:rPr>
          <w:rFonts w:ascii="Times New Roman" w:hAnsi="Times New Roman" w:cs="Times New Roman"/>
          <w:b/>
          <w:sz w:val="24"/>
        </w:rPr>
      </w:pPr>
      <w:r w:rsidRPr="00F607AD">
        <w:rPr>
          <w:rFonts w:ascii="Times New Roman" w:hAnsi="Times New Roman" w:cs="Times New Roman"/>
          <w:b/>
          <w:sz w:val="24"/>
        </w:rPr>
        <w:t>3 Identify geographic concentration</w:t>
      </w:r>
    </w:p>
    <w:p w:rsidR="00061636" w:rsidRPr="00F607AD" w:rsidRDefault="00061636" w:rsidP="00061636">
      <w:pPr>
        <w:jc w:val="both"/>
        <w:rPr>
          <w:rFonts w:ascii="Times New Roman" w:hAnsi="Times New Roman" w:cs="Times New Roman"/>
          <w:b/>
          <w:bCs/>
          <w:sz w:val="24"/>
        </w:rPr>
      </w:pPr>
      <w:r w:rsidRPr="00F607AD">
        <w:rPr>
          <w:rFonts w:ascii="Times New Roman" w:hAnsi="Times New Roman" w:cs="Times New Roman"/>
          <w:b/>
          <w:bCs/>
          <w:sz w:val="24"/>
        </w:rPr>
        <w:t>East</w:t>
      </w:r>
    </w:p>
    <w:p w:rsidR="00061636" w:rsidRPr="00F607AD" w:rsidRDefault="00061636" w:rsidP="00061636">
      <w:pPr>
        <w:jc w:val="both"/>
        <w:rPr>
          <w:rFonts w:ascii="Times New Roman" w:hAnsi="Times New Roman" w:cs="Times New Roman"/>
          <w:sz w:val="24"/>
        </w:rPr>
      </w:pPr>
      <w:r w:rsidRPr="00F607AD">
        <w:rPr>
          <w:rFonts w:ascii="Times New Roman" w:hAnsi="Times New Roman" w:cs="Times New Roman"/>
          <w:b/>
          <w:bCs/>
          <w:sz w:val="24"/>
        </w:rPr>
        <w:t>Low sales + very large losses</w:t>
      </w:r>
    </w:p>
    <w:p w:rsidR="00061636" w:rsidRPr="00F607AD" w:rsidRDefault="00061636" w:rsidP="00061636">
      <w:pPr>
        <w:jc w:val="both"/>
        <w:rPr>
          <w:rFonts w:ascii="Times New Roman" w:hAnsi="Times New Roman" w:cs="Times New Roman"/>
          <w:b/>
          <w:bCs/>
          <w:sz w:val="24"/>
        </w:rPr>
      </w:pPr>
      <w:r w:rsidRPr="00F607AD">
        <w:rPr>
          <w:rFonts w:ascii="Times New Roman" w:hAnsi="Times New Roman" w:cs="Times New Roman"/>
          <w:b/>
          <w:bCs/>
          <w:sz w:val="24"/>
        </w:rPr>
        <w:t>West</w:t>
      </w:r>
    </w:p>
    <w:p w:rsidR="00061636" w:rsidRPr="00F607AD" w:rsidRDefault="00061636" w:rsidP="00061636">
      <w:pPr>
        <w:jc w:val="both"/>
        <w:rPr>
          <w:rFonts w:ascii="Times New Roman" w:hAnsi="Times New Roman" w:cs="Times New Roman"/>
          <w:sz w:val="24"/>
        </w:rPr>
      </w:pPr>
      <w:r w:rsidRPr="00F607AD">
        <w:rPr>
          <w:rFonts w:ascii="Times New Roman" w:hAnsi="Times New Roman" w:cs="Times New Roman"/>
          <w:b/>
          <w:bCs/>
          <w:sz w:val="24"/>
        </w:rPr>
        <w:t>High sales + very weak profitability</w:t>
      </w:r>
    </w:p>
    <w:p w:rsidR="00061636" w:rsidRPr="00F607AD" w:rsidRDefault="00061636" w:rsidP="00061636">
      <w:pPr>
        <w:jc w:val="both"/>
        <w:rPr>
          <w:rFonts w:ascii="Times New Roman" w:hAnsi="Times New Roman" w:cs="Times New Roman"/>
          <w:sz w:val="24"/>
        </w:rPr>
      </w:pPr>
      <w:r w:rsidRPr="00F607AD">
        <w:rPr>
          <w:rFonts w:ascii="Times New Roman" w:hAnsi="Times New Roman" w:cs="Times New Roman"/>
          <w:sz w:val="24"/>
        </w:rPr>
        <w:t xml:space="preserve">"Within the Tables sub-category, the West region generates the highest sales volume ($84.75K) but achieves only a 1.75% profit margin, indicating weak profitability despite significant revenue contribution. The East region records the most severe profitability performance, with a -28.17% </w:t>
      </w:r>
      <w:proofErr w:type="gramStart"/>
      <w:r w:rsidRPr="00F607AD">
        <w:rPr>
          <w:rFonts w:ascii="Times New Roman" w:hAnsi="Times New Roman" w:cs="Times New Roman"/>
          <w:sz w:val="24"/>
        </w:rPr>
        <w:t>margin</w:t>
      </w:r>
      <w:proofErr w:type="gramEnd"/>
      <w:r w:rsidRPr="00F607AD">
        <w:rPr>
          <w:rFonts w:ascii="Times New Roman" w:hAnsi="Times New Roman" w:cs="Times New Roman"/>
          <w:sz w:val="24"/>
        </w:rPr>
        <w:t xml:space="preserve"> and approximately $11.03K in negative profit."</w:t>
      </w:r>
    </w:p>
    <w:p w:rsidR="00A31514" w:rsidRPr="00F607AD" w:rsidRDefault="00A31514" w:rsidP="00061636">
      <w:pPr>
        <w:jc w:val="both"/>
        <w:rPr>
          <w:rFonts w:ascii="Times New Roman" w:hAnsi="Times New Roman" w:cs="Times New Roman"/>
          <w:b/>
          <w:sz w:val="24"/>
        </w:rPr>
      </w:pPr>
      <w:r w:rsidRPr="00F607AD">
        <w:rPr>
          <w:rFonts w:ascii="Times New Roman" w:hAnsi="Times New Roman" w:cs="Times New Roman"/>
          <w:b/>
          <w:sz w:val="24"/>
        </w:rPr>
        <w:t>Dimensional result so far</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Furniture</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 xml:space="preserve">   ↓</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Tables</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 xml:space="preserve">   ↓</w:t>
      </w:r>
    </w:p>
    <w:p w:rsidR="00A31514" w:rsidRPr="00F607AD" w:rsidRDefault="00A31514" w:rsidP="00A31514">
      <w:pPr>
        <w:jc w:val="both"/>
        <w:rPr>
          <w:rFonts w:ascii="Times New Roman" w:hAnsi="Times New Roman" w:cs="Times New Roman"/>
          <w:sz w:val="24"/>
        </w:rPr>
      </w:pPr>
      <w:proofErr w:type="gramStart"/>
      <w:r w:rsidRPr="00F607AD">
        <w:rPr>
          <w:rFonts w:ascii="Times New Roman" w:hAnsi="Times New Roman" w:cs="Times New Roman"/>
          <w:sz w:val="24"/>
        </w:rPr>
        <w:t>Tables</w:t>
      </w:r>
      <w:proofErr w:type="gramEnd"/>
      <w:r w:rsidRPr="00F607AD">
        <w:rPr>
          <w:rFonts w:ascii="Times New Roman" w:hAnsi="Times New Roman" w:cs="Times New Roman"/>
          <w:sz w:val="24"/>
        </w:rPr>
        <w:t xml:space="preserve"> × Discount</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 xml:space="preserve">   ↓</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Higher discount → increasingly negative margin</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 xml:space="preserve">   ↓</w:t>
      </w:r>
    </w:p>
    <w:p w:rsidR="00A31514" w:rsidRPr="00F607AD" w:rsidRDefault="00A31514" w:rsidP="00A31514">
      <w:pPr>
        <w:jc w:val="both"/>
        <w:rPr>
          <w:rFonts w:ascii="Times New Roman" w:hAnsi="Times New Roman" w:cs="Times New Roman"/>
          <w:sz w:val="24"/>
        </w:rPr>
      </w:pPr>
      <w:proofErr w:type="gramStart"/>
      <w:r w:rsidRPr="00F607AD">
        <w:rPr>
          <w:rFonts w:ascii="Times New Roman" w:hAnsi="Times New Roman" w:cs="Times New Roman"/>
          <w:sz w:val="24"/>
        </w:rPr>
        <w:t>Tables</w:t>
      </w:r>
      <w:proofErr w:type="gramEnd"/>
      <w:r w:rsidRPr="00F607AD">
        <w:rPr>
          <w:rFonts w:ascii="Times New Roman" w:hAnsi="Times New Roman" w:cs="Times New Roman"/>
          <w:sz w:val="24"/>
        </w:rPr>
        <w:t xml:space="preserve"> × Region</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 xml:space="preserve">   ↓</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lastRenderedPageBreak/>
        <w:t xml:space="preserve">West → </w:t>
      </w:r>
      <w:proofErr w:type="gramStart"/>
      <w:r w:rsidRPr="00F607AD">
        <w:rPr>
          <w:rFonts w:ascii="Times New Roman" w:hAnsi="Times New Roman" w:cs="Times New Roman"/>
          <w:sz w:val="24"/>
        </w:rPr>
        <w:t>Highest</w:t>
      </w:r>
      <w:proofErr w:type="gramEnd"/>
      <w:r w:rsidRPr="00F607AD">
        <w:rPr>
          <w:rFonts w:ascii="Times New Roman" w:hAnsi="Times New Roman" w:cs="Times New Roman"/>
          <w:sz w:val="24"/>
        </w:rPr>
        <w:t xml:space="preserve"> sales + weak 1.75% margin</w:t>
      </w:r>
    </w:p>
    <w:p w:rsidR="00A31514" w:rsidRPr="00F607AD" w:rsidRDefault="00A31514" w:rsidP="00A31514">
      <w:pPr>
        <w:jc w:val="both"/>
        <w:rPr>
          <w:rFonts w:ascii="Times New Roman" w:hAnsi="Times New Roman" w:cs="Times New Roman"/>
          <w:sz w:val="24"/>
        </w:rPr>
      </w:pPr>
      <w:r w:rsidRPr="00F607AD">
        <w:rPr>
          <w:rFonts w:ascii="Times New Roman" w:hAnsi="Times New Roman" w:cs="Times New Roman"/>
          <w:sz w:val="24"/>
        </w:rPr>
        <w:t>East → Severe -28.17% margin</w:t>
      </w:r>
    </w:p>
    <w:p w:rsidR="008D7212" w:rsidRPr="00F607AD" w:rsidRDefault="008D7212" w:rsidP="00A31514">
      <w:pPr>
        <w:jc w:val="both"/>
        <w:rPr>
          <w:rFonts w:ascii="Times New Roman" w:hAnsi="Times New Roman" w:cs="Times New Roman"/>
          <w:b/>
          <w:sz w:val="24"/>
        </w:rPr>
      </w:pPr>
      <w:r w:rsidRPr="00F607AD">
        <w:rPr>
          <w:rFonts w:ascii="Times New Roman" w:hAnsi="Times New Roman" w:cs="Times New Roman"/>
          <w:b/>
          <w:sz w:val="24"/>
        </w:rPr>
        <w:t>4 Identify which product gives more loss</w:t>
      </w:r>
    </w:p>
    <w:p w:rsidR="008D7212" w:rsidRPr="00F607AD" w:rsidRDefault="008D7212" w:rsidP="008D7212">
      <w:pPr>
        <w:jc w:val="both"/>
        <w:rPr>
          <w:rFonts w:ascii="Times New Roman" w:hAnsi="Times New Roman" w:cs="Times New Roman"/>
          <w:b/>
          <w:bCs/>
          <w:sz w:val="24"/>
        </w:rPr>
      </w:pPr>
      <w:r w:rsidRPr="00F607AD">
        <w:rPr>
          <w:rFonts w:ascii="Times New Roman" w:hAnsi="Times New Roman" w:cs="Times New Roman"/>
          <w:b/>
          <w:bCs/>
          <w:sz w:val="24"/>
        </w:rPr>
        <w:t>Cross-Dimensional Finding — High-Discount Product Analysis</w:t>
      </w:r>
    </w:p>
    <w:p w:rsidR="008D7212" w:rsidRPr="00F607AD" w:rsidRDefault="008D7212" w:rsidP="008D7212">
      <w:pPr>
        <w:jc w:val="both"/>
        <w:rPr>
          <w:rFonts w:ascii="Times New Roman" w:hAnsi="Times New Roman" w:cs="Times New Roman"/>
          <w:bCs/>
          <w:sz w:val="24"/>
        </w:rPr>
      </w:pPr>
      <w:r w:rsidRPr="00F607AD">
        <w:rPr>
          <w:rFonts w:ascii="Times New Roman" w:hAnsi="Times New Roman" w:cs="Times New Roman"/>
          <w:bCs/>
          <w:sz w:val="24"/>
        </w:rPr>
        <w:t>The high-discount analysis identified multiple Tables products generating negative profitability at discount levels of 30% or higher. The losses are not isolated to a single product, indicating that high-discount exposure may represent a broader profitability concern within the Tables sub-category. Products will be prioritized based on absolute negative profit and financial materiality rather than profit margin percentage alone.</w:t>
      </w:r>
    </w:p>
    <w:p w:rsidR="003268C0" w:rsidRPr="00F607AD" w:rsidRDefault="003268C0" w:rsidP="008D7212">
      <w:pPr>
        <w:jc w:val="both"/>
        <w:rPr>
          <w:rFonts w:ascii="Times New Roman" w:hAnsi="Times New Roman" w:cs="Times New Roman"/>
          <w:b/>
          <w:sz w:val="24"/>
        </w:rPr>
      </w:pPr>
      <w:r w:rsidRPr="00F607AD">
        <w:rPr>
          <w:rFonts w:ascii="Times New Roman" w:hAnsi="Times New Roman" w:cs="Times New Roman"/>
          <w:b/>
          <w:bCs/>
          <w:sz w:val="24"/>
        </w:rPr>
        <w:t>5 Identify which region in Tables gives more Loss</w:t>
      </w:r>
    </w:p>
    <w:p w:rsidR="008D7212" w:rsidRPr="00F607AD" w:rsidRDefault="003268C0" w:rsidP="00A31514">
      <w:pPr>
        <w:jc w:val="both"/>
        <w:rPr>
          <w:rFonts w:ascii="Times New Roman" w:hAnsi="Times New Roman" w:cs="Times New Roman"/>
          <w:sz w:val="24"/>
        </w:rPr>
      </w:pPr>
      <w:r w:rsidRPr="00F607AD">
        <w:rPr>
          <w:rFonts w:ascii="Times New Roman" w:hAnsi="Times New Roman" w:cs="Times New Roman"/>
          <w:sz w:val="24"/>
        </w:rPr>
        <w:t>Among the five highest-priority loss-making Tables products under high-discount conditions, South shows the highest observed aggregate negative profit concentration. However, regional root-cause attribution requires comparison of high-discount exposure rates across regions."</w:t>
      </w:r>
    </w:p>
    <w:p w:rsidR="00A97B8E" w:rsidRPr="00F607AD" w:rsidRDefault="006C4F3D" w:rsidP="00A97B8E">
      <w:pPr>
        <w:jc w:val="both"/>
        <w:rPr>
          <w:rFonts w:ascii="Times New Roman" w:hAnsi="Times New Roman" w:cs="Times New Roman"/>
          <w:b/>
          <w:bCs/>
          <w:sz w:val="24"/>
        </w:rPr>
      </w:pPr>
      <w:r w:rsidRPr="00F607AD">
        <w:rPr>
          <w:rFonts w:ascii="Times New Roman" w:hAnsi="Times New Roman" w:cs="Times New Roman"/>
          <w:b/>
          <w:sz w:val="24"/>
        </w:rPr>
        <w:t>6</w:t>
      </w:r>
      <w:r w:rsidRPr="00F607AD">
        <w:rPr>
          <w:rFonts w:ascii="Times New Roman" w:hAnsi="Times New Roman" w:cs="Times New Roman"/>
          <w:sz w:val="24"/>
        </w:rPr>
        <w:t xml:space="preserve"> </w:t>
      </w:r>
      <w:r w:rsidR="00A97B8E" w:rsidRPr="00F607AD">
        <w:rPr>
          <w:rFonts w:ascii="Times New Roman" w:hAnsi="Times New Roman" w:cs="Times New Roman"/>
          <w:b/>
          <w:bCs/>
          <w:sz w:val="24"/>
        </w:rPr>
        <w:t>Regional Discount Exposure Finding</w:t>
      </w:r>
    </w:p>
    <w:p w:rsidR="00A97B8E" w:rsidRPr="00F607AD" w:rsidRDefault="00A97B8E" w:rsidP="00A97B8E">
      <w:pPr>
        <w:jc w:val="both"/>
        <w:rPr>
          <w:rFonts w:ascii="Times New Roman" w:hAnsi="Times New Roman" w:cs="Times New Roman"/>
          <w:sz w:val="24"/>
        </w:rPr>
      </w:pPr>
      <w:r w:rsidRPr="00F607AD">
        <w:rPr>
          <w:rFonts w:ascii="Times New Roman" w:hAnsi="Times New Roman" w:cs="Times New Roman"/>
          <w:bCs/>
          <w:sz w:val="24"/>
        </w:rPr>
        <w:t>The regional analysis identified significant differences in high-discount exposure within the Tables sub-category. East recorded 100% high-discount exposure, with all 80 observed Tables transactions receiving discounts of at least 30%. East also generated the highest high-discount sales ($39,139.81) and the largest absolute high-discount loss (-$11,025.38), resulting in a -28.17% profit margin. South and West exhibited lower exposure but more severe negative margins of -41.35% and -60.44%, respectively. These findings indicate that discounting represents a material profitability risk, with East representing the greatest financial exposure and South/West demonstrating greater margin severity.</w:t>
      </w:r>
    </w:p>
    <w:p w:rsidR="0088737B" w:rsidRPr="00F607AD" w:rsidRDefault="0088737B" w:rsidP="00A31514">
      <w:pPr>
        <w:jc w:val="both"/>
        <w:rPr>
          <w:rFonts w:ascii="Times New Roman" w:hAnsi="Times New Roman" w:cs="Times New Roman"/>
          <w:b/>
          <w:sz w:val="28"/>
        </w:rPr>
      </w:pPr>
    </w:p>
    <w:p w:rsidR="0088737B" w:rsidRPr="00F607AD" w:rsidRDefault="0088737B" w:rsidP="00A31514">
      <w:pPr>
        <w:jc w:val="both"/>
        <w:rPr>
          <w:rFonts w:ascii="Times New Roman" w:hAnsi="Times New Roman" w:cs="Times New Roman"/>
          <w:b/>
          <w:sz w:val="28"/>
        </w:rPr>
      </w:pPr>
    </w:p>
    <w:p w:rsidR="0088737B" w:rsidRPr="00F607AD" w:rsidRDefault="0088737B" w:rsidP="00A31514">
      <w:pPr>
        <w:jc w:val="both"/>
        <w:rPr>
          <w:rFonts w:ascii="Times New Roman" w:hAnsi="Times New Roman" w:cs="Times New Roman"/>
          <w:b/>
          <w:sz w:val="28"/>
        </w:rPr>
      </w:pPr>
    </w:p>
    <w:p w:rsidR="0088737B" w:rsidRPr="00F607AD" w:rsidRDefault="0088737B" w:rsidP="00A31514">
      <w:pPr>
        <w:jc w:val="both"/>
        <w:rPr>
          <w:rFonts w:ascii="Times New Roman" w:hAnsi="Times New Roman" w:cs="Times New Roman"/>
          <w:b/>
          <w:sz w:val="28"/>
        </w:rPr>
      </w:pPr>
    </w:p>
    <w:p w:rsidR="0088737B" w:rsidRPr="00F607AD" w:rsidRDefault="0088737B" w:rsidP="00A31514">
      <w:pPr>
        <w:jc w:val="both"/>
        <w:rPr>
          <w:rFonts w:ascii="Times New Roman" w:hAnsi="Times New Roman" w:cs="Times New Roman"/>
          <w:b/>
          <w:sz w:val="28"/>
        </w:rPr>
      </w:pPr>
    </w:p>
    <w:p w:rsidR="0088737B" w:rsidRDefault="0088737B" w:rsidP="00A31514">
      <w:pPr>
        <w:jc w:val="both"/>
        <w:rPr>
          <w:rFonts w:ascii="Times New Roman" w:hAnsi="Times New Roman" w:cs="Times New Roman"/>
          <w:b/>
          <w:sz w:val="28"/>
        </w:rPr>
      </w:pPr>
    </w:p>
    <w:p w:rsidR="00F607AD" w:rsidRPr="00F607AD" w:rsidRDefault="00F607AD" w:rsidP="00A31514">
      <w:pPr>
        <w:jc w:val="both"/>
        <w:rPr>
          <w:rFonts w:ascii="Times New Roman" w:hAnsi="Times New Roman" w:cs="Times New Roman"/>
          <w:b/>
          <w:sz w:val="28"/>
        </w:rPr>
      </w:pPr>
    </w:p>
    <w:p w:rsidR="006C4F3D" w:rsidRPr="00F607AD" w:rsidRDefault="004477E2" w:rsidP="00A31514">
      <w:pPr>
        <w:jc w:val="both"/>
        <w:rPr>
          <w:rFonts w:ascii="Times New Roman" w:hAnsi="Times New Roman" w:cs="Times New Roman"/>
          <w:b/>
          <w:sz w:val="28"/>
        </w:rPr>
      </w:pPr>
      <w:r w:rsidRPr="00F607AD">
        <w:rPr>
          <w:rFonts w:ascii="Times New Roman" w:hAnsi="Times New Roman" w:cs="Times New Roman"/>
          <w:b/>
          <w:sz w:val="28"/>
        </w:rPr>
        <w:lastRenderedPageBreak/>
        <w:t>Root Cause Assessment</w:t>
      </w:r>
    </w:p>
    <w:tbl>
      <w:tblPr>
        <w:tblStyle w:val="TableGrid"/>
        <w:tblW w:w="0" w:type="auto"/>
        <w:tblLook w:val="04A0"/>
      </w:tblPr>
      <w:tblGrid>
        <w:gridCol w:w="3192"/>
        <w:gridCol w:w="3192"/>
        <w:gridCol w:w="3192"/>
      </w:tblGrid>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Suspected Driver</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Evidence</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Assessment</w:t>
            </w:r>
          </w:p>
        </w:tc>
      </w:tr>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High Discounting</w:t>
            </w:r>
          </w:p>
        </w:tc>
        <w:tc>
          <w:tcPr>
            <w:tcW w:w="3192" w:type="dxa"/>
          </w:tcPr>
          <w:p w:rsidR="005A7C8A" w:rsidRPr="00F607AD" w:rsidRDefault="00974A1D" w:rsidP="00A31514">
            <w:pPr>
              <w:jc w:val="both"/>
              <w:rPr>
                <w:rFonts w:ascii="Times New Roman" w:hAnsi="Times New Roman" w:cs="Times New Roman"/>
                <w:sz w:val="24"/>
              </w:rPr>
            </w:pPr>
            <w:r w:rsidRPr="00F607AD">
              <w:rPr>
                <w:rFonts w:ascii="Times New Roman" w:hAnsi="Times New Roman" w:cs="Times New Roman"/>
                <w:sz w:val="24"/>
              </w:rPr>
              <w:t>Profitability shows a strong negative association with increasing discount levels</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Supported</w:t>
            </w:r>
          </w:p>
        </w:tc>
      </w:tr>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 xml:space="preserve">Tables – </w:t>
            </w:r>
            <w:proofErr w:type="spellStart"/>
            <w:r w:rsidRPr="00F607AD">
              <w:rPr>
                <w:rFonts w:ascii="Times New Roman" w:hAnsi="Times New Roman" w:cs="Times New Roman"/>
                <w:sz w:val="24"/>
              </w:rPr>
              <w:t>Sub_Category</w:t>
            </w:r>
            <w:proofErr w:type="spellEnd"/>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-8.56% margin and ~78.6% of sub-category losses</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Supported</w:t>
            </w:r>
          </w:p>
        </w:tc>
      </w:tr>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Specific Product</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Multiple Tables products become loss-making at high discounts</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Supported as Contributing factor</w:t>
            </w:r>
          </w:p>
        </w:tc>
      </w:tr>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Region</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East has 100% high-discount exposure; South/West show severe margins</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Contributing factor/requires investigation</w:t>
            </w:r>
          </w:p>
        </w:tc>
      </w:tr>
      <w:tr w:rsidR="005A7C8A" w:rsidRPr="00F607AD" w:rsidTr="005A7C8A">
        <w:trPr>
          <w:cantSplit/>
        </w:trPr>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One Specific Product</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Losses Spread across multiple products</w:t>
            </w:r>
          </w:p>
        </w:tc>
        <w:tc>
          <w:tcPr>
            <w:tcW w:w="3192" w:type="dxa"/>
          </w:tcPr>
          <w:p w:rsidR="005A7C8A" w:rsidRPr="00F607AD" w:rsidRDefault="005A7C8A" w:rsidP="00A31514">
            <w:pPr>
              <w:jc w:val="both"/>
              <w:rPr>
                <w:rFonts w:ascii="Times New Roman" w:hAnsi="Times New Roman" w:cs="Times New Roman"/>
                <w:sz w:val="24"/>
              </w:rPr>
            </w:pPr>
            <w:r w:rsidRPr="00F607AD">
              <w:rPr>
                <w:rFonts w:ascii="Times New Roman" w:hAnsi="Times New Roman" w:cs="Times New Roman"/>
                <w:sz w:val="24"/>
              </w:rPr>
              <w:t xml:space="preserve">Not supported as sole root cause </w:t>
            </w:r>
          </w:p>
        </w:tc>
      </w:tr>
    </w:tbl>
    <w:p w:rsidR="005A7C8A" w:rsidRPr="00F607AD" w:rsidRDefault="005A7C8A" w:rsidP="00A31514">
      <w:pPr>
        <w:jc w:val="both"/>
        <w:rPr>
          <w:rFonts w:ascii="Times New Roman" w:hAnsi="Times New Roman" w:cs="Times New Roman"/>
          <w:sz w:val="28"/>
        </w:rPr>
      </w:pPr>
    </w:p>
    <w:p w:rsidR="00EC70C6" w:rsidRPr="00F607AD" w:rsidRDefault="00EC70C6" w:rsidP="00EC70C6">
      <w:pPr>
        <w:jc w:val="both"/>
        <w:rPr>
          <w:rFonts w:ascii="Times New Roman" w:hAnsi="Times New Roman" w:cs="Times New Roman"/>
          <w:b/>
          <w:bCs/>
          <w:sz w:val="28"/>
        </w:rPr>
      </w:pPr>
      <w:r w:rsidRPr="00F607AD">
        <w:rPr>
          <w:rFonts w:ascii="Times New Roman" w:hAnsi="Times New Roman" w:cs="Times New Roman"/>
          <w:b/>
          <w:bCs/>
          <w:sz w:val="28"/>
        </w:rPr>
        <w:t>Root Cause Assessment</w:t>
      </w:r>
    </w:p>
    <w:p w:rsidR="00EC70C6" w:rsidRPr="00F607AD" w:rsidRDefault="00EC70C6" w:rsidP="00EC70C6">
      <w:pPr>
        <w:jc w:val="both"/>
        <w:rPr>
          <w:rFonts w:ascii="Times New Roman" w:hAnsi="Times New Roman" w:cs="Times New Roman"/>
          <w:bCs/>
          <w:sz w:val="24"/>
        </w:rPr>
      </w:pPr>
      <w:r w:rsidRPr="00F607AD">
        <w:rPr>
          <w:rFonts w:ascii="Times New Roman" w:hAnsi="Times New Roman" w:cs="Times New Roman"/>
          <w:bCs/>
          <w:sz w:val="24"/>
        </w:rPr>
        <w:t xml:space="preserve">The analysis indicates that high discounting is the strongest identified driver associated with the sales-to-profit gap. Profitability within the Tables sub-category deteriorates substantially as discount levels increase, with discounts of 30% or higher frequently associated with negative profit. </w:t>
      </w:r>
      <w:r w:rsidR="002C2CD4" w:rsidRPr="00F607AD">
        <w:rPr>
          <w:rFonts w:ascii="Times New Roman" w:hAnsi="Times New Roman" w:cs="Times New Roman"/>
          <w:bCs/>
          <w:sz w:val="24"/>
        </w:rPr>
        <w:t>Tables represent</w:t>
      </w:r>
      <w:r w:rsidRPr="00F607AD">
        <w:rPr>
          <w:rFonts w:ascii="Times New Roman" w:hAnsi="Times New Roman" w:cs="Times New Roman"/>
          <w:bCs/>
          <w:sz w:val="24"/>
        </w:rPr>
        <w:t xml:space="preserve"> the most significant profitability problem within the Furniture category, generating an overall negative margin of -8.56% and approximately 78.6% of the identified sub-category losses. The issue is distributed across multiple products rather than being isolated to a single product. Regional analysis further indicates significant variation in discount exposure, with East representing the greatest financial exposure due to 100% high-discount exposure and approximately $11K in associated losses. Therefore, the evidence supports a potential discounting/pricing strategy issue as the primary contributing factor, with product and regional exposure acting as secondary dimensions.</w:t>
      </w:r>
    </w:p>
    <w:p w:rsidR="00945411" w:rsidRPr="00F607AD" w:rsidRDefault="00945411" w:rsidP="00EC70C6">
      <w:pPr>
        <w:jc w:val="both"/>
        <w:rPr>
          <w:rFonts w:ascii="Times New Roman" w:hAnsi="Times New Roman" w:cs="Times New Roman"/>
          <w:b/>
          <w:sz w:val="32"/>
        </w:rPr>
      </w:pPr>
      <w:r w:rsidRPr="00F607AD">
        <w:rPr>
          <w:rFonts w:ascii="Times New Roman" w:hAnsi="Times New Roman" w:cs="Times New Roman"/>
          <w:b/>
          <w:bCs/>
          <w:sz w:val="32"/>
        </w:rPr>
        <w:t>Root Cause Confidence</w:t>
      </w:r>
    </w:p>
    <w:tbl>
      <w:tblPr>
        <w:tblStyle w:val="TableGrid"/>
        <w:tblW w:w="0" w:type="auto"/>
        <w:tblLook w:val="04A0"/>
      </w:tblPr>
      <w:tblGrid>
        <w:gridCol w:w="3192"/>
        <w:gridCol w:w="3192"/>
        <w:gridCol w:w="3192"/>
      </w:tblGrid>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Root Cause Area</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Evidence Strength</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BA Assessment</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Discounting</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High</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Primary Suspected driver</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Tables Sub-Category</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High</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Major problem area</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Product mix</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Medium</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Contributing factor</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Regional Exposure</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Medium</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Requires business investigations</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Operational Cost</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Low/unavailable</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Cannot be assessed</w:t>
            </w:r>
          </w:p>
        </w:tc>
      </w:tr>
      <w:tr w:rsidR="000A100B" w:rsidRPr="00F607AD" w:rsidTr="000A100B">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Customer behavior</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Low/unavailable</w:t>
            </w:r>
          </w:p>
        </w:tc>
        <w:tc>
          <w:tcPr>
            <w:tcW w:w="3192" w:type="dxa"/>
          </w:tcPr>
          <w:p w:rsidR="000A100B" w:rsidRPr="00F607AD" w:rsidRDefault="000A100B" w:rsidP="00A31514">
            <w:pPr>
              <w:jc w:val="both"/>
              <w:rPr>
                <w:rFonts w:ascii="Times New Roman" w:hAnsi="Times New Roman" w:cs="Times New Roman"/>
                <w:sz w:val="24"/>
              </w:rPr>
            </w:pPr>
            <w:r w:rsidRPr="00F607AD">
              <w:rPr>
                <w:rFonts w:ascii="Times New Roman" w:hAnsi="Times New Roman" w:cs="Times New Roman"/>
                <w:sz w:val="24"/>
              </w:rPr>
              <w:t>Cannot be assessed</w:t>
            </w:r>
          </w:p>
        </w:tc>
      </w:tr>
    </w:tbl>
    <w:p w:rsidR="00EC70C6" w:rsidRPr="00F607AD" w:rsidRDefault="00EC70C6" w:rsidP="00A31514">
      <w:pPr>
        <w:jc w:val="both"/>
        <w:rPr>
          <w:rFonts w:ascii="Times New Roman" w:hAnsi="Times New Roman" w:cs="Times New Roman"/>
          <w:sz w:val="24"/>
        </w:rPr>
      </w:pPr>
    </w:p>
    <w:p w:rsidR="00DA7350" w:rsidRPr="00F607AD" w:rsidRDefault="00DA7350" w:rsidP="00A31514">
      <w:pPr>
        <w:jc w:val="both"/>
        <w:rPr>
          <w:rFonts w:ascii="Times New Roman" w:hAnsi="Times New Roman" w:cs="Times New Roman"/>
          <w:sz w:val="28"/>
        </w:rPr>
      </w:pPr>
      <w:r w:rsidRPr="00F607AD">
        <w:rPr>
          <w:rFonts w:ascii="Times New Roman" w:hAnsi="Times New Roman" w:cs="Times New Roman"/>
          <w:b/>
          <w:sz w:val="28"/>
        </w:rPr>
        <w:lastRenderedPageBreak/>
        <w:t>Final Business Answer</w:t>
      </w:r>
    </w:p>
    <w:p w:rsidR="00DA7350" w:rsidRPr="00F607AD" w:rsidRDefault="002C2CD4" w:rsidP="00A31514">
      <w:pPr>
        <w:jc w:val="both"/>
        <w:rPr>
          <w:rFonts w:ascii="Times New Roman" w:hAnsi="Times New Roman" w:cs="Times New Roman"/>
          <w:sz w:val="24"/>
        </w:rPr>
      </w:pPr>
      <w:r w:rsidRPr="00F607AD">
        <w:rPr>
          <w:rFonts w:ascii="Times New Roman" w:hAnsi="Times New Roman" w:cs="Times New Roman"/>
          <w:sz w:val="24"/>
        </w:rPr>
        <w:t>High sales volume does not necessarily translate into high profitability because substantial discounting reduces the profitability generated from each transaction. The effect is particularly visible within the Tables sub-category, where high-discount transactions frequently become loss-making. Multiple products are affected, while regional discount exposure varies significantly. The analysis therefore indicates that discounting/pricing strategy is the strongest observed contributor to the sales-to-profit gap, with product mix and regional exposure acting as secondary contributing factors.</w:t>
      </w:r>
    </w:p>
    <w:sectPr w:rsidR="00DA7350" w:rsidRPr="00F607AD"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7120"/>
    <w:rsid w:val="00061636"/>
    <w:rsid w:val="000A100B"/>
    <w:rsid w:val="00123271"/>
    <w:rsid w:val="001264EB"/>
    <w:rsid w:val="00146CA0"/>
    <w:rsid w:val="00271B18"/>
    <w:rsid w:val="0029525F"/>
    <w:rsid w:val="002C2CD4"/>
    <w:rsid w:val="003268C0"/>
    <w:rsid w:val="00341B8E"/>
    <w:rsid w:val="00375448"/>
    <w:rsid w:val="0043054E"/>
    <w:rsid w:val="004477E2"/>
    <w:rsid w:val="004A329F"/>
    <w:rsid w:val="00566B7D"/>
    <w:rsid w:val="005A7C8A"/>
    <w:rsid w:val="00691618"/>
    <w:rsid w:val="006A275A"/>
    <w:rsid w:val="006C4F3D"/>
    <w:rsid w:val="006E07B4"/>
    <w:rsid w:val="007262ED"/>
    <w:rsid w:val="0077003B"/>
    <w:rsid w:val="00775511"/>
    <w:rsid w:val="007B1F7B"/>
    <w:rsid w:val="0088737B"/>
    <w:rsid w:val="00892153"/>
    <w:rsid w:val="00896609"/>
    <w:rsid w:val="008C27BB"/>
    <w:rsid w:val="008D7212"/>
    <w:rsid w:val="008F065E"/>
    <w:rsid w:val="0091410C"/>
    <w:rsid w:val="00945411"/>
    <w:rsid w:val="00974A1D"/>
    <w:rsid w:val="00A31514"/>
    <w:rsid w:val="00A33C68"/>
    <w:rsid w:val="00A97B8E"/>
    <w:rsid w:val="00B239D0"/>
    <w:rsid w:val="00B61907"/>
    <w:rsid w:val="00B93B03"/>
    <w:rsid w:val="00BB4FB4"/>
    <w:rsid w:val="00D07120"/>
    <w:rsid w:val="00D66F95"/>
    <w:rsid w:val="00D77464"/>
    <w:rsid w:val="00D94653"/>
    <w:rsid w:val="00DA7350"/>
    <w:rsid w:val="00DE1F4F"/>
    <w:rsid w:val="00DE38BE"/>
    <w:rsid w:val="00EC70C6"/>
    <w:rsid w:val="00F607AD"/>
    <w:rsid w:val="00F73759"/>
    <w:rsid w:val="00F93E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paragraph" w:styleId="Heading3">
    <w:name w:val="heading 3"/>
    <w:basedOn w:val="Normal"/>
    <w:next w:val="Normal"/>
    <w:link w:val="Heading3Char"/>
    <w:uiPriority w:val="9"/>
    <w:semiHidden/>
    <w:unhideWhenUsed/>
    <w:qFormat/>
    <w:rsid w:val="00A97B8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71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A97B8E"/>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85348107">
      <w:bodyDiv w:val="1"/>
      <w:marLeft w:val="0"/>
      <w:marRight w:val="0"/>
      <w:marTop w:val="0"/>
      <w:marBottom w:val="0"/>
      <w:divBdr>
        <w:top w:val="none" w:sz="0" w:space="0" w:color="auto"/>
        <w:left w:val="none" w:sz="0" w:space="0" w:color="auto"/>
        <w:bottom w:val="none" w:sz="0" w:space="0" w:color="auto"/>
        <w:right w:val="none" w:sz="0" w:space="0" w:color="auto"/>
      </w:divBdr>
      <w:divsChild>
        <w:div w:id="25278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30115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92786">
      <w:bodyDiv w:val="1"/>
      <w:marLeft w:val="0"/>
      <w:marRight w:val="0"/>
      <w:marTop w:val="0"/>
      <w:marBottom w:val="0"/>
      <w:divBdr>
        <w:top w:val="none" w:sz="0" w:space="0" w:color="auto"/>
        <w:left w:val="none" w:sz="0" w:space="0" w:color="auto"/>
        <w:bottom w:val="none" w:sz="0" w:space="0" w:color="auto"/>
        <w:right w:val="none" w:sz="0" w:space="0" w:color="auto"/>
      </w:divBdr>
    </w:div>
    <w:div w:id="165900909">
      <w:bodyDiv w:val="1"/>
      <w:marLeft w:val="0"/>
      <w:marRight w:val="0"/>
      <w:marTop w:val="0"/>
      <w:marBottom w:val="0"/>
      <w:divBdr>
        <w:top w:val="none" w:sz="0" w:space="0" w:color="auto"/>
        <w:left w:val="none" w:sz="0" w:space="0" w:color="auto"/>
        <w:bottom w:val="none" w:sz="0" w:space="0" w:color="auto"/>
        <w:right w:val="none" w:sz="0" w:space="0" w:color="auto"/>
      </w:divBdr>
      <w:divsChild>
        <w:div w:id="38248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152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535096">
      <w:bodyDiv w:val="1"/>
      <w:marLeft w:val="0"/>
      <w:marRight w:val="0"/>
      <w:marTop w:val="0"/>
      <w:marBottom w:val="0"/>
      <w:divBdr>
        <w:top w:val="none" w:sz="0" w:space="0" w:color="auto"/>
        <w:left w:val="none" w:sz="0" w:space="0" w:color="auto"/>
        <w:bottom w:val="none" w:sz="0" w:space="0" w:color="auto"/>
        <w:right w:val="none" w:sz="0" w:space="0" w:color="auto"/>
      </w:divBdr>
      <w:divsChild>
        <w:div w:id="1361517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444882">
      <w:bodyDiv w:val="1"/>
      <w:marLeft w:val="0"/>
      <w:marRight w:val="0"/>
      <w:marTop w:val="0"/>
      <w:marBottom w:val="0"/>
      <w:divBdr>
        <w:top w:val="none" w:sz="0" w:space="0" w:color="auto"/>
        <w:left w:val="none" w:sz="0" w:space="0" w:color="auto"/>
        <w:bottom w:val="none" w:sz="0" w:space="0" w:color="auto"/>
        <w:right w:val="none" w:sz="0" w:space="0" w:color="auto"/>
      </w:divBdr>
      <w:divsChild>
        <w:div w:id="1968319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52790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703338">
      <w:bodyDiv w:val="1"/>
      <w:marLeft w:val="0"/>
      <w:marRight w:val="0"/>
      <w:marTop w:val="0"/>
      <w:marBottom w:val="0"/>
      <w:divBdr>
        <w:top w:val="none" w:sz="0" w:space="0" w:color="auto"/>
        <w:left w:val="none" w:sz="0" w:space="0" w:color="auto"/>
        <w:bottom w:val="none" w:sz="0" w:space="0" w:color="auto"/>
        <w:right w:val="none" w:sz="0" w:space="0" w:color="auto"/>
      </w:divBdr>
      <w:divsChild>
        <w:div w:id="141180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79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828196">
      <w:bodyDiv w:val="1"/>
      <w:marLeft w:val="0"/>
      <w:marRight w:val="0"/>
      <w:marTop w:val="0"/>
      <w:marBottom w:val="0"/>
      <w:divBdr>
        <w:top w:val="none" w:sz="0" w:space="0" w:color="auto"/>
        <w:left w:val="none" w:sz="0" w:space="0" w:color="auto"/>
        <w:bottom w:val="none" w:sz="0" w:space="0" w:color="auto"/>
        <w:right w:val="none" w:sz="0" w:space="0" w:color="auto"/>
      </w:divBdr>
      <w:divsChild>
        <w:div w:id="213019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745115">
      <w:bodyDiv w:val="1"/>
      <w:marLeft w:val="0"/>
      <w:marRight w:val="0"/>
      <w:marTop w:val="0"/>
      <w:marBottom w:val="0"/>
      <w:divBdr>
        <w:top w:val="none" w:sz="0" w:space="0" w:color="auto"/>
        <w:left w:val="none" w:sz="0" w:space="0" w:color="auto"/>
        <w:bottom w:val="none" w:sz="0" w:space="0" w:color="auto"/>
        <w:right w:val="none" w:sz="0" w:space="0" w:color="auto"/>
      </w:divBdr>
      <w:divsChild>
        <w:div w:id="178992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971544">
      <w:bodyDiv w:val="1"/>
      <w:marLeft w:val="0"/>
      <w:marRight w:val="0"/>
      <w:marTop w:val="0"/>
      <w:marBottom w:val="0"/>
      <w:divBdr>
        <w:top w:val="none" w:sz="0" w:space="0" w:color="auto"/>
        <w:left w:val="none" w:sz="0" w:space="0" w:color="auto"/>
        <w:bottom w:val="none" w:sz="0" w:space="0" w:color="auto"/>
        <w:right w:val="none" w:sz="0" w:space="0" w:color="auto"/>
      </w:divBdr>
    </w:div>
    <w:div w:id="638340549">
      <w:bodyDiv w:val="1"/>
      <w:marLeft w:val="0"/>
      <w:marRight w:val="0"/>
      <w:marTop w:val="0"/>
      <w:marBottom w:val="0"/>
      <w:divBdr>
        <w:top w:val="none" w:sz="0" w:space="0" w:color="auto"/>
        <w:left w:val="none" w:sz="0" w:space="0" w:color="auto"/>
        <w:bottom w:val="none" w:sz="0" w:space="0" w:color="auto"/>
        <w:right w:val="none" w:sz="0" w:space="0" w:color="auto"/>
      </w:divBdr>
      <w:divsChild>
        <w:div w:id="1021516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72484">
      <w:bodyDiv w:val="1"/>
      <w:marLeft w:val="0"/>
      <w:marRight w:val="0"/>
      <w:marTop w:val="0"/>
      <w:marBottom w:val="0"/>
      <w:divBdr>
        <w:top w:val="none" w:sz="0" w:space="0" w:color="auto"/>
        <w:left w:val="none" w:sz="0" w:space="0" w:color="auto"/>
        <w:bottom w:val="none" w:sz="0" w:space="0" w:color="auto"/>
        <w:right w:val="none" w:sz="0" w:space="0" w:color="auto"/>
      </w:divBdr>
      <w:divsChild>
        <w:div w:id="61105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66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4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929077">
      <w:bodyDiv w:val="1"/>
      <w:marLeft w:val="0"/>
      <w:marRight w:val="0"/>
      <w:marTop w:val="0"/>
      <w:marBottom w:val="0"/>
      <w:divBdr>
        <w:top w:val="none" w:sz="0" w:space="0" w:color="auto"/>
        <w:left w:val="none" w:sz="0" w:space="0" w:color="auto"/>
        <w:bottom w:val="none" w:sz="0" w:space="0" w:color="auto"/>
        <w:right w:val="none" w:sz="0" w:space="0" w:color="auto"/>
      </w:divBdr>
    </w:div>
    <w:div w:id="767774207">
      <w:bodyDiv w:val="1"/>
      <w:marLeft w:val="0"/>
      <w:marRight w:val="0"/>
      <w:marTop w:val="0"/>
      <w:marBottom w:val="0"/>
      <w:divBdr>
        <w:top w:val="none" w:sz="0" w:space="0" w:color="auto"/>
        <w:left w:val="none" w:sz="0" w:space="0" w:color="auto"/>
        <w:bottom w:val="none" w:sz="0" w:space="0" w:color="auto"/>
        <w:right w:val="none" w:sz="0" w:space="0" w:color="auto"/>
      </w:divBdr>
    </w:div>
    <w:div w:id="907569673">
      <w:bodyDiv w:val="1"/>
      <w:marLeft w:val="0"/>
      <w:marRight w:val="0"/>
      <w:marTop w:val="0"/>
      <w:marBottom w:val="0"/>
      <w:divBdr>
        <w:top w:val="none" w:sz="0" w:space="0" w:color="auto"/>
        <w:left w:val="none" w:sz="0" w:space="0" w:color="auto"/>
        <w:bottom w:val="none" w:sz="0" w:space="0" w:color="auto"/>
        <w:right w:val="none" w:sz="0" w:space="0" w:color="auto"/>
      </w:divBdr>
    </w:div>
    <w:div w:id="923076916">
      <w:bodyDiv w:val="1"/>
      <w:marLeft w:val="0"/>
      <w:marRight w:val="0"/>
      <w:marTop w:val="0"/>
      <w:marBottom w:val="0"/>
      <w:divBdr>
        <w:top w:val="none" w:sz="0" w:space="0" w:color="auto"/>
        <w:left w:val="none" w:sz="0" w:space="0" w:color="auto"/>
        <w:bottom w:val="none" w:sz="0" w:space="0" w:color="auto"/>
        <w:right w:val="none" w:sz="0" w:space="0" w:color="auto"/>
      </w:divBdr>
    </w:div>
    <w:div w:id="953443415">
      <w:bodyDiv w:val="1"/>
      <w:marLeft w:val="0"/>
      <w:marRight w:val="0"/>
      <w:marTop w:val="0"/>
      <w:marBottom w:val="0"/>
      <w:divBdr>
        <w:top w:val="none" w:sz="0" w:space="0" w:color="auto"/>
        <w:left w:val="none" w:sz="0" w:space="0" w:color="auto"/>
        <w:bottom w:val="none" w:sz="0" w:space="0" w:color="auto"/>
        <w:right w:val="none" w:sz="0" w:space="0" w:color="auto"/>
      </w:divBdr>
      <w:divsChild>
        <w:div w:id="36510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399013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857296">
      <w:bodyDiv w:val="1"/>
      <w:marLeft w:val="0"/>
      <w:marRight w:val="0"/>
      <w:marTop w:val="0"/>
      <w:marBottom w:val="0"/>
      <w:divBdr>
        <w:top w:val="none" w:sz="0" w:space="0" w:color="auto"/>
        <w:left w:val="none" w:sz="0" w:space="0" w:color="auto"/>
        <w:bottom w:val="none" w:sz="0" w:space="0" w:color="auto"/>
        <w:right w:val="none" w:sz="0" w:space="0" w:color="auto"/>
      </w:divBdr>
      <w:divsChild>
        <w:div w:id="196754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124655">
      <w:bodyDiv w:val="1"/>
      <w:marLeft w:val="0"/>
      <w:marRight w:val="0"/>
      <w:marTop w:val="0"/>
      <w:marBottom w:val="0"/>
      <w:divBdr>
        <w:top w:val="none" w:sz="0" w:space="0" w:color="auto"/>
        <w:left w:val="none" w:sz="0" w:space="0" w:color="auto"/>
        <w:bottom w:val="none" w:sz="0" w:space="0" w:color="auto"/>
        <w:right w:val="none" w:sz="0" w:space="0" w:color="auto"/>
      </w:divBdr>
    </w:div>
    <w:div w:id="1025404493">
      <w:bodyDiv w:val="1"/>
      <w:marLeft w:val="0"/>
      <w:marRight w:val="0"/>
      <w:marTop w:val="0"/>
      <w:marBottom w:val="0"/>
      <w:divBdr>
        <w:top w:val="none" w:sz="0" w:space="0" w:color="auto"/>
        <w:left w:val="none" w:sz="0" w:space="0" w:color="auto"/>
        <w:bottom w:val="none" w:sz="0" w:space="0" w:color="auto"/>
        <w:right w:val="none" w:sz="0" w:space="0" w:color="auto"/>
      </w:divBdr>
      <w:divsChild>
        <w:div w:id="482700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077178">
      <w:bodyDiv w:val="1"/>
      <w:marLeft w:val="0"/>
      <w:marRight w:val="0"/>
      <w:marTop w:val="0"/>
      <w:marBottom w:val="0"/>
      <w:divBdr>
        <w:top w:val="none" w:sz="0" w:space="0" w:color="auto"/>
        <w:left w:val="none" w:sz="0" w:space="0" w:color="auto"/>
        <w:bottom w:val="none" w:sz="0" w:space="0" w:color="auto"/>
        <w:right w:val="none" w:sz="0" w:space="0" w:color="auto"/>
      </w:divBdr>
      <w:divsChild>
        <w:div w:id="73793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76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430401">
      <w:bodyDiv w:val="1"/>
      <w:marLeft w:val="0"/>
      <w:marRight w:val="0"/>
      <w:marTop w:val="0"/>
      <w:marBottom w:val="0"/>
      <w:divBdr>
        <w:top w:val="none" w:sz="0" w:space="0" w:color="auto"/>
        <w:left w:val="none" w:sz="0" w:space="0" w:color="auto"/>
        <w:bottom w:val="none" w:sz="0" w:space="0" w:color="auto"/>
        <w:right w:val="none" w:sz="0" w:space="0" w:color="auto"/>
      </w:divBdr>
      <w:divsChild>
        <w:div w:id="212036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73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392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96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38394">
      <w:bodyDiv w:val="1"/>
      <w:marLeft w:val="0"/>
      <w:marRight w:val="0"/>
      <w:marTop w:val="0"/>
      <w:marBottom w:val="0"/>
      <w:divBdr>
        <w:top w:val="none" w:sz="0" w:space="0" w:color="auto"/>
        <w:left w:val="none" w:sz="0" w:space="0" w:color="auto"/>
        <w:bottom w:val="none" w:sz="0" w:space="0" w:color="auto"/>
        <w:right w:val="none" w:sz="0" w:space="0" w:color="auto"/>
      </w:divBdr>
    </w:div>
    <w:div w:id="1413046477">
      <w:bodyDiv w:val="1"/>
      <w:marLeft w:val="0"/>
      <w:marRight w:val="0"/>
      <w:marTop w:val="0"/>
      <w:marBottom w:val="0"/>
      <w:divBdr>
        <w:top w:val="none" w:sz="0" w:space="0" w:color="auto"/>
        <w:left w:val="none" w:sz="0" w:space="0" w:color="auto"/>
        <w:bottom w:val="none" w:sz="0" w:space="0" w:color="auto"/>
        <w:right w:val="none" w:sz="0" w:space="0" w:color="auto"/>
      </w:divBdr>
      <w:divsChild>
        <w:div w:id="31137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389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439900">
      <w:bodyDiv w:val="1"/>
      <w:marLeft w:val="0"/>
      <w:marRight w:val="0"/>
      <w:marTop w:val="0"/>
      <w:marBottom w:val="0"/>
      <w:divBdr>
        <w:top w:val="none" w:sz="0" w:space="0" w:color="auto"/>
        <w:left w:val="none" w:sz="0" w:space="0" w:color="auto"/>
        <w:bottom w:val="none" w:sz="0" w:space="0" w:color="auto"/>
        <w:right w:val="none" w:sz="0" w:space="0" w:color="auto"/>
      </w:divBdr>
      <w:divsChild>
        <w:div w:id="73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9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179868">
      <w:bodyDiv w:val="1"/>
      <w:marLeft w:val="0"/>
      <w:marRight w:val="0"/>
      <w:marTop w:val="0"/>
      <w:marBottom w:val="0"/>
      <w:divBdr>
        <w:top w:val="none" w:sz="0" w:space="0" w:color="auto"/>
        <w:left w:val="none" w:sz="0" w:space="0" w:color="auto"/>
        <w:bottom w:val="none" w:sz="0" w:space="0" w:color="auto"/>
        <w:right w:val="none" w:sz="0" w:space="0" w:color="auto"/>
      </w:divBdr>
      <w:divsChild>
        <w:div w:id="3957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85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026306">
      <w:bodyDiv w:val="1"/>
      <w:marLeft w:val="0"/>
      <w:marRight w:val="0"/>
      <w:marTop w:val="0"/>
      <w:marBottom w:val="0"/>
      <w:divBdr>
        <w:top w:val="none" w:sz="0" w:space="0" w:color="auto"/>
        <w:left w:val="none" w:sz="0" w:space="0" w:color="auto"/>
        <w:bottom w:val="none" w:sz="0" w:space="0" w:color="auto"/>
        <w:right w:val="none" w:sz="0" w:space="0" w:color="auto"/>
      </w:divBdr>
      <w:divsChild>
        <w:div w:id="212881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812285">
      <w:bodyDiv w:val="1"/>
      <w:marLeft w:val="0"/>
      <w:marRight w:val="0"/>
      <w:marTop w:val="0"/>
      <w:marBottom w:val="0"/>
      <w:divBdr>
        <w:top w:val="none" w:sz="0" w:space="0" w:color="auto"/>
        <w:left w:val="none" w:sz="0" w:space="0" w:color="auto"/>
        <w:bottom w:val="none" w:sz="0" w:space="0" w:color="auto"/>
        <w:right w:val="none" w:sz="0" w:space="0" w:color="auto"/>
      </w:divBdr>
      <w:divsChild>
        <w:div w:id="75066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39983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778258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478425">
      <w:bodyDiv w:val="1"/>
      <w:marLeft w:val="0"/>
      <w:marRight w:val="0"/>
      <w:marTop w:val="0"/>
      <w:marBottom w:val="0"/>
      <w:divBdr>
        <w:top w:val="none" w:sz="0" w:space="0" w:color="auto"/>
        <w:left w:val="none" w:sz="0" w:space="0" w:color="auto"/>
        <w:bottom w:val="none" w:sz="0" w:space="0" w:color="auto"/>
        <w:right w:val="none" w:sz="0" w:space="0" w:color="auto"/>
      </w:divBdr>
      <w:divsChild>
        <w:div w:id="1676759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967064">
      <w:bodyDiv w:val="1"/>
      <w:marLeft w:val="0"/>
      <w:marRight w:val="0"/>
      <w:marTop w:val="0"/>
      <w:marBottom w:val="0"/>
      <w:divBdr>
        <w:top w:val="none" w:sz="0" w:space="0" w:color="auto"/>
        <w:left w:val="none" w:sz="0" w:space="0" w:color="auto"/>
        <w:bottom w:val="none" w:sz="0" w:space="0" w:color="auto"/>
        <w:right w:val="none" w:sz="0" w:space="0" w:color="auto"/>
      </w:divBdr>
      <w:divsChild>
        <w:div w:id="2255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30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749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064687">
      <w:bodyDiv w:val="1"/>
      <w:marLeft w:val="0"/>
      <w:marRight w:val="0"/>
      <w:marTop w:val="0"/>
      <w:marBottom w:val="0"/>
      <w:divBdr>
        <w:top w:val="none" w:sz="0" w:space="0" w:color="auto"/>
        <w:left w:val="none" w:sz="0" w:space="0" w:color="auto"/>
        <w:bottom w:val="none" w:sz="0" w:space="0" w:color="auto"/>
        <w:right w:val="none" w:sz="0" w:space="0" w:color="auto"/>
      </w:divBdr>
    </w:div>
    <w:div w:id="1789204219">
      <w:bodyDiv w:val="1"/>
      <w:marLeft w:val="0"/>
      <w:marRight w:val="0"/>
      <w:marTop w:val="0"/>
      <w:marBottom w:val="0"/>
      <w:divBdr>
        <w:top w:val="none" w:sz="0" w:space="0" w:color="auto"/>
        <w:left w:val="none" w:sz="0" w:space="0" w:color="auto"/>
        <w:bottom w:val="none" w:sz="0" w:space="0" w:color="auto"/>
        <w:right w:val="none" w:sz="0" w:space="0" w:color="auto"/>
      </w:divBdr>
    </w:div>
    <w:div w:id="1941907468">
      <w:bodyDiv w:val="1"/>
      <w:marLeft w:val="0"/>
      <w:marRight w:val="0"/>
      <w:marTop w:val="0"/>
      <w:marBottom w:val="0"/>
      <w:divBdr>
        <w:top w:val="none" w:sz="0" w:space="0" w:color="auto"/>
        <w:left w:val="none" w:sz="0" w:space="0" w:color="auto"/>
        <w:bottom w:val="none" w:sz="0" w:space="0" w:color="auto"/>
        <w:right w:val="none" w:sz="0" w:space="0" w:color="auto"/>
      </w:divBdr>
      <w:divsChild>
        <w:div w:id="1359046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11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48473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49233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681144">
      <w:bodyDiv w:val="1"/>
      <w:marLeft w:val="0"/>
      <w:marRight w:val="0"/>
      <w:marTop w:val="0"/>
      <w:marBottom w:val="0"/>
      <w:divBdr>
        <w:top w:val="none" w:sz="0" w:space="0" w:color="auto"/>
        <w:left w:val="none" w:sz="0" w:space="0" w:color="auto"/>
        <w:bottom w:val="none" w:sz="0" w:space="0" w:color="auto"/>
        <w:right w:val="none" w:sz="0" w:space="0" w:color="auto"/>
      </w:divBdr>
      <w:divsChild>
        <w:div w:id="1662351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939656">
      <w:bodyDiv w:val="1"/>
      <w:marLeft w:val="0"/>
      <w:marRight w:val="0"/>
      <w:marTop w:val="0"/>
      <w:marBottom w:val="0"/>
      <w:divBdr>
        <w:top w:val="none" w:sz="0" w:space="0" w:color="auto"/>
        <w:left w:val="none" w:sz="0" w:space="0" w:color="auto"/>
        <w:bottom w:val="none" w:sz="0" w:space="0" w:color="auto"/>
        <w:right w:val="none" w:sz="0" w:space="0" w:color="auto"/>
      </w:divBdr>
      <w:divsChild>
        <w:div w:id="169299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96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294217">
      <w:bodyDiv w:val="1"/>
      <w:marLeft w:val="0"/>
      <w:marRight w:val="0"/>
      <w:marTop w:val="0"/>
      <w:marBottom w:val="0"/>
      <w:divBdr>
        <w:top w:val="none" w:sz="0" w:space="0" w:color="auto"/>
        <w:left w:val="none" w:sz="0" w:space="0" w:color="auto"/>
        <w:bottom w:val="none" w:sz="0" w:space="0" w:color="auto"/>
        <w:right w:val="none" w:sz="0" w:space="0" w:color="auto"/>
      </w:divBdr>
    </w:div>
    <w:div w:id="2133397311">
      <w:bodyDiv w:val="1"/>
      <w:marLeft w:val="0"/>
      <w:marRight w:val="0"/>
      <w:marTop w:val="0"/>
      <w:marBottom w:val="0"/>
      <w:divBdr>
        <w:top w:val="none" w:sz="0" w:space="0" w:color="auto"/>
        <w:left w:val="none" w:sz="0" w:space="0" w:color="auto"/>
        <w:bottom w:val="none" w:sz="0" w:space="0" w:color="auto"/>
        <w:right w:val="none" w:sz="0" w:space="0" w:color="auto"/>
      </w:divBdr>
      <w:divsChild>
        <w:div w:id="116617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8456">
          <w:blockQuote w:val="1"/>
          <w:marLeft w:val="720"/>
          <w:marRight w:val="720"/>
          <w:marTop w:val="100"/>
          <w:marBottom w:val="100"/>
          <w:divBdr>
            <w:top w:val="none" w:sz="0" w:space="0" w:color="auto"/>
            <w:left w:val="none" w:sz="0" w:space="0" w:color="auto"/>
            <w:bottom w:val="none" w:sz="0" w:space="0" w:color="auto"/>
            <w:right w:val="none" w:sz="0" w:space="0" w:color="auto"/>
          </w:divBdr>
        </w:div>
        <w:div w:id="371422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2783</TotalTime>
  <Pages>11</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44</cp:revision>
  <dcterms:created xsi:type="dcterms:W3CDTF">2026-08-11T10:14:00Z</dcterms:created>
  <dcterms:modified xsi:type="dcterms:W3CDTF">2026-08-25T14:41:00Z</dcterms:modified>
</cp:coreProperties>
</file>