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6B7D" w:rsidRPr="009D7A0D" w:rsidRDefault="00A62038" w:rsidP="00A62038">
      <w:pPr>
        <w:jc w:val="center"/>
        <w:rPr>
          <w:rFonts w:ascii="Times New Roman" w:hAnsi="Times New Roman" w:cs="Times New Roman"/>
          <w:b/>
          <w:sz w:val="32"/>
        </w:rPr>
      </w:pPr>
      <w:r w:rsidRPr="009D7A0D">
        <w:rPr>
          <w:rFonts w:ascii="Times New Roman" w:hAnsi="Times New Roman" w:cs="Times New Roman"/>
          <w:b/>
          <w:sz w:val="32"/>
        </w:rPr>
        <w:t>Executive Business Summary &amp; Dashboard Requirements</w:t>
      </w:r>
    </w:p>
    <w:p w:rsidR="00A62038" w:rsidRPr="009D7A0D" w:rsidRDefault="00A62038" w:rsidP="00A62038">
      <w:pPr>
        <w:jc w:val="both"/>
        <w:rPr>
          <w:rFonts w:ascii="Times New Roman" w:hAnsi="Times New Roman" w:cs="Times New Roman"/>
          <w:b/>
          <w:sz w:val="28"/>
        </w:rPr>
      </w:pPr>
      <w:r w:rsidRPr="009D7A0D">
        <w:rPr>
          <w:rFonts w:ascii="Times New Roman" w:hAnsi="Times New Roman" w:cs="Times New Roman"/>
          <w:b/>
          <w:sz w:val="28"/>
        </w:rPr>
        <w:t>Executive Business Summary</w:t>
      </w:r>
    </w:p>
    <w:p w:rsidR="00A62038" w:rsidRPr="009D7A0D" w:rsidRDefault="00A62038" w:rsidP="00A62038">
      <w:pPr>
        <w:jc w:val="both"/>
        <w:rPr>
          <w:rFonts w:ascii="Times New Roman" w:hAnsi="Times New Roman" w:cs="Times New Roman"/>
          <w:sz w:val="24"/>
        </w:rPr>
      </w:pPr>
      <w:r w:rsidRPr="009D7A0D">
        <w:rPr>
          <w:rFonts w:ascii="Times New Roman" w:hAnsi="Times New Roman" w:cs="Times New Roman"/>
          <w:sz w:val="24"/>
        </w:rPr>
        <w:t>This analysis was conducted to understand why strong sales performance does not consistently translate into strong profitability within the Superstore Sales dataset. The analysis combined data-quality assessment, SQL-based business analysis, cross-dimensional analysis, and root-cause assessment to identify the primary factors contributing to the sales-to-profit gap.</w:t>
      </w:r>
    </w:p>
    <w:p w:rsidR="00A62038" w:rsidRPr="009D7A0D" w:rsidRDefault="00A62038" w:rsidP="00A62038">
      <w:pPr>
        <w:jc w:val="both"/>
        <w:rPr>
          <w:rFonts w:ascii="Times New Roman" w:hAnsi="Times New Roman" w:cs="Times New Roman"/>
          <w:b/>
          <w:sz w:val="28"/>
        </w:rPr>
      </w:pPr>
      <w:r w:rsidRPr="009D7A0D">
        <w:rPr>
          <w:rFonts w:ascii="Times New Roman" w:hAnsi="Times New Roman" w:cs="Times New Roman"/>
          <w:b/>
          <w:sz w:val="28"/>
        </w:rPr>
        <w:t>Business Problem</w:t>
      </w:r>
    </w:p>
    <w:p w:rsidR="00A62038" w:rsidRPr="009D7A0D" w:rsidRDefault="00A62038" w:rsidP="00A62038">
      <w:pPr>
        <w:jc w:val="both"/>
        <w:rPr>
          <w:rFonts w:ascii="Times New Roman" w:hAnsi="Times New Roman" w:cs="Times New Roman"/>
          <w:sz w:val="24"/>
        </w:rPr>
      </w:pPr>
      <w:r w:rsidRPr="009D7A0D">
        <w:rPr>
          <w:rFonts w:ascii="Times New Roman" w:hAnsi="Times New Roman" w:cs="Times New Roman"/>
          <w:sz w:val="24"/>
        </w:rPr>
        <w:t>The business has observed strong sales performance but comparatively weaker profitability and requires analysis to identify the factors contributing to the gap between revenue generation and profit. The primary objective is to determine whether discounting, product mix, regional exposure, or other business dimensions contribute to weak or negative profitability.</w:t>
      </w:r>
    </w:p>
    <w:p w:rsidR="00A62038" w:rsidRPr="009D7A0D" w:rsidRDefault="00A62038" w:rsidP="00A62038">
      <w:pPr>
        <w:jc w:val="both"/>
        <w:rPr>
          <w:rFonts w:ascii="Times New Roman" w:hAnsi="Times New Roman" w:cs="Times New Roman"/>
          <w:b/>
          <w:sz w:val="28"/>
        </w:rPr>
      </w:pPr>
      <w:r w:rsidRPr="009D7A0D">
        <w:rPr>
          <w:rFonts w:ascii="Times New Roman" w:hAnsi="Times New Roman" w:cs="Times New Roman"/>
          <w:b/>
          <w:sz w:val="28"/>
        </w:rPr>
        <w:t>Key Findings</w:t>
      </w:r>
    </w:p>
    <w:p w:rsidR="00A62038" w:rsidRPr="009D7A0D" w:rsidRDefault="00A62038" w:rsidP="00A62038">
      <w:pPr>
        <w:jc w:val="both"/>
        <w:rPr>
          <w:rFonts w:ascii="Times New Roman" w:hAnsi="Times New Roman" w:cs="Times New Roman"/>
          <w:b/>
          <w:sz w:val="24"/>
        </w:rPr>
      </w:pPr>
      <w:r w:rsidRPr="009D7A0D">
        <w:rPr>
          <w:rFonts w:ascii="Times New Roman" w:hAnsi="Times New Roman" w:cs="Times New Roman"/>
          <w:b/>
          <w:sz w:val="24"/>
        </w:rPr>
        <w:t>Finding 1 –</w:t>
      </w:r>
      <w:r w:rsidR="00636510" w:rsidRPr="009D7A0D">
        <w:rPr>
          <w:rFonts w:ascii="Times New Roman" w:hAnsi="Times New Roman" w:cs="Times New Roman"/>
          <w:b/>
          <w:sz w:val="24"/>
        </w:rPr>
        <w:t xml:space="preserve"> Overall Sales &amp; Profitability Performance</w:t>
      </w:r>
    </w:p>
    <w:p w:rsidR="00A62038" w:rsidRPr="009D7A0D" w:rsidRDefault="00A62038" w:rsidP="00A62038">
      <w:pPr>
        <w:jc w:val="both"/>
        <w:rPr>
          <w:rFonts w:ascii="Times New Roman" w:hAnsi="Times New Roman" w:cs="Times New Roman"/>
          <w:sz w:val="24"/>
        </w:rPr>
      </w:pPr>
      <w:r w:rsidRPr="009D7A0D">
        <w:rPr>
          <w:rFonts w:ascii="Times New Roman" w:hAnsi="Times New Roman" w:cs="Times New Roman"/>
          <w:sz w:val="24"/>
        </w:rPr>
        <w:t>The dataset generated approximately $2.27M in sales and $282.86K in profit, resulting in an overall profit margin of approximately 12.45%.</w:t>
      </w:r>
    </w:p>
    <w:p w:rsidR="00A62038" w:rsidRPr="009D7A0D" w:rsidRDefault="00A62038" w:rsidP="00A62038">
      <w:pPr>
        <w:jc w:val="both"/>
        <w:rPr>
          <w:rFonts w:ascii="Times New Roman" w:hAnsi="Times New Roman" w:cs="Times New Roman"/>
          <w:b/>
          <w:sz w:val="24"/>
        </w:rPr>
      </w:pPr>
      <w:r w:rsidRPr="009D7A0D">
        <w:rPr>
          <w:rFonts w:ascii="Times New Roman" w:hAnsi="Times New Roman" w:cs="Times New Roman"/>
          <w:b/>
          <w:sz w:val="24"/>
        </w:rPr>
        <w:t>Finding 2 – Tables is the strongest problem area</w:t>
      </w:r>
    </w:p>
    <w:p w:rsidR="00A62038" w:rsidRPr="009D7A0D" w:rsidRDefault="00A62038" w:rsidP="00A62038">
      <w:pPr>
        <w:jc w:val="both"/>
        <w:rPr>
          <w:rFonts w:ascii="Times New Roman" w:hAnsi="Times New Roman" w:cs="Times New Roman"/>
          <w:sz w:val="24"/>
        </w:rPr>
      </w:pPr>
      <w:r w:rsidRPr="009D7A0D">
        <w:rPr>
          <w:rFonts w:ascii="Times New Roman" w:hAnsi="Times New Roman" w:cs="Times New Roman"/>
          <w:sz w:val="24"/>
        </w:rPr>
        <w:t>The Tables sub-category generated approximately $206.97K in sales but recorded approximately $17.73K in negative profit, resulting in a -8.56% profit margin. Tables represented approximately 78.6% of the identified negative profit among loss-making sub-categories.</w:t>
      </w:r>
    </w:p>
    <w:p w:rsidR="00A62038" w:rsidRPr="009D7A0D" w:rsidRDefault="00A62038" w:rsidP="00A62038">
      <w:pPr>
        <w:jc w:val="both"/>
        <w:rPr>
          <w:rFonts w:ascii="Times New Roman" w:hAnsi="Times New Roman" w:cs="Times New Roman"/>
          <w:b/>
          <w:sz w:val="24"/>
        </w:rPr>
      </w:pPr>
      <w:r w:rsidRPr="009D7A0D">
        <w:rPr>
          <w:rFonts w:ascii="Times New Roman" w:hAnsi="Times New Roman" w:cs="Times New Roman"/>
          <w:b/>
          <w:sz w:val="24"/>
        </w:rPr>
        <w:t>Finding 3 – Discounting is strongly associated with declining profitability</w:t>
      </w:r>
    </w:p>
    <w:p w:rsidR="00A62038" w:rsidRPr="009D7A0D" w:rsidRDefault="00A62038" w:rsidP="00A62038">
      <w:pPr>
        <w:jc w:val="both"/>
        <w:rPr>
          <w:rFonts w:ascii="Times New Roman" w:hAnsi="Times New Roman" w:cs="Times New Roman"/>
          <w:sz w:val="24"/>
        </w:rPr>
      </w:pPr>
      <w:r w:rsidRPr="009D7A0D">
        <w:rPr>
          <w:rFonts w:ascii="Times New Roman" w:hAnsi="Times New Roman" w:cs="Times New Roman"/>
          <w:sz w:val="24"/>
        </w:rPr>
        <w:t xml:space="preserve">Profitability deteriorates substantially as discount levels increase. Within the </w:t>
      </w:r>
      <w:proofErr w:type="spellStart"/>
      <w:r w:rsidRPr="009D7A0D">
        <w:rPr>
          <w:rFonts w:ascii="Times New Roman" w:hAnsi="Times New Roman" w:cs="Times New Roman"/>
          <w:sz w:val="24"/>
        </w:rPr>
        <w:t>analysed</w:t>
      </w:r>
      <w:proofErr w:type="spellEnd"/>
      <w:r w:rsidRPr="009D7A0D">
        <w:rPr>
          <w:rFonts w:ascii="Times New Roman" w:hAnsi="Times New Roman" w:cs="Times New Roman"/>
          <w:sz w:val="24"/>
        </w:rPr>
        <w:t xml:space="preserve"> discount bands, higher discounts were associated with increasingly negative profit margins, with the 80% discount level reaching approximately -180.37% profit margin at the overall level.</w:t>
      </w:r>
    </w:p>
    <w:p w:rsidR="00A62038" w:rsidRPr="009D7A0D" w:rsidRDefault="00A62038" w:rsidP="00A62038">
      <w:pPr>
        <w:jc w:val="both"/>
        <w:rPr>
          <w:rFonts w:ascii="Times New Roman" w:hAnsi="Times New Roman" w:cs="Times New Roman"/>
          <w:b/>
          <w:sz w:val="24"/>
        </w:rPr>
      </w:pPr>
      <w:r w:rsidRPr="009D7A0D">
        <w:rPr>
          <w:rFonts w:ascii="Times New Roman" w:hAnsi="Times New Roman" w:cs="Times New Roman"/>
          <w:b/>
          <w:sz w:val="24"/>
        </w:rPr>
        <w:t xml:space="preserve">Finding 4 </w:t>
      </w:r>
      <w:r w:rsidR="006B4A9B" w:rsidRPr="009D7A0D">
        <w:rPr>
          <w:rFonts w:ascii="Times New Roman" w:hAnsi="Times New Roman" w:cs="Times New Roman"/>
          <w:b/>
          <w:sz w:val="24"/>
        </w:rPr>
        <w:t>–</w:t>
      </w:r>
      <w:r w:rsidRPr="009D7A0D">
        <w:rPr>
          <w:rFonts w:ascii="Times New Roman" w:hAnsi="Times New Roman" w:cs="Times New Roman"/>
          <w:b/>
          <w:sz w:val="24"/>
        </w:rPr>
        <w:t xml:space="preserve"> </w:t>
      </w:r>
      <w:r w:rsidR="006B4A9B" w:rsidRPr="009D7A0D">
        <w:rPr>
          <w:rFonts w:ascii="Times New Roman" w:hAnsi="Times New Roman" w:cs="Times New Roman"/>
          <w:b/>
          <w:sz w:val="24"/>
        </w:rPr>
        <w:t>Regional Exposure varies</w:t>
      </w:r>
    </w:p>
    <w:p w:rsidR="006B4A9B" w:rsidRPr="009D7A0D" w:rsidRDefault="006B4A9B" w:rsidP="006B4A9B">
      <w:pPr>
        <w:jc w:val="both"/>
        <w:rPr>
          <w:rFonts w:ascii="Times New Roman" w:hAnsi="Times New Roman" w:cs="Times New Roman"/>
          <w:sz w:val="24"/>
        </w:rPr>
      </w:pPr>
      <w:r w:rsidRPr="009D7A0D">
        <w:rPr>
          <w:rFonts w:ascii="Times New Roman" w:hAnsi="Times New Roman" w:cs="Times New Roman"/>
          <w:sz w:val="24"/>
        </w:rPr>
        <w:t xml:space="preserve">Regional discount exposure varies significantly. East showed 100% high-discount exposure within the </w:t>
      </w:r>
      <w:proofErr w:type="spellStart"/>
      <w:r w:rsidRPr="009D7A0D">
        <w:rPr>
          <w:rFonts w:ascii="Times New Roman" w:hAnsi="Times New Roman" w:cs="Times New Roman"/>
          <w:sz w:val="24"/>
        </w:rPr>
        <w:t>analysed</w:t>
      </w:r>
      <w:proofErr w:type="spellEnd"/>
      <w:r w:rsidRPr="009D7A0D">
        <w:rPr>
          <w:rFonts w:ascii="Times New Roman" w:hAnsi="Times New Roman" w:cs="Times New Roman"/>
          <w:sz w:val="24"/>
        </w:rPr>
        <w:t xml:space="preserve"> Tables transactions and recorded approximately -$11.03K in profit with a -28.17% profit margin, indicating a significant regional area requiring investigation.</w:t>
      </w:r>
    </w:p>
    <w:p w:rsidR="006B4A9B" w:rsidRDefault="006B4A9B" w:rsidP="006B4A9B">
      <w:pPr>
        <w:jc w:val="both"/>
        <w:rPr>
          <w:rFonts w:ascii="Times New Roman" w:hAnsi="Times New Roman" w:cs="Times New Roman"/>
          <w:sz w:val="24"/>
        </w:rPr>
      </w:pPr>
    </w:p>
    <w:p w:rsidR="00EA528D" w:rsidRDefault="00EA528D" w:rsidP="006B4A9B">
      <w:pPr>
        <w:jc w:val="both"/>
        <w:rPr>
          <w:rFonts w:ascii="Times New Roman" w:hAnsi="Times New Roman" w:cs="Times New Roman"/>
          <w:sz w:val="24"/>
        </w:rPr>
      </w:pPr>
    </w:p>
    <w:p w:rsidR="00EA528D" w:rsidRPr="009D7A0D" w:rsidRDefault="00EA528D" w:rsidP="006B4A9B">
      <w:pPr>
        <w:jc w:val="both"/>
        <w:rPr>
          <w:rFonts w:ascii="Times New Roman" w:hAnsi="Times New Roman" w:cs="Times New Roman"/>
          <w:sz w:val="24"/>
        </w:rPr>
      </w:pPr>
    </w:p>
    <w:p w:rsidR="006B4A9B" w:rsidRPr="009D7A0D" w:rsidRDefault="006B4A9B" w:rsidP="006B4A9B">
      <w:pPr>
        <w:jc w:val="both"/>
        <w:rPr>
          <w:rFonts w:ascii="Times New Roman" w:hAnsi="Times New Roman" w:cs="Times New Roman"/>
          <w:b/>
          <w:sz w:val="24"/>
        </w:rPr>
      </w:pPr>
      <w:r w:rsidRPr="009D7A0D">
        <w:rPr>
          <w:rFonts w:ascii="Times New Roman" w:hAnsi="Times New Roman" w:cs="Times New Roman"/>
          <w:b/>
          <w:sz w:val="24"/>
        </w:rPr>
        <w:lastRenderedPageBreak/>
        <w:t>Finding 5 – Losses are distributed across multiple products</w:t>
      </w:r>
    </w:p>
    <w:p w:rsidR="006B4A9B" w:rsidRPr="009D7A0D" w:rsidRDefault="006B4A9B" w:rsidP="006B4A9B">
      <w:pPr>
        <w:jc w:val="both"/>
        <w:rPr>
          <w:rFonts w:ascii="Times New Roman" w:hAnsi="Times New Roman" w:cs="Times New Roman"/>
          <w:sz w:val="24"/>
        </w:rPr>
      </w:pPr>
      <w:r w:rsidRPr="009D7A0D">
        <w:rPr>
          <w:rFonts w:ascii="Times New Roman" w:hAnsi="Times New Roman" w:cs="Times New Roman"/>
          <w:sz w:val="24"/>
        </w:rPr>
        <w:t>The profitability issue is not isolated to a single product. Multiple Tables products generated negative profit, indicating a broader product-level and pricing issue rather than a single-product anomaly.</w:t>
      </w:r>
    </w:p>
    <w:p w:rsidR="00E41395" w:rsidRPr="009D7A0D" w:rsidRDefault="00E41395" w:rsidP="006B4A9B">
      <w:pPr>
        <w:jc w:val="both"/>
        <w:rPr>
          <w:rFonts w:ascii="Times New Roman" w:hAnsi="Times New Roman" w:cs="Times New Roman"/>
          <w:b/>
          <w:sz w:val="28"/>
        </w:rPr>
      </w:pPr>
      <w:r w:rsidRPr="009D7A0D">
        <w:rPr>
          <w:rFonts w:ascii="Times New Roman" w:hAnsi="Times New Roman" w:cs="Times New Roman"/>
          <w:b/>
          <w:sz w:val="28"/>
        </w:rPr>
        <w:t>Root Cause Summary</w:t>
      </w:r>
    </w:p>
    <w:p w:rsidR="00E41395" w:rsidRPr="009D7A0D" w:rsidRDefault="00E41395" w:rsidP="006B4A9B">
      <w:pPr>
        <w:jc w:val="both"/>
        <w:rPr>
          <w:rFonts w:ascii="Times New Roman" w:hAnsi="Times New Roman" w:cs="Times New Roman"/>
          <w:sz w:val="24"/>
        </w:rPr>
      </w:pPr>
      <w:r w:rsidRPr="009D7A0D">
        <w:rPr>
          <w:rFonts w:ascii="Times New Roman" w:hAnsi="Times New Roman" w:cs="Times New Roman"/>
          <w:sz w:val="24"/>
        </w:rPr>
        <w:t>The strongest identified driver associated with the sales-to-profit gap is high discounting. The effect is particularly visible within the Tables sub-category, where profitability becomes negative and loss concentration is significant. Product-level analysis indicates that losses are distributed across multiple products, while regional analysis shows substantial variation in discount exposure.</w:t>
      </w:r>
    </w:p>
    <w:p w:rsidR="00E41395" w:rsidRPr="009D7A0D" w:rsidRDefault="00E41395" w:rsidP="006B4A9B">
      <w:pPr>
        <w:jc w:val="both"/>
        <w:rPr>
          <w:rFonts w:ascii="Times New Roman" w:hAnsi="Times New Roman" w:cs="Times New Roman"/>
          <w:sz w:val="24"/>
        </w:rPr>
      </w:pPr>
      <w:r w:rsidRPr="009D7A0D">
        <w:rPr>
          <w:rFonts w:ascii="Times New Roman" w:hAnsi="Times New Roman" w:cs="Times New Roman"/>
          <w:sz w:val="24"/>
        </w:rPr>
        <w:t xml:space="preserve">Based on the available evidence, discounting is classified as the primary suspected driver, with Tables profitability, product mix, and regional discount exposure identified as contributing dimensions. Operational cost, inventory, returns, marketing expenditure, and customer </w:t>
      </w:r>
      <w:r w:rsidR="00B35921" w:rsidRPr="009D7A0D">
        <w:rPr>
          <w:rFonts w:ascii="Times New Roman" w:hAnsi="Times New Roman" w:cs="Times New Roman"/>
          <w:sz w:val="24"/>
        </w:rPr>
        <w:t>behavior</w:t>
      </w:r>
      <w:r w:rsidRPr="009D7A0D">
        <w:rPr>
          <w:rFonts w:ascii="Times New Roman" w:hAnsi="Times New Roman" w:cs="Times New Roman"/>
          <w:sz w:val="24"/>
        </w:rPr>
        <w:t xml:space="preserve"> could not be assessed because the required data was not available.</w:t>
      </w:r>
    </w:p>
    <w:p w:rsidR="00B35921" w:rsidRPr="009D7A0D" w:rsidRDefault="00B35921" w:rsidP="006B4A9B">
      <w:pPr>
        <w:jc w:val="both"/>
        <w:rPr>
          <w:rFonts w:ascii="Times New Roman" w:hAnsi="Times New Roman" w:cs="Times New Roman"/>
          <w:b/>
          <w:sz w:val="28"/>
        </w:rPr>
      </w:pPr>
      <w:r w:rsidRPr="009D7A0D">
        <w:rPr>
          <w:rFonts w:ascii="Times New Roman" w:hAnsi="Times New Roman" w:cs="Times New Roman"/>
          <w:b/>
          <w:sz w:val="28"/>
        </w:rPr>
        <w:t>Executive Recommendation</w:t>
      </w:r>
    </w:p>
    <w:p w:rsidR="00B35921" w:rsidRPr="009D7A0D" w:rsidRDefault="00F05F66" w:rsidP="006B4A9B">
      <w:pPr>
        <w:jc w:val="both"/>
        <w:rPr>
          <w:rFonts w:ascii="Times New Roman" w:hAnsi="Times New Roman" w:cs="Times New Roman"/>
          <w:sz w:val="24"/>
        </w:rPr>
      </w:pPr>
      <w:r w:rsidRPr="009D7A0D">
        <w:rPr>
          <w:rFonts w:ascii="Times New Roman" w:hAnsi="Times New Roman" w:cs="Times New Roman"/>
          <w:sz w:val="24"/>
        </w:rPr>
        <w:t>Management should prioritize discount governance and profitability review within the Tables sub-category. High-discount transactions should be reviewed using appropriate approval thresholds, while loss-making Tables products should be prioritized for product-level pricing and commercial intervention. Regional discount exposure, particularly within East, should also be reviewed. A profitability monitoring dashboard should be implemented to track sales, profit, profit margin, discount exposure, and loss-making products on an ongoing basis.</w:t>
      </w:r>
    </w:p>
    <w:sectPr w:rsidR="00B35921" w:rsidRPr="009D7A0D" w:rsidSect="00566B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8C393D"/>
    <w:multiLevelType w:val="hybridMultilevel"/>
    <w:tmpl w:val="F6B2C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4C10EE0"/>
    <w:multiLevelType w:val="hybridMultilevel"/>
    <w:tmpl w:val="EC60C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62038"/>
    <w:rsid w:val="004A20CE"/>
    <w:rsid w:val="00566B7D"/>
    <w:rsid w:val="00636510"/>
    <w:rsid w:val="006B4A9B"/>
    <w:rsid w:val="009576B0"/>
    <w:rsid w:val="009D7A0D"/>
    <w:rsid w:val="00A62038"/>
    <w:rsid w:val="00B35921"/>
    <w:rsid w:val="00E41395"/>
    <w:rsid w:val="00EA528D"/>
    <w:rsid w:val="00F05F66"/>
    <w:rsid w:val="00FB65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B7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2038"/>
    <w:pPr>
      <w:ind w:left="720"/>
      <w:contextualSpacing/>
    </w:pPr>
  </w:style>
</w:styles>
</file>

<file path=word/webSettings.xml><?xml version="1.0" encoding="utf-8"?>
<w:webSettings xmlns:r="http://schemas.openxmlformats.org/officeDocument/2006/relationships" xmlns:w="http://schemas.openxmlformats.org/wordprocessingml/2006/main">
  <w:divs>
    <w:div w:id="2092773805">
      <w:bodyDiv w:val="1"/>
      <w:marLeft w:val="0"/>
      <w:marRight w:val="0"/>
      <w:marTop w:val="0"/>
      <w:marBottom w:val="0"/>
      <w:divBdr>
        <w:top w:val="none" w:sz="0" w:space="0" w:color="auto"/>
        <w:left w:val="none" w:sz="0" w:space="0" w:color="auto"/>
        <w:bottom w:val="none" w:sz="0" w:space="0" w:color="auto"/>
        <w:right w:val="none" w:sz="0" w:space="0" w:color="auto"/>
      </w:divBdr>
      <w:divsChild>
        <w:div w:id="1702826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B077DB-910F-4CF1-B4C9-70897566E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cp:revision>
  <dcterms:created xsi:type="dcterms:W3CDTF">2026-08-15T10:38:00Z</dcterms:created>
  <dcterms:modified xsi:type="dcterms:W3CDTF">2026-08-26T15:03:00Z</dcterms:modified>
</cp:coreProperties>
</file>