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1899" w:rsidRPr="00DA4292" w:rsidRDefault="0085677D" w:rsidP="0085677D">
      <w:pPr>
        <w:jc w:val="center"/>
        <w:rPr>
          <w:rFonts w:ascii="Times New Roman" w:hAnsi="Times New Roman" w:cs="Times New Roman"/>
          <w:b/>
          <w:sz w:val="32"/>
        </w:rPr>
      </w:pPr>
      <w:r w:rsidRPr="00DA4292">
        <w:rPr>
          <w:rFonts w:ascii="Times New Roman" w:hAnsi="Times New Roman" w:cs="Times New Roman"/>
          <w:b/>
          <w:sz w:val="32"/>
        </w:rPr>
        <w:t>Product Performance Analysis</w:t>
      </w:r>
    </w:p>
    <w:p w:rsidR="002E21B9" w:rsidRPr="00DA4292" w:rsidRDefault="002E21B9" w:rsidP="002E21B9">
      <w:pPr>
        <w:jc w:val="both"/>
        <w:rPr>
          <w:rFonts w:ascii="Times New Roman" w:hAnsi="Times New Roman" w:cs="Times New Roman"/>
          <w:b/>
          <w:sz w:val="24"/>
        </w:rPr>
      </w:pPr>
      <w:r w:rsidRPr="00DA4292">
        <w:rPr>
          <w:rFonts w:ascii="Times New Roman" w:hAnsi="Times New Roman" w:cs="Times New Roman"/>
          <w:b/>
          <w:sz w:val="24"/>
        </w:rPr>
        <w:t>4.1 Analysis Objective</w:t>
      </w:r>
    </w:p>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The objective of this analysis is to evaluate product and product-category performance using historical sales volume, revenue, gross profit and gross margin. The analysis aims to identify high-performing products, profitability differences and products requiring further investigation before assessing inventory positioning.</w:t>
      </w:r>
    </w:p>
    <w:p w:rsidR="002E21B9" w:rsidRPr="00DA4292" w:rsidRDefault="002E21B9" w:rsidP="002E21B9">
      <w:pPr>
        <w:jc w:val="both"/>
        <w:rPr>
          <w:rFonts w:ascii="Times New Roman" w:hAnsi="Times New Roman" w:cs="Times New Roman"/>
          <w:b/>
          <w:sz w:val="24"/>
        </w:rPr>
      </w:pPr>
      <w:r w:rsidRPr="00DA4292">
        <w:rPr>
          <w:rFonts w:ascii="Times New Roman" w:hAnsi="Times New Roman" w:cs="Times New Roman"/>
          <w:b/>
          <w:sz w:val="24"/>
        </w:rPr>
        <w:t>4.2 Analysis Methodology</w:t>
      </w:r>
    </w:p>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 xml:space="preserve">Sales transactions were joined with the product master using </w:t>
      </w:r>
      <w:proofErr w:type="spellStart"/>
      <w:r w:rsidRPr="00DA4292">
        <w:rPr>
          <w:rFonts w:ascii="Times New Roman" w:hAnsi="Times New Roman" w:cs="Times New Roman"/>
          <w:sz w:val="24"/>
        </w:rPr>
        <w:t>Product_ID</w:t>
      </w:r>
      <w:proofErr w:type="spellEnd"/>
      <w:r w:rsidRPr="00DA4292">
        <w:rPr>
          <w:rFonts w:ascii="Times New Roman" w:hAnsi="Times New Roman" w:cs="Times New Roman"/>
          <w:sz w:val="24"/>
        </w:rPr>
        <w:t>. Product and category performance was evaluated using historical units sold and derived financial metrics based on product cost and retail price.</w:t>
      </w:r>
    </w:p>
    <w:p w:rsidR="002E21B9" w:rsidRPr="00DA4292" w:rsidRDefault="002E21B9" w:rsidP="002E21B9">
      <w:pPr>
        <w:jc w:val="both"/>
        <w:rPr>
          <w:rFonts w:ascii="Times New Roman" w:hAnsi="Times New Roman" w:cs="Times New Roman"/>
          <w:b/>
          <w:sz w:val="24"/>
        </w:rPr>
      </w:pPr>
      <w:r w:rsidRPr="00DA4292">
        <w:rPr>
          <w:rFonts w:ascii="Times New Roman" w:hAnsi="Times New Roman" w:cs="Times New Roman"/>
          <w:b/>
          <w:sz w:val="24"/>
        </w:rPr>
        <w:t>Calculations</w:t>
      </w:r>
    </w:p>
    <w:tbl>
      <w:tblPr>
        <w:tblW w:w="75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725"/>
        <w:gridCol w:w="4832"/>
      </w:tblGrid>
      <w:tr w:rsidR="002E21B9" w:rsidRPr="00DA4292" w:rsidTr="00DE2699">
        <w:trPr>
          <w:trHeight w:val="543"/>
          <w:tblHeader/>
          <w:tblCellSpacing w:w="15" w:type="dxa"/>
        </w:trPr>
        <w:tc>
          <w:tcPr>
            <w:tcW w:w="0" w:type="auto"/>
            <w:vAlign w:val="center"/>
            <w:hideMark/>
          </w:tcPr>
          <w:p w:rsidR="002E21B9" w:rsidRPr="00DA4292" w:rsidRDefault="002E21B9" w:rsidP="002E21B9">
            <w:pPr>
              <w:jc w:val="both"/>
              <w:rPr>
                <w:rFonts w:ascii="Times New Roman" w:hAnsi="Times New Roman" w:cs="Times New Roman"/>
                <w:b/>
                <w:bCs/>
                <w:sz w:val="24"/>
              </w:rPr>
            </w:pPr>
            <w:r w:rsidRPr="00DA4292">
              <w:rPr>
                <w:rFonts w:ascii="Times New Roman" w:hAnsi="Times New Roman" w:cs="Times New Roman"/>
                <w:b/>
                <w:bCs/>
                <w:sz w:val="24"/>
              </w:rPr>
              <w:t>Metric</w:t>
            </w:r>
          </w:p>
        </w:tc>
        <w:tc>
          <w:tcPr>
            <w:tcW w:w="0" w:type="auto"/>
            <w:vAlign w:val="center"/>
            <w:hideMark/>
          </w:tcPr>
          <w:p w:rsidR="002E21B9" w:rsidRPr="00DA4292" w:rsidRDefault="002E21B9" w:rsidP="002E21B9">
            <w:pPr>
              <w:jc w:val="both"/>
              <w:rPr>
                <w:rFonts w:ascii="Times New Roman" w:hAnsi="Times New Roman" w:cs="Times New Roman"/>
                <w:b/>
                <w:bCs/>
                <w:sz w:val="24"/>
              </w:rPr>
            </w:pPr>
            <w:r w:rsidRPr="00DA4292">
              <w:rPr>
                <w:rFonts w:ascii="Times New Roman" w:hAnsi="Times New Roman" w:cs="Times New Roman"/>
                <w:b/>
                <w:bCs/>
                <w:sz w:val="24"/>
              </w:rPr>
              <w:t>Calculation</w:t>
            </w:r>
          </w:p>
        </w:tc>
      </w:tr>
      <w:tr w:rsidR="002E21B9" w:rsidRPr="00DA4292" w:rsidTr="00DE2699">
        <w:trPr>
          <w:trHeight w:val="558"/>
          <w:tblCellSpacing w:w="15" w:type="dxa"/>
        </w:trPr>
        <w:tc>
          <w:tcPr>
            <w:tcW w:w="0" w:type="auto"/>
            <w:vAlign w:val="center"/>
            <w:hideMark/>
          </w:tcPr>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Units Sold</w:t>
            </w:r>
          </w:p>
        </w:tc>
        <w:tc>
          <w:tcPr>
            <w:tcW w:w="0" w:type="auto"/>
            <w:vAlign w:val="center"/>
            <w:hideMark/>
          </w:tcPr>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SUM(Units)</w:t>
            </w:r>
          </w:p>
        </w:tc>
      </w:tr>
      <w:tr w:rsidR="002E21B9" w:rsidRPr="00DA4292" w:rsidTr="00DE2699">
        <w:trPr>
          <w:trHeight w:val="558"/>
          <w:tblCellSpacing w:w="15" w:type="dxa"/>
        </w:trPr>
        <w:tc>
          <w:tcPr>
            <w:tcW w:w="0" w:type="auto"/>
            <w:vAlign w:val="center"/>
            <w:hideMark/>
          </w:tcPr>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Revenue</w:t>
            </w:r>
          </w:p>
        </w:tc>
        <w:tc>
          <w:tcPr>
            <w:tcW w:w="0" w:type="auto"/>
            <w:vAlign w:val="center"/>
            <w:hideMark/>
          </w:tcPr>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 xml:space="preserve">SUM(Units × </w:t>
            </w:r>
            <w:proofErr w:type="spellStart"/>
            <w:r w:rsidRPr="00DA4292">
              <w:rPr>
                <w:rFonts w:ascii="Times New Roman" w:hAnsi="Times New Roman" w:cs="Times New Roman"/>
                <w:sz w:val="24"/>
              </w:rPr>
              <w:t>Product_Price</w:t>
            </w:r>
            <w:proofErr w:type="spellEnd"/>
            <w:r w:rsidRPr="00DA4292">
              <w:rPr>
                <w:rFonts w:ascii="Times New Roman" w:hAnsi="Times New Roman" w:cs="Times New Roman"/>
                <w:sz w:val="24"/>
              </w:rPr>
              <w:t>)</w:t>
            </w:r>
          </w:p>
        </w:tc>
      </w:tr>
      <w:tr w:rsidR="002E21B9" w:rsidRPr="00DA4292" w:rsidTr="00DE2699">
        <w:trPr>
          <w:trHeight w:val="558"/>
          <w:tblCellSpacing w:w="15" w:type="dxa"/>
        </w:trPr>
        <w:tc>
          <w:tcPr>
            <w:tcW w:w="0" w:type="auto"/>
            <w:vAlign w:val="center"/>
            <w:hideMark/>
          </w:tcPr>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Product Cost</w:t>
            </w:r>
          </w:p>
        </w:tc>
        <w:tc>
          <w:tcPr>
            <w:tcW w:w="0" w:type="auto"/>
            <w:vAlign w:val="center"/>
            <w:hideMark/>
          </w:tcPr>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 xml:space="preserve">SUM(Units × </w:t>
            </w:r>
            <w:proofErr w:type="spellStart"/>
            <w:r w:rsidRPr="00DA4292">
              <w:rPr>
                <w:rFonts w:ascii="Times New Roman" w:hAnsi="Times New Roman" w:cs="Times New Roman"/>
                <w:sz w:val="24"/>
              </w:rPr>
              <w:t>Product_Cost</w:t>
            </w:r>
            <w:proofErr w:type="spellEnd"/>
            <w:r w:rsidRPr="00DA4292">
              <w:rPr>
                <w:rFonts w:ascii="Times New Roman" w:hAnsi="Times New Roman" w:cs="Times New Roman"/>
                <w:sz w:val="24"/>
              </w:rPr>
              <w:t>)</w:t>
            </w:r>
          </w:p>
        </w:tc>
      </w:tr>
      <w:tr w:rsidR="002E21B9" w:rsidRPr="00DA4292" w:rsidTr="00DE2699">
        <w:trPr>
          <w:trHeight w:val="558"/>
          <w:tblCellSpacing w:w="15" w:type="dxa"/>
        </w:trPr>
        <w:tc>
          <w:tcPr>
            <w:tcW w:w="0" w:type="auto"/>
            <w:vAlign w:val="center"/>
            <w:hideMark/>
          </w:tcPr>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Gross Profit</w:t>
            </w:r>
          </w:p>
        </w:tc>
        <w:tc>
          <w:tcPr>
            <w:tcW w:w="0" w:type="auto"/>
            <w:vAlign w:val="center"/>
            <w:hideMark/>
          </w:tcPr>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Revenue − Product Cost</w:t>
            </w:r>
          </w:p>
        </w:tc>
      </w:tr>
      <w:tr w:rsidR="002E21B9" w:rsidRPr="00DA4292" w:rsidTr="00DE2699">
        <w:trPr>
          <w:trHeight w:val="543"/>
          <w:tblCellSpacing w:w="15" w:type="dxa"/>
        </w:trPr>
        <w:tc>
          <w:tcPr>
            <w:tcW w:w="0" w:type="auto"/>
            <w:vAlign w:val="center"/>
            <w:hideMark/>
          </w:tcPr>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Gross Margin %</w:t>
            </w:r>
          </w:p>
        </w:tc>
        <w:tc>
          <w:tcPr>
            <w:tcW w:w="0" w:type="auto"/>
            <w:vAlign w:val="center"/>
            <w:hideMark/>
          </w:tcPr>
          <w:p w:rsidR="002E21B9" w:rsidRPr="00DA4292" w:rsidRDefault="002E21B9" w:rsidP="002E21B9">
            <w:pPr>
              <w:jc w:val="both"/>
              <w:rPr>
                <w:rFonts w:ascii="Times New Roman" w:hAnsi="Times New Roman" w:cs="Times New Roman"/>
                <w:sz w:val="24"/>
              </w:rPr>
            </w:pPr>
            <w:r w:rsidRPr="00DA4292">
              <w:rPr>
                <w:rFonts w:ascii="Times New Roman" w:hAnsi="Times New Roman" w:cs="Times New Roman"/>
                <w:sz w:val="24"/>
              </w:rPr>
              <w:t>Gross Profit ÷ Revenue × 100</w:t>
            </w:r>
          </w:p>
        </w:tc>
      </w:tr>
    </w:tbl>
    <w:p w:rsidR="002E21B9" w:rsidRPr="00DA4292" w:rsidRDefault="002E21B9" w:rsidP="002E21B9">
      <w:pPr>
        <w:jc w:val="both"/>
        <w:rPr>
          <w:rFonts w:ascii="Times New Roman" w:hAnsi="Times New Roman" w:cs="Times New Roman"/>
          <w:b/>
          <w:sz w:val="24"/>
        </w:rPr>
      </w:pPr>
    </w:p>
    <w:p w:rsidR="00DE2699" w:rsidRPr="00DA4292" w:rsidRDefault="00DE2699" w:rsidP="00DE2699">
      <w:pPr>
        <w:jc w:val="both"/>
        <w:rPr>
          <w:rFonts w:ascii="Times New Roman" w:hAnsi="Times New Roman" w:cs="Times New Roman"/>
          <w:sz w:val="24"/>
        </w:rPr>
      </w:pPr>
      <w:r w:rsidRPr="00DA4292">
        <w:rPr>
          <w:rFonts w:ascii="Times New Roman" w:hAnsi="Times New Roman" w:cs="Times New Roman"/>
          <w:sz w:val="24"/>
        </w:rPr>
        <w:t>Level 1 — Category Analysis: Evaluates performance across product categories.</w:t>
      </w:r>
    </w:p>
    <w:p w:rsidR="00DE2699" w:rsidRPr="00DA4292" w:rsidRDefault="00DE2699" w:rsidP="00DE2699">
      <w:pPr>
        <w:jc w:val="both"/>
        <w:rPr>
          <w:rFonts w:ascii="Times New Roman" w:hAnsi="Times New Roman" w:cs="Times New Roman"/>
          <w:sz w:val="24"/>
        </w:rPr>
      </w:pPr>
      <w:r w:rsidRPr="00DA4292">
        <w:rPr>
          <w:rFonts w:ascii="Times New Roman" w:hAnsi="Times New Roman" w:cs="Times New Roman"/>
          <w:sz w:val="24"/>
        </w:rPr>
        <w:t>Level 2 — Product Analysis: Drills down to individual products to identify specific performance patterns and outliers.</w:t>
      </w:r>
    </w:p>
    <w:p w:rsidR="00DE2699" w:rsidRPr="00DA4292" w:rsidRDefault="00DE2699" w:rsidP="002E21B9">
      <w:pPr>
        <w:jc w:val="both"/>
        <w:rPr>
          <w:rFonts w:ascii="Times New Roman" w:hAnsi="Times New Roman" w:cs="Times New Roman"/>
          <w:b/>
          <w:sz w:val="24"/>
        </w:rPr>
      </w:pPr>
    </w:p>
    <w:p w:rsidR="00C5384F" w:rsidRPr="00DA4292" w:rsidRDefault="00C5384F" w:rsidP="002E21B9">
      <w:pPr>
        <w:jc w:val="both"/>
        <w:rPr>
          <w:rFonts w:ascii="Times New Roman" w:hAnsi="Times New Roman" w:cs="Times New Roman"/>
          <w:b/>
          <w:sz w:val="24"/>
        </w:rPr>
      </w:pPr>
    </w:p>
    <w:p w:rsidR="00C5384F" w:rsidRPr="00DA4292" w:rsidRDefault="00C5384F" w:rsidP="002E21B9">
      <w:pPr>
        <w:jc w:val="both"/>
        <w:rPr>
          <w:rFonts w:ascii="Times New Roman" w:hAnsi="Times New Roman" w:cs="Times New Roman"/>
          <w:b/>
          <w:sz w:val="24"/>
        </w:rPr>
      </w:pPr>
    </w:p>
    <w:p w:rsidR="00C5384F" w:rsidRPr="00DA4292" w:rsidRDefault="00C5384F" w:rsidP="002E21B9">
      <w:pPr>
        <w:jc w:val="both"/>
        <w:rPr>
          <w:rFonts w:ascii="Times New Roman" w:hAnsi="Times New Roman" w:cs="Times New Roman"/>
          <w:b/>
          <w:sz w:val="24"/>
        </w:rPr>
      </w:pPr>
    </w:p>
    <w:p w:rsidR="00D434BF" w:rsidRDefault="00D434BF" w:rsidP="002E21B9">
      <w:pPr>
        <w:jc w:val="both"/>
        <w:rPr>
          <w:rFonts w:ascii="Times New Roman" w:hAnsi="Times New Roman" w:cs="Times New Roman"/>
          <w:b/>
          <w:sz w:val="24"/>
        </w:rPr>
      </w:pPr>
    </w:p>
    <w:p w:rsidR="00C5384F" w:rsidRPr="00DA4292" w:rsidRDefault="00C5384F" w:rsidP="002E21B9">
      <w:pPr>
        <w:jc w:val="both"/>
        <w:rPr>
          <w:rFonts w:ascii="Times New Roman" w:hAnsi="Times New Roman" w:cs="Times New Roman"/>
          <w:b/>
          <w:sz w:val="24"/>
        </w:rPr>
      </w:pPr>
      <w:r w:rsidRPr="00DA4292">
        <w:rPr>
          <w:rFonts w:ascii="Times New Roman" w:hAnsi="Times New Roman" w:cs="Times New Roman"/>
          <w:b/>
          <w:sz w:val="24"/>
        </w:rPr>
        <w:lastRenderedPageBreak/>
        <w:t>4.3 Category Performance Analysis</w:t>
      </w:r>
    </w:p>
    <w:tbl>
      <w:tblPr>
        <w:tblW w:w="92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363"/>
        <w:gridCol w:w="1412"/>
        <w:gridCol w:w="1808"/>
        <w:gridCol w:w="1808"/>
        <w:gridCol w:w="1890"/>
      </w:tblGrid>
      <w:tr w:rsidR="00C5384F" w:rsidRPr="00DA4292" w:rsidTr="0015348E">
        <w:trPr>
          <w:trHeight w:val="509"/>
          <w:tblHeader/>
          <w:tblCellSpacing w:w="15" w:type="dxa"/>
        </w:trPr>
        <w:tc>
          <w:tcPr>
            <w:tcW w:w="0" w:type="auto"/>
            <w:vAlign w:val="center"/>
            <w:hideMark/>
          </w:tcPr>
          <w:p w:rsidR="00C5384F" w:rsidRPr="00DA4292" w:rsidRDefault="00C5384F" w:rsidP="00C5384F">
            <w:pPr>
              <w:jc w:val="both"/>
              <w:rPr>
                <w:rFonts w:ascii="Times New Roman" w:hAnsi="Times New Roman" w:cs="Times New Roman"/>
                <w:b/>
                <w:bCs/>
                <w:sz w:val="24"/>
              </w:rPr>
            </w:pPr>
            <w:r w:rsidRPr="00DA4292">
              <w:rPr>
                <w:rFonts w:ascii="Times New Roman" w:hAnsi="Times New Roman" w:cs="Times New Roman"/>
                <w:b/>
                <w:bCs/>
                <w:sz w:val="24"/>
              </w:rPr>
              <w:t>Category</w:t>
            </w:r>
          </w:p>
        </w:tc>
        <w:tc>
          <w:tcPr>
            <w:tcW w:w="0" w:type="auto"/>
            <w:vAlign w:val="center"/>
            <w:hideMark/>
          </w:tcPr>
          <w:p w:rsidR="00C5384F" w:rsidRPr="00DA4292" w:rsidRDefault="00C5384F" w:rsidP="00C5384F">
            <w:pPr>
              <w:jc w:val="both"/>
              <w:rPr>
                <w:rFonts w:ascii="Times New Roman" w:hAnsi="Times New Roman" w:cs="Times New Roman"/>
                <w:b/>
                <w:bCs/>
                <w:sz w:val="24"/>
              </w:rPr>
            </w:pPr>
            <w:r w:rsidRPr="00DA4292">
              <w:rPr>
                <w:rFonts w:ascii="Times New Roman" w:hAnsi="Times New Roman" w:cs="Times New Roman"/>
                <w:b/>
                <w:bCs/>
                <w:sz w:val="24"/>
              </w:rPr>
              <w:t>Units Sold</w:t>
            </w:r>
          </w:p>
        </w:tc>
        <w:tc>
          <w:tcPr>
            <w:tcW w:w="0" w:type="auto"/>
            <w:vAlign w:val="center"/>
            <w:hideMark/>
          </w:tcPr>
          <w:p w:rsidR="00C5384F" w:rsidRPr="00DA4292" w:rsidRDefault="00C5384F" w:rsidP="00C5384F">
            <w:pPr>
              <w:jc w:val="both"/>
              <w:rPr>
                <w:rFonts w:ascii="Times New Roman" w:hAnsi="Times New Roman" w:cs="Times New Roman"/>
                <w:b/>
                <w:bCs/>
                <w:sz w:val="24"/>
              </w:rPr>
            </w:pPr>
            <w:r w:rsidRPr="00DA4292">
              <w:rPr>
                <w:rFonts w:ascii="Times New Roman" w:hAnsi="Times New Roman" w:cs="Times New Roman"/>
                <w:b/>
                <w:bCs/>
                <w:sz w:val="24"/>
              </w:rPr>
              <w:t>Revenue</w:t>
            </w:r>
          </w:p>
        </w:tc>
        <w:tc>
          <w:tcPr>
            <w:tcW w:w="0" w:type="auto"/>
            <w:vAlign w:val="center"/>
            <w:hideMark/>
          </w:tcPr>
          <w:p w:rsidR="00C5384F" w:rsidRPr="00DA4292" w:rsidRDefault="00C5384F" w:rsidP="00C5384F">
            <w:pPr>
              <w:jc w:val="both"/>
              <w:rPr>
                <w:rFonts w:ascii="Times New Roman" w:hAnsi="Times New Roman" w:cs="Times New Roman"/>
                <w:b/>
                <w:bCs/>
                <w:sz w:val="24"/>
              </w:rPr>
            </w:pPr>
            <w:r w:rsidRPr="00DA4292">
              <w:rPr>
                <w:rFonts w:ascii="Times New Roman" w:hAnsi="Times New Roman" w:cs="Times New Roman"/>
                <w:b/>
                <w:bCs/>
                <w:sz w:val="24"/>
              </w:rPr>
              <w:t>Gross Profit</w:t>
            </w:r>
          </w:p>
        </w:tc>
        <w:tc>
          <w:tcPr>
            <w:tcW w:w="0" w:type="auto"/>
            <w:vAlign w:val="center"/>
            <w:hideMark/>
          </w:tcPr>
          <w:p w:rsidR="00C5384F" w:rsidRPr="00DA4292" w:rsidRDefault="00C5384F" w:rsidP="00C5384F">
            <w:pPr>
              <w:jc w:val="both"/>
              <w:rPr>
                <w:rFonts w:ascii="Times New Roman" w:hAnsi="Times New Roman" w:cs="Times New Roman"/>
                <w:b/>
                <w:bCs/>
                <w:sz w:val="24"/>
              </w:rPr>
            </w:pPr>
            <w:r w:rsidRPr="00DA4292">
              <w:rPr>
                <w:rFonts w:ascii="Times New Roman" w:hAnsi="Times New Roman" w:cs="Times New Roman"/>
                <w:b/>
                <w:bCs/>
                <w:sz w:val="24"/>
              </w:rPr>
              <w:t>Gross Margin</w:t>
            </w:r>
          </w:p>
        </w:tc>
      </w:tr>
      <w:tr w:rsidR="00C5384F" w:rsidRPr="00DA4292" w:rsidTr="0015348E">
        <w:trPr>
          <w:trHeight w:val="494"/>
          <w:tblCellSpacing w:w="15" w:type="dxa"/>
        </w:trPr>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Toys</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267,200</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$5,093,241.00</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$1,079,527.00</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21.20%</w:t>
            </w:r>
          </w:p>
        </w:tc>
      </w:tr>
      <w:tr w:rsidR="00C5384F" w:rsidRPr="00DA4292" w:rsidTr="0015348E">
        <w:trPr>
          <w:trHeight w:val="509"/>
          <w:tblCellSpacing w:w="15" w:type="dxa"/>
        </w:trPr>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Art &amp; Crafts</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325,574</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$2,705,364.26</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$753,354.00</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27.85%</w:t>
            </w:r>
          </w:p>
        </w:tc>
      </w:tr>
      <w:tr w:rsidR="00C5384F" w:rsidRPr="00DA4292" w:rsidTr="0015348E">
        <w:trPr>
          <w:trHeight w:val="509"/>
          <w:tblCellSpacing w:w="15" w:type="dxa"/>
        </w:trPr>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Electronics</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134,075</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$2,246,771.25</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$1,001,437.00</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44.57%</w:t>
            </w:r>
          </w:p>
        </w:tc>
      </w:tr>
      <w:tr w:rsidR="00C5384F" w:rsidRPr="00DA4292" w:rsidTr="0015348E">
        <w:trPr>
          <w:trHeight w:val="509"/>
          <w:tblCellSpacing w:w="15" w:type="dxa"/>
        </w:trPr>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Games</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194,673</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$2,226,836.27</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$673,993.00</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30.27%</w:t>
            </w:r>
          </w:p>
        </w:tc>
      </w:tr>
      <w:tr w:rsidR="00C5384F" w:rsidRPr="00DA4292" w:rsidTr="0015348E">
        <w:trPr>
          <w:trHeight w:val="509"/>
          <w:tblCellSpacing w:w="15" w:type="dxa"/>
        </w:trPr>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Sports &amp; Outdoors</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169,043</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$2,172,359.57</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$505,718.00</w:t>
            </w:r>
          </w:p>
        </w:tc>
        <w:tc>
          <w:tcPr>
            <w:tcW w:w="0" w:type="auto"/>
            <w:vAlign w:val="center"/>
            <w:hideMark/>
          </w:tcPr>
          <w:p w:rsidR="00C5384F" w:rsidRPr="00DA4292" w:rsidRDefault="00C5384F" w:rsidP="00C5384F">
            <w:pPr>
              <w:jc w:val="both"/>
              <w:rPr>
                <w:rFonts w:ascii="Times New Roman" w:hAnsi="Times New Roman" w:cs="Times New Roman"/>
                <w:sz w:val="24"/>
              </w:rPr>
            </w:pPr>
            <w:r w:rsidRPr="00DA4292">
              <w:rPr>
                <w:rFonts w:ascii="Times New Roman" w:hAnsi="Times New Roman" w:cs="Times New Roman"/>
                <w:sz w:val="24"/>
              </w:rPr>
              <w:t>23.28%</w:t>
            </w:r>
          </w:p>
        </w:tc>
      </w:tr>
    </w:tbl>
    <w:p w:rsidR="00C5384F" w:rsidRPr="00DA4292" w:rsidRDefault="00C5384F" w:rsidP="002E21B9">
      <w:pPr>
        <w:jc w:val="both"/>
        <w:rPr>
          <w:rFonts w:ascii="Times New Roman" w:hAnsi="Times New Roman" w:cs="Times New Roman"/>
          <w:sz w:val="24"/>
        </w:rPr>
      </w:pPr>
    </w:p>
    <w:p w:rsidR="0015348E" w:rsidRPr="00DA4292" w:rsidRDefault="0015348E" w:rsidP="0015348E">
      <w:pPr>
        <w:jc w:val="both"/>
        <w:rPr>
          <w:rFonts w:ascii="Times New Roman" w:hAnsi="Times New Roman" w:cs="Times New Roman"/>
          <w:sz w:val="24"/>
        </w:rPr>
      </w:pPr>
      <w:r w:rsidRPr="00DA4292">
        <w:rPr>
          <w:rFonts w:ascii="Times New Roman" w:hAnsi="Times New Roman" w:cs="Times New Roman"/>
          <w:b/>
          <w:bCs/>
          <w:sz w:val="24"/>
        </w:rPr>
        <w:t>KF-01 — Highest Sales Volume</w:t>
      </w:r>
    </w:p>
    <w:p w:rsidR="0015348E" w:rsidRPr="00DA4292" w:rsidRDefault="0015348E" w:rsidP="0015348E">
      <w:pPr>
        <w:jc w:val="both"/>
        <w:rPr>
          <w:rFonts w:ascii="Times New Roman" w:hAnsi="Times New Roman" w:cs="Times New Roman"/>
          <w:sz w:val="24"/>
        </w:rPr>
      </w:pPr>
      <w:r w:rsidRPr="00DA4292">
        <w:rPr>
          <w:rFonts w:ascii="Times New Roman" w:hAnsi="Times New Roman" w:cs="Times New Roman"/>
          <w:sz w:val="24"/>
        </w:rPr>
        <w:t xml:space="preserve">Art &amp; Crafts generated the highest historical sales volume at </w:t>
      </w:r>
      <w:r w:rsidRPr="00DA4292">
        <w:rPr>
          <w:rFonts w:ascii="Times New Roman" w:hAnsi="Times New Roman" w:cs="Times New Roman"/>
          <w:b/>
          <w:bCs/>
          <w:sz w:val="24"/>
        </w:rPr>
        <w:t>325,574 units</w:t>
      </w:r>
      <w:r w:rsidRPr="00DA4292">
        <w:rPr>
          <w:rFonts w:ascii="Times New Roman" w:hAnsi="Times New Roman" w:cs="Times New Roman"/>
          <w:sz w:val="24"/>
        </w:rPr>
        <w:t xml:space="preserve">, representing approximately </w:t>
      </w:r>
      <w:r w:rsidRPr="00DA4292">
        <w:rPr>
          <w:rFonts w:ascii="Times New Roman" w:hAnsi="Times New Roman" w:cs="Times New Roman"/>
          <w:b/>
          <w:bCs/>
          <w:sz w:val="24"/>
        </w:rPr>
        <w:t>29.9% of total units sold</w:t>
      </w:r>
      <w:r w:rsidRPr="00DA4292">
        <w:rPr>
          <w:rFonts w:ascii="Times New Roman" w:hAnsi="Times New Roman" w:cs="Times New Roman"/>
          <w:sz w:val="24"/>
        </w:rPr>
        <w:t>.</w:t>
      </w:r>
    </w:p>
    <w:p w:rsidR="0015348E" w:rsidRPr="00DA4292" w:rsidRDefault="0015348E" w:rsidP="0015348E">
      <w:pPr>
        <w:jc w:val="both"/>
        <w:rPr>
          <w:rFonts w:ascii="Times New Roman" w:hAnsi="Times New Roman" w:cs="Times New Roman"/>
          <w:sz w:val="24"/>
        </w:rPr>
      </w:pPr>
      <w:r w:rsidRPr="00DA4292">
        <w:rPr>
          <w:rFonts w:ascii="Times New Roman" w:hAnsi="Times New Roman" w:cs="Times New Roman"/>
          <w:b/>
          <w:bCs/>
          <w:sz w:val="24"/>
        </w:rPr>
        <w:t>Implication:</w:t>
      </w:r>
      <w:r w:rsidRPr="00DA4292">
        <w:rPr>
          <w:rFonts w:ascii="Times New Roman" w:hAnsi="Times New Roman" w:cs="Times New Roman"/>
          <w:sz w:val="24"/>
        </w:rPr>
        <w:t xml:space="preserve"> Indicates strong historical customer demand and warrants product-level investigation within the category.</w:t>
      </w:r>
    </w:p>
    <w:p w:rsidR="0015348E" w:rsidRPr="00DA4292" w:rsidRDefault="0015348E" w:rsidP="0015348E">
      <w:pPr>
        <w:jc w:val="both"/>
        <w:rPr>
          <w:rFonts w:ascii="Times New Roman" w:hAnsi="Times New Roman" w:cs="Times New Roman"/>
          <w:sz w:val="24"/>
        </w:rPr>
      </w:pPr>
      <w:r w:rsidRPr="00DA4292">
        <w:rPr>
          <w:rFonts w:ascii="Times New Roman" w:hAnsi="Times New Roman" w:cs="Times New Roman"/>
          <w:b/>
          <w:bCs/>
          <w:sz w:val="24"/>
        </w:rPr>
        <w:t>KF-02 — Revenue Leader</w:t>
      </w:r>
    </w:p>
    <w:p w:rsidR="0015348E" w:rsidRPr="00DA4292" w:rsidRDefault="0015348E" w:rsidP="0015348E">
      <w:pPr>
        <w:jc w:val="both"/>
        <w:rPr>
          <w:rFonts w:ascii="Times New Roman" w:hAnsi="Times New Roman" w:cs="Times New Roman"/>
          <w:sz w:val="24"/>
        </w:rPr>
      </w:pPr>
      <w:r w:rsidRPr="00DA4292">
        <w:rPr>
          <w:rFonts w:ascii="Times New Roman" w:hAnsi="Times New Roman" w:cs="Times New Roman"/>
          <w:sz w:val="24"/>
        </w:rPr>
        <w:t xml:space="preserve">Toys generated the highest revenue at approximately </w:t>
      </w:r>
      <w:r w:rsidRPr="00DA4292">
        <w:rPr>
          <w:rFonts w:ascii="Times New Roman" w:hAnsi="Times New Roman" w:cs="Times New Roman"/>
          <w:b/>
          <w:bCs/>
          <w:sz w:val="24"/>
        </w:rPr>
        <w:t>$5.09M</w:t>
      </w:r>
      <w:r w:rsidRPr="00DA4292">
        <w:rPr>
          <w:rFonts w:ascii="Times New Roman" w:hAnsi="Times New Roman" w:cs="Times New Roman"/>
          <w:sz w:val="24"/>
        </w:rPr>
        <w:t xml:space="preserve">, representing approximately </w:t>
      </w:r>
      <w:r w:rsidRPr="00DA4292">
        <w:rPr>
          <w:rFonts w:ascii="Times New Roman" w:hAnsi="Times New Roman" w:cs="Times New Roman"/>
          <w:b/>
          <w:bCs/>
          <w:sz w:val="24"/>
        </w:rPr>
        <w:t>35.3% of total revenue</w:t>
      </w:r>
      <w:r w:rsidRPr="00DA4292">
        <w:rPr>
          <w:rFonts w:ascii="Times New Roman" w:hAnsi="Times New Roman" w:cs="Times New Roman"/>
          <w:sz w:val="24"/>
        </w:rPr>
        <w:t>.</w:t>
      </w:r>
    </w:p>
    <w:p w:rsidR="0015348E" w:rsidRPr="00DA4292" w:rsidRDefault="0015348E" w:rsidP="0015348E">
      <w:pPr>
        <w:jc w:val="both"/>
        <w:rPr>
          <w:rFonts w:ascii="Times New Roman" w:hAnsi="Times New Roman" w:cs="Times New Roman"/>
          <w:sz w:val="24"/>
        </w:rPr>
      </w:pPr>
      <w:r w:rsidRPr="00DA4292">
        <w:rPr>
          <w:rFonts w:ascii="Times New Roman" w:hAnsi="Times New Roman" w:cs="Times New Roman"/>
          <w:b/>
          <w:bCs/>
          <w:sz w:val="24"/>
        </w:rPr>
        <w:t>Implication:</w:t>
      </w:r>
      <w:r w:rsidRPr="00DA4292">
        <w:rPr>
          <w:rFonts w:ascii="Times New Roman" w:hAnsi="Times New Roman" w:cs="Times New Roman"/>
          <w:sz w:val="24"/>
        </w:rPr>
        <w:t xml:space="preserve"> Toys is the largest sales-value contributor across categories.</w:t>
      </w:r>
    </w:p>
    <w:p w:rsidR="00E83641" w:rsidRPr="00DA4292" w:rsidRDefault="00E83641" w:rsidP="00E83641">
      <w:pPr>
        <w:jc w:val="both"/>
        <w:rPr>
          <w:rFonts w:ascii="Times New Roman" w:hAnsi="Times New Roman" w:cs="Times New Roman"/>
          <w:sz w:val="24"/>
        </w:rPr>
      </w:pPr>
      <w:r w:rsidRPr="00DA4292">
        <w:rPr>
          <w:rFonts w:ascii="Times New Roman" w:hAnsi="Times New Roman" w:cs="Times New Roman"/>
          <w:b/>
          <w:bCs/>
          <w:sz w:val="24"/>
        </w:rPr>
        <w:t>KF-03 — Gross Profit Leader</w:t>
      </w:r>
    </w:p>
    <w:p w:rsidR="00E83641" w:rsidRPr="00DA4292" w:rsidRDefault="00E83641" w:rsidP="00E83641">
      <w:pPr>
        <w:jc w:val="both"/>
        <w:rPr>
          <w:rFonts w:ascii="Times New Roman" w:hAnsi="Times New Roman" w:cs="Times New Roman"/>
          <w:sz w:val="24"/>
        </w:rPr>
      </w:pPr>
      <w:r w:rsidRPr="00DA4292">
        <w:rPr>
          <w:rFonts w:ascii="Times New Roman" w:hAnsi="Times New Roman" w:cs="Times New Roman"/>
          <w:sz w:val="24"/>
        </w:rPr>
        <w:t xml:space="preserve">Toys generated the highest absolute gross profit at approximately </w:t>
      </w:r>
      <w:r w:rsidRPr="00DA4292">
        <w:rPr>
          <w:rFonts w:ascii="Times New Roman" w:hAnsi="Times New Roman" w:cs="Times New Roman"/>
          <w:b/>
          <w:bCs/>
          <w:sz w:val="24"/>
        </w:rPr>
        <w:t>$1.08M</w:t>
      </w:r>
      <w:r w:rsidRPr="00DA4292">
        <w:rPr>
          <w:rFonts w:ascii="Times New Roman" w:hAnsi="Times New Roman" w:cs="Times New Roman"/>
          <w:sz w:val="24"/>
        </w:rPr>
        <w:t>.</w:t>
      </w:r>
    </w:p>
    <w:p w:rsidR="00E83641" w:rsidRPr="00DA4292" w:rsidRDefault="00E83641" w:rsidP="00E83641">
      <w:pPr>
        <w:jc w:val="both"/>
        <w:rPr>
          <w:rFonts w:ascii="Times New Roman" w:hAnsi="Times New Roman" w:cs="Times New Roman"/>
          <w:sz w:val="24"/>
        </w:rPr>
      </w:pPr>
      <w:r w:rsidRPr="00DA4292">
        <w:rPr>
          <w:rFonts w:ascii="Times New Roman" w:hAnsi="Times New Roman" w:cs="Times New Roman"/>
          <w:b/>
          <w:bCs/>
          <w:sz w:val="24"/>
        </w:rPr>
        <w:t>Implication:</w:t>
      </w:r>
      <w:r w:rsidRPr="00DA4292">
        <w:rPr>
          <w:rFonts w:ascii="Times New Roman" w:hAnsi="Times New Roman" w:cs="Times New Roman"/>
          <w:sz w:val="24"/>
        </w:rPr>
        <w:t xml:space="preserve"> Toys makes the largest absolute contribution to gross profit despite having a relatively lower gross margin than Electronics.</w:t>
      </w:r>
    </w:p>
    <w:p w:rsidR="00BA41E1" w:rsidRPr="00DA4292" w:rsidRDefault="00BA41E1" w:rsidP="00BA41E1">
      <w:pPr>
        <w:jc w:val="both"/>
        <w:rPr>
          <w:rFonts w:ascii="Times New Roman" w:hAnsi="Times New Roman" w:cs="Times New Roman"/>
          <w:sz w:val="24"/>
        </w:rPr>
      </w:pPr>
      <w:r w:rsidRPr="00DA4292">
        <w:rPr>
          <w:rFonts w:ascii="Times New Roman" w:hAnsi="Times New Roman" w:cs="Times New Roman"/>
          <w:b/>
          <w:bCs/>
          <w:sz w:val="24"/>
        </w:rPr>
        <w:t>KF-04 — Highest Gross Margin</w:t>
      </w:r>
    </w:p>
    <w:p w:rsidR="00BA41E1" w:rsidRPr="00DA4292" w:rsidRDefault="00BA41E1" w:rsidP="00BA41E1">
      <w:pPr>
        <w:jc w:val="both"/>
        <w:rPr>
          <w:rFonts w:ascii="Times New Roman" w:hAnsi="Times New Roman" w:cs="Times New Roman"/>
          <w:sz w:val="24"/>
        </w:rPr>
      </w:pPr>
      <w:r w:rsidRPr="00DA4292">
        <w:rPr>
          <w:rFonts w:ascii="Times New Roman" w:hAnsi="Times New Roman" w:cs="Times New Roman"/>
          <w:sz w:val="24"/>
        </w:rPr>
        <w:t xml:space="preserve">Electronics achieved the highest gross margin at </w:t>
      </w:r>
      <w:r w:rsidRPr="00DA4292">
        <w:rPr>
          <w:rFonts w:ascii="Times New Roman" w:hAnsi="Times New Roman" w:cs="Times New Roman"/>
          <w:b/>
          <w:bCs/>
          <w:sz w:val="24"/>
        </w:rPr>
        <w:t>44.57%</w:t>
      </w:r>
      <w:r w:rsidRPr="00DA4292">
        <w:rPr>
          <w:rFonts w:ascii="Times New Roman" w:hAnsi="Times New Roman" w:cs="Times New Roman"/>
          <w:sz w:val="24"/>
        </w:rPr>
        <w:t>, indicating the strongest profitability efficiency among the categories.</w:t>
      </w:r>
    </w:p>
    <w:p w:rsidR="00BA41E1" w:rsidRPr="00DA4292" w:rsidRDefault="00BA41E1" w:rsidP="00BA41E1">
      <w:pPr>
        <w:jc w:val="both"/>
        <w:rPr>
          <w:rFonts w:ascii="Times New Roman" w:hAnsi="Times New Roman" w:cs="Times New Roman"/>
          <w:sz w:val="24"/>
        </w:rPr>
      </w:pPr>
      <w:r w:rsidRPr="00DA4292">
        <w:rPr>
          <w:rFonts w:ascii="Times New Roman" w:hAnsi="Times New Roman" w:cs="Times New Roman"/>
          <w:b/>
          <w:bCs/>
          <w:sz w:val="24"/>
        </w:rPr>
        <w:t>Implication:</w:t>
      </w:r>
      <w:r w:rsidRPr="00DA4292">
        <w:rPr>
          <w:rFonts w:ascii="Times New Roman" w:hAnsi="Times New Roman" w:cs="Times New Roman"/>
          <w:sz w:val="24"/>
        </w:rPr>
        <w:t xml:space="preserve"> Electronics demonstrates stronger profit generation per unit of revenue compared with the other categories.</w:t>
      </w:r>
    </w:p>
    <w:p w:rsidR="00BA41E1" w:rsidRPr="00DA4292" w:rsidRDefault="00BA41E1" w:rsidP="00BA41E1">
      <w:pPr>
        <w:jc w:val="both"/>
        <w:rPr>
          <w:rFonts w:ascii="Times New Roman" w:hAnsi="Times New Roman" w:cs="Times New Roman"/>
          <w:sz w:val="24"/>
        </w:rPr>
      </w:pPr>
      <w:r w:rsidRPr="00DA4292">
        <w:rPr>
          <w:rFonts w:ascii="Times New Roman" w:hAnsi="Times New Roman" w:cs="Times New Roman"/>
          <w:b/>
          <w:bCs/>
          <w:sz w:val="24"/>
        </w:rPr>
        <w:lastRenderedPageBreak/>
        <w:t xml:space="preserve">KF-05 — Scale </w:t>
      </w:r>
      <w:proofErr w:type="spellStart"/>
      <w:r w:rsidRPr="00DA4292">
        <w:rPr>
          <w:rFonts w:ascii="Times New Roman" w:hAnsi="Times New Roman" w:cs="Times New Roman"/>
          <w:b/>
          <w:bCs/>
          <w:sz w:val="24"/>
        </w:rPr>
        <w:t>vs</w:t>
      </w:r>
      <w:proofErr w:type="spellEnd"/>
      <w:r w:rsidRPr="00DA4292">
        <w:rPr>
          <w:rFonts w:ascii="Times New Roman" w:hAnsi="Times New Roman" w:cs="Times New Roman"/>
          <w:b/>
          <w:bCs/>
          <w:sz w:val="24"/>
        </w:rPr>
        <w:t xml:space="preserve"> Profitability</w:t>
      </w:r>
    </w:p>
    <w:p w:rsidR="00BA41E1" w:rsidRPr="00DA4292" w:rsidRDefault="00BA41E1" w:rsidP="00BA41E1">
      <w:pPr>
        <w:jc w:val="both"/>
        <w:rPr>
          <w:rFonts w:ascii="Times New Roman" w:hAnsi="Times New Roman" w:cs="Times New Roman"/>
          <w:sz w:val="24"/>
        </w:rPr>
      </w:pPr>
      <w:r w:rsidRPr="00DA4292">
        <w:rPr>
          <w:rFonts w:ascii="Times New Roman" w:hAnsi="Times New Roman" w:cs="Times New Roman"/>
          <w:sz w:val="24"/>
        </w:rPr>
        <w:t>Toys generated more than twice the revenue of Electronics, while the difference in gross profit was relatively small. This indicates that revenue scale and profitability efficiency differ materially across categories.</w:t>
      </w:r>
    </w:p>
    <w:p w:rsidR="00BA41E1" w:rsidRPr="00DA4292" w:rsidRDefault="00504100" w:rsidP="00BA41E1">
      <w:pPr>
        <w:jc w:val="both"/>
        <w:rPr>
          <w:rFonts w:ascii="Times New Roman" w:hAnsi="Times New Roman" w:cs="Times New Roman"/>
          <w:b/>
          <w:sz w:val="24"/>
        </w:rPr>
      </w:pPr>
      <w:r w:rsidRPr="00DA4292">
        <w:rPr>
          <w:rFonts w:ascii="Times New Roman" w:hAnsi="Times New Roman" w:cs="Times New Roman"/>
          <w:b/>
          <w:sz w:val="24"/>
        </w:rPr>
        <w:t>4.4 Product-Level Performance Analysis</w:t>
      </w:r>
    </w:p>
    <w:p w:rsidR="0015348E" w:rsidRPr="00DA4292" w:rsidRDefault="00504100" w:rsidP="002E21B9">
      <w:pPr>
        <w:jc w:val="both"/>
        <w:rPr>
          <w:rFonts w:ascii="Times New Roman" w:hAnsi="Times New Roman" w:cs="Times New Roman"/>
          <w:b/>
          <w:sz w:val="24"/>
        </w:rPr>
      </w:pPr>
      <w:r w:rsidRPr="00DA4292">
        <w:rPr>
          <w:rFonts w:ascii="Times New Roman" w:hAnsi="Times New Roman" w:cs="Times New Roman"/>
          <w:b/>
          <w:sz w:val="24"/>
        </w:rPr>
        <w:t>A. Top 10 Products by Units Sold</w:t>
      </w:r>
    </w:p>
    <w:tbl>
      <w:tblPr>
        <w:tblW w:w="64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77"/>
        <w:gridCol w:w="2901"/>
        <w:gridCol w:w="2385"/>
      </w:tblGrid>
      <w:tr w:rsidR="000F60D4" w:rsidRPr="00DA4292" w:rsidTr="002E195F">
        <w:trPr>
          <w:trHeight w:val="494"/>
          <w:tblHeader/>
          <w:tblCellSpacing w:w="15" w:type="dxa"/>
        </w:trPr>
        <w:tc>
          <w:tcPr>
            <w:tcW w:w="0" w:type="auto"/>
            <w:vAlign w:val="center"/>
            <w:hideMark/>
          </w:tcPr>
          <w:p w:rsidR="000F60D4" w:rsidRPr="00DA4292" w:rsidRDefault="000F60D4" w:rsidP="000F60D4">
            <w:pPr>
              <w:jc w:val="both"/>
              <w:rPr>
                <w:rFonts w:ascii="Times New Roman" w:hAnsi="Times New Roman" w:cs="Times New Roman"/>
                <w:b/>
                <w:bCs/>
                <w:sz w:val="24"/>
              </w:rPr>
            </w:pPr>
            <w:r w:rsidRPr="00DA4292">
              <w:rPr>
                <w:rFonts w:ascii="Times New Roman" w:hAnsi="Times New Roman" w:cs="Times New Roman"/>
                <w:b/>
                <w:bCs/>
                <w:sz w:val="24"/>
              </w:rPr>
              <w:t>Rank</w:t>
            </w:r>
          </w:p>
        </w:tc>
        <w:tc>
          <w:tcPr>
            <w:tcW w:w="0" w:type="auto"/>
            <w:vAlign w:val="center"/>
            <w:hideMark/>
          </w:tcPr>
          <w:p w:rsidR="000F60D4" w:rsidRPr="00DA4292" w:rsidRDefault="000F60D4" w:rsidP="000F60D4">
            <w:pPr>
              <w:jc w:val="both"/>
              <w:rPr>
                <w:rFonts w:ascii="Times New Roman" w:hAnsi="Times New Roman" w:cs="Times New Roman"/>
                <w:b/>
                <w:bCs/>
                <w:sz w:val="24"/>
              </w:rPr>
            </w:pPr>
            <w:r w:rsidRPr="00DA4292">
              <w:rPr>
                <w:rFonts w:ascii="Times New Roman" w:hAnsi="Times New Roman" w:cs="Times New Roman"/>
                <w:b/>
                <w:bCs/>
                <w:sz w:val="24"/>
              </w:rPr>
              <w:t>Product</w:t>
            </w:r>
          </w:p>
        </w:tc>
        <w:tc>
          <w:tcPr>
            <w:tcW w:w="2340" w:type="dxa"/>
            <w:vAlign w:val="center"/>
            <w:hideMark/>
          </w:tcPr>
          <w:p w:rsidR="000F60D4" w:rsidRPr="00DA4292" w:rsidRDefault="000F60D4" w:rsidP="000F60D4">
            <w:pPr>
              <w:jc w:val="both"/>
              <w:rPr>
                <w:rFonts w:ascii="Times New Roman" w:hAnsi="Times New Roman" w:cs="Times New Roman"/>
                <w:b/>
                <w:bCs/>
                <w:sz w:val="24"/>
              </w:rPr>
            </w:pPr>
            <w:r w:rsidRPr="00DA4292">
              <w:rPr>
                <w:rFonts w:ascii="Times New Roman" w:hAnsi="Times New Roman" w:cs="Times New Roman"/>
                <w:b/>
                <w:bCs/>
                <w:sz w:val="24"/>
              </w:rPr>
              <w:t>Units Sold</w:t>
            </w:r>
          </w:p>
        </w:tc>
      </w:tr>
      <w:tr w:rsidR="000F60D4" w:rsidRPr="00DA4292" w:rsidTr="002E195F">
        <w:trPr>
          <w:trHeight w:val="494"/>
          <w:tblCellSpacing w:w="15" w:type="dxa"/>
        </w:trPr>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1</w:t>
            </w:r>
          </w:p>
        </w:tc>
        <w:tc>
          <w:tcPr>
            <w:tcW w:w="0" w:type="auto"/>
            <w:vAlign w:val="center"/>
            <w:hideMark/>
          </w:tcPr>
          <w:p w:rsidR="000F60D4" w:rsidRPr="00DA4292" w:rsidRDefault="000F60D4" w:rsidP="000F60D4">
            <w:pPr>
              <w:jc w:val="both"/>
              <w:rPr>
                <w:rFonts w:ascii="Times New Roman" w:hAnsi="Times New Roman" w:cs="Times New Roman"/>
                <w:sz w:val="24"/>
              </w:rPr>
            </w:pPr>
            <w:proofErr w:type="spellStart"/>
            <w:r w:rsidRPr="00DA4292">
              <w:rPr>
                <w:rFonts w:ascii="Times New Roman" w:hAnsi="Times New Roman" w:cs="Times New Roman"/>
                <w:sz w:val="24"/>
              </w:rPr>
              <w:t>Colorbuds</w:t>
            </w:r>
            <w:proofErr w:type="spellEnd"/>
          </w:p>
        </w:tc>
        <w:tc>
          <w:tcPr>
            <w:tcW w:w="2340" w:type="dxa"/>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104,368</w:t>
            </w:r>
          </w:p>
        </w:tc>
      </w:tr>
      <w:tr w:rsidR="000F60D4" w:rsidRPr="00DA4292" w:rsidTr="002E195F">
        <w:trPr>
          <w:trHeight w:val="494"/>
          <w:tblCellSpacing w:w="15" w:type="dxa"/>
        </w:trPr>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2</w:t>
            </w:r>
          </w:p>
        </w:tc>
        <w:tc>
          <w:tcPr>
            <w:tcW w:w="0" w:type="auto"/>
            <w:vAlign w:val="center"/>
            <w:hideMark/>
          </w:tcPr>
          <w:p w:rsidR="000F60D4" w:rsidRPr="00DA4292" w:rsidRDefault="000F60D4" w:rsidP="000F60D4">
            <w:pPr>
              <w:jc w:val="both"/>
              <w:rPr>
                <w:rFonts w:ascii="Times New Roman" w:hAnsi="Times New Roman" w:cs="Times New Roman"/>
                <w:sz w:val="24"/>
              </w:rPr>
            </w:pPr>
            <w:proofErr w:type="spellStart"/>
            <w:r w:rsidRPr="00DA4292">
              <w:rPr>
                <w:rFonts w:ascii="Times New Roman" w:hAnsi="Times New Roman" w:cs="Times New Roman"/>
                <w:sz w:val="24"/>
              </w:rPr>
              <w:t>PlayDoh</w:t>
            </w:r>
            <w:proofErr w:type="spellEnd"/>
            <w:r w:rsidRPr="00DA4292">
              <w:rPr>
                <w:rFonts w:ascii="Times New Roman" w:hAnsi="Times New Roman" w:cs="Times New Roman"/>
                <w:sz w:val="24"/>
              </w:rPr>
              <w:t xml:space="preserve"> Can</w:t>
            </w:r>
          </w:p>
        </w:tc>
        <w:tc>
          <w:tcPr>
            <w:tcW w:w="2340" w:type="dxa"/>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103,128</w:t>
            </w:r>
          </w:p>
        </w:tc>
      </w:tr>
      <w:tr w:rsidR="000F60D4" w:rsidRPr="00DA4292" w:rsidTr="002E195F">
        <w:trPr>
          <w:trHeight w:val="494"/>
          <w:tblCellSpacing w:w="15" w:type="dxa"/>
        </w:trPr>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3</w:t>
            </w:r>
          </w:p>
        </w:tc>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Barrel O' Slime</w:t>
            </w:r>
          </w:p>
        </w:tc>
        <w:tc>
          <w:tcPr>
            <w:tcW w:w="2340" w:type="dxa"/>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91,663</w:t>
            </w:r>
          </w:p>
        </w:tc>
      </w:tr>
      <w:tr w:rsidR="000F60D4" w:rsidRPr="00DA4292" w:rsidTr="002E195F">
        <w:trPr>
          <w:trHeight w:val="481"/>
          <w:tblCellSpacing w:w="15" w:type="dxa"/>
        </w:trPr>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4</w:t>
            </w:r>
          </w:p>
        </w:tc>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Deck Of Cards</w:t>
            </w:r>
          </w:p>
        </w:tc>
        <w:tc>
          <w:tcPr>
            <w:tcW w:w="2340" w:type="dxa"/>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84,034</w:t>
            </w:r>
          </w:p>
        </w:tc>
      </w:tr>
      <w:tr w:rsidR="000F60D4" w:rsidRPr="00DA4292" w:rsidTr="002E195F">
        <w:trPr>
          <w:trHeight w:val="494"/>
          <w:tblCellSpacing w:w="15" w:type="dxa"/>
        </w:trPr>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5</w:t>
            </w:r>
          </w:p>
        </w:tc>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Magic Sand</w:t>
            </w:r>
          </w:p>
        </w:tc>
        <w:tc>
          <w:tcPr>
            <w:tcW w:w="2340" w:type="dxa"/>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60,598</w:t>
            </w:r>
          </w:p>
        </w:tc>
      </w:tr>
      <w:tr w:rsidR="000F60D4" w:rsidRPr="00DA4292" w:rsidTr="002E195F">
        <w:trPr>
          <w:trHeight w:val="494"/>
          <w:tblCellSpacing w:w="15" w:type="dxa"/>
        </w:trPr>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6</w:t>
            </w:r>
          </w:p>
        </w:tc>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Splash Balls</w:t>
            </w:r>
          </w:p>
        </w:tc>
        <w:tc>
          <w:tcPr>
            <w:tcW w:w="2340" w:type="dxa"/>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60,248</w:t>
            </w:r>
          </w:p>
        </w:tc>
      </w:tr>
      <w:tr w:rsidR="000F60D4" w:rsidRPr="00DA4292" w:rsidTr="002E195F">
        <w:trPr>
          <w:trHeight w:val="494"/>
          <w:tblCellSpacing w:w="15" w:type="dxa"/>
        </w:trPr>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7</w:t>
            </w:r>
          </w:p>
        </w:tc>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Lego Bricks</w:t>
            </w:r>
          </w:p>
        </w:tc>
        <w:tc>
          <w:tcPr>
            <w:tcW w:w="2340" w:type="dxa"/>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59,737</w:t>
            </w:r>
          </w:p>
        </w:tc>
      </w:tr>
      <w:tr w:rsidR="000F60D4" w:rsidRPr="00DA4292" w:rsidTr="002E195F">
        <w:trPr>
          <w:trHeight w:val="494"/>
          <w:tblCellSpacing w:w="15" w:type="dxa"/>
        </w:trPr>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8</w:t>
            </w:r>
          </w:p>
        </w:tc>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Action Figure</w:t>
            </w:r>
          </w:p>
        </w:tc>
        <w:tc>
          <w:tcPr>
            <w:tcW w:w="2340" w:type="dxa"/>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57,958</w:t>
            </w:r>
          </w:p>
        </w:tc>
      </w:tr>
      <w:tr w:rsidR="000F60D4" w:rsidRPr="00DA4292" w:rsidTr="002E195F">
        <w:trPr>
          <w:trHeight w:val="481"/>
          <w:tblCellSpacing w:w="15" w:type="dxa"/>
        </w:trPr>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9</w:t>
            </w:r>
          </w:p>
        </w:tc>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Rubik's Cube</w:t>
            </w:r>
          </w:p>
        </w:tc>
        <w:tc>
          <w:tcPr>
            <w:tcW w:w="2340" w:type="dxa"/>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45,672</w:t>
            </w:r>
          </w:p>
        </w:tc>
      </w:tr>
      <w:tr w:rsidR="000F60D4" w:rsidRPr="00DA4292" w:rsidTr="002E195F">
        <w:trPr>
          <w:trHeight w:val="494"/>
          <w:tblCellSpacing w:w="15" w:type="dxa"/>
        </w:trPr>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10</w:t>
            </w:r>
          </w:p>
        </w:tc>
        <w:tc>
          <w:tcPr>
            <w:tcW w:w="0" w:type="auto"/>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Animal Figures</w:t>
            </w:r>
          </w:p>
        </w:tc>
        <w:tc>
          <w:tcPr>
            <w:tcW w:w="2340" w:type="dxa"/>
            <w:vAlign w:val="center"/>
            <w:hideMark/>
          </w:tcPr>
          <w:p w:rsidR="000F60D4" w:rsidRPr="00DA4292" w:rsidRDefault="000F60D4" w:rsidP="000F60D4">
            <w:pPr>
              <w:jc w:val="both"/>
              <w:rPr>
                <w:rFonts w:ascii="Times New Roman" w:hAnsi="Times New Roman" w:cs="Times New Roman"/>
                <w:sz w:val="24"/>
              </w:rPr>
            </w:pPr>
            <w:r w:rsidRPr="00DA4292">
              <w:rPr>
                <w:rFonts w:ascii="Times New Roman" w:hAnsi="Times New Roman" w:cs="Times New Roman"/>
                <w:sz w:val="24"/>
              </w:rPr>
              <w:t>39,089</w:t>
            </w:r>
          </w:p>
        </w:tc>
      </w:tr>
    </w:tbl>
    <w:p w:rsidR="00504100" w:rsidRPr="00DA4292" w:rsidRDefault="00504100" w:rsidP="00504100">
      <w:pPr>
        <w:jc w:val="both"/>
        <w:rPr>
          <w:rFonts w:ascii="Times New Roman" w:hAnsi="Times New Roman" w:cs="Times New Roman"/>
          <w:sz w:val="24"/>
        </w:rPr>
      </w:pPr>
    </w:p>
    <w:p w:rsidR="00504100" w:rsidRPr="00DA4292" w:rsidRDefault="00504100" w:rsidP="00504100">
      <w:pPr>
        <w:jc w:val="both"/>
        <w:rPr>
          <w:rFonts w:ascii="Times New Roman" w:hAnsi="Times New Roman" w:cs="Times New Roman"/>
          <w:b/>
          <w:bCs/>
          <w:sz w:val="24"/>
        </w:rPr>
      </w:pPr>
      <w:r w:rsidRPr="00DA4292">
        <w:rPr>
          <w:rFonts w:ascii="Times New Roman" w:hAnsi="Times New Roman" w:cs="Times New Roman"/>
          <w:b/>
          <w:bCs/>
          <w:sz w:val="24"/>
        </w:rPr>
        <w:t>Finding</w:t>
      </w:r>
    </w:p>
    <w:p w:rsidR="00504100" w:rsidRPr="00DA4292" w:rsidRDefault="00504100" w:rsidP="00504100">
      <w:pPr>
        <w:jc w:val="both"/>
        <w:rPr>
          <w:rFonts w:ascii="Times New Roman" w:hAnsi="Times New Roman" w:cs="Times New Roman"/>
          <w:sz w:val="24"/>
        </w:rPr>
      </w:pPr>
      <w:proofErr w:type="spellStart"/>
      <w:r w:rsidRPr="00DA4292">
        <w:rPr>
          <w:rFonts w:ascii="Times New Roman" w:hAnsi="Times New Roman" w:cs="Times New Roman"/>
          <w:bCs/>
          <w:sz w:val="24"/>
        </w:rPr>
        <w:t>Colorbuds</w:t>
      </w:r>
      <w:proofErr w:type="spellEnd"/>
      <w:r w:rsidRPr="00DA4292">
        <w:rPr>
          <w:rFonts w:ascii="Times New Roman" w:hAnsi="Times New Roman" w:cs="Times New Roman"/>
          <w:bCs/>
          <w:sz w:val="24"/>
        </w:rPr>
        <w:t xml:space="preserve"> recorded the highest historical sales volume at 104,368 units, indicating particularly strong historical demand relative to other individual products.</w:t>
      </w:r>
    </w:p>
    <w:p w:rsidR="002E195F" w:rsidRPr="00DA4292" w:rsidRDefault="002E195F" w:rsidP="00504100">
      <w:pPr>
        <w:jc w:val="both"/>
        <w:rPr>
          <w:rFonts w:ascii="Times New Roman" w:hAnsi="Times New Roman" w:cs="Times New Roman"/>
          <w:b/>
          <w:sz w:val="24"/>
        </w:rPr>
      </w:pPr>
    </w:p>
    <w:p w:rsidR="00D434BF" w:rsidRDefault="00D434BF" w:rsidP="00504100">
      <w:pPr>
        <w:jc w:val="both"/>
        <w:rPr>
          <w:rFonts w:ascii="Times New Roman" w:hAnsi="Times New Roman" w:cs="Times New Roman"/>
          <w:b/>
          <w:sz w:val="24"/>
        </w:rPr>
      </w:pPr>
    </w:p>
    <w:p w:rsidR="00D434BF" w:rsidRDefault="00D434BF" w:rsidP="00504100">
      <w:pPr>
        <w:jc w:val="both"/>
        <w:rPr>
          <w:rFonts w:ascii="Times New Roman" w:hAnsi="Times New Roman" w:cs="Times New Roman"/>
          <w:b/>
          <w:sz w:val="24"/>
        </w:rPr>
      </w:pPr>
    </w:p>
    <w:p w:rsidR="00504100" w:rsidRPr="00DA4292" w:rsidRDefault="00E61CA1" w:rsidP="00504100">
      <w:pPr>
        <w:jc w:val="both"/>
        <w:rPr>
          <w:rFonts w:ascii="Times New Roman" w:hAnsi="Times New Roman" w:cs="Times New Roman"/>
          <w:b/>
          <w:sz w:val="24"/>
        </w:rPr>
      </w:pPr>
      <w:r w:rsidRPr="00DA4292">
        <w:rPr>
          <w:rFonts w:ascii="Times New Roman" w:hAnsi="Times New Roman" w:cs="Times New Roman"/>
          <w:b/>
          <w:sz w:val="24"/>
        </w:rPr>
        <w:lastRenderedPageBreak/>
        <w:t>4.5 Top Products by Revenue</w:t>
      </w:r>
    </w:p>
    <w:p w:rsidR="00504100" w:rsidRPr="00DA4292" w:rsidRDefault="00E61CA1" w:rsidP="00504100">
      <w:pPr>
        <w:jc w:val="both"/>
        <w:rPr>
          <w:rFonts w:ascii="Times New Roman" w:hAnsi="Times New Roman" w:cs="Times New Roman"/>
          <w:sz w:val="24"/>
        </w:rPr>
      </w:pPr>
      <w:r w:rsidRPr="00DA4292">
        <w:rPr>
          <w:rFonts w:ascii="Times New Roman" w:hAnsi="Times New Roman" w:cs="Times New Roman"/>
          <w:sz w:val="24"/>
        </w:rPr>
        <w:t>KF-07 — Revenue Leader at Product Level: Lego Bricks generated the highest product-level revenue at approximately $2.39M, despite not having the highest unit sales. This indicates that product price and sales volume jointly influence revenue performance.</w:t>
      </w:r>
    </w:p>
    <w:p w:rsidR="00E61CA1" w:rsidRPr="00DA4292" w:rsidRDefault="00E61CA1" w:rsidP="00504100">
      <w:pPr>
        <w:jc w:val="both"/>
        <w:rPr>
          <w:rFonts w:ascii="Times New Roman" w:hAnsi="Times New Roman" w:cs="Times New Roman"/>
          <w:b/>
          <w:sz w:val="24"/>
        </w:rPr>
      </w:pPr>
      <w:r w:rsidRPr="00DA4292">
        <w:rPr>
          <w:rFonts w:ascii="Times New Roman" w:hAnsi="Times New Roman" w:cs="Times New Roman"/>
          <w:b/>
          <w:sz w:val="24"/>
        </w:rPr>
        <w:t>4.6 Product-Level Gross Profit</w:t>
      </w:r>
    </w:p>
    <w:p w:rsidR="00F762E5" w:rsidRPr="00DA4292" w:rsidRDefault="00F762E5" w:rsidP="00504100">
      <w:pPr>
        <w:jc w:val="both"/>
        <w:rPr>
          <w:rFonts w:ascii="Times New Roman" w:hAnsi="Times New Roman" w:cs="Times New Roman"/>
          <w:sz w:val="24"/>
        </w:rPr>
      </w:pPr>
      <w:r w:rsidRPr="00DA4292">
        <w:rPr>
          <w:rFonts w:ascii="Times New Roman" w:hAnsi="Times New Roman" w:cs="Times New Roman"/>
          <w:sz w:val="24"/>
        </w:rPr>
        <w:t xml:space="preserve">KF-08 — Product Profit Leader: </w:t>
      </w:r>
      <w:proofErr w:type="spellStart"/>
      <w:r w:rsidRPr="00DA4292">
        <w:rPr>
          <w:rFonts w:ascii="Times New Roman" w:hAnsi="Times New Roman" w:cs="Times New Roman"/>
          <w:sz w:val="24"/>
        </w:rPr>
        <w:t>Colorbuds</w:t>
      </w:r>
      <w:proofErr w:type="spellEnd"/>
      <w:r w:rsidRPr="00DA4292">
        <w:rPr>
          <w:rFonts w:ascii="Times New Roman" w:hAnsi="Times New Roman" w:cs="Times New Roman"/>
          <w:sz w:val="24"/>
        </w:rPr>
        <w:t xml:space="preserve"> generated the highest product-level gross profit at approximately $835K, supported by strong historical sales volume and a gross margin of 53.37%.</w:t>
      </w:r>
    </w:p>
    <w:p w:rsidR="00E61CA1" w:rsidRPr="00DA4292" w:rsidRDefault="00E61CA1" w:rsidP="00504100">
      <w:pPr>
        <w:jc w:val="both"/>
        <w:rPr>
          <w:rFonts w:ascii="Times New Roman" w:hAnsi="Times New Roman" w:cs="Times New Roman"/>
          <w:b/>
          <w:sz w:val="24"/>
        </w:rPr>
      </w:pPr>
      <w:r w:rsidRPr="00DA4292">
        <w:rPr>
          <w:rFonts w:ascii="Times New Roman" w:hAnsi="Times New Roman" w:cs="Times New Roman"/>
          <w:b/>
          <w:sz w:val="24"/>
        </w:rPr>
        <w:t>4.7 Product-Level Profitability / Margin</w:t>
      </w:r>
    </w:p>
    <w:p w:rsidR="00E61CA1" w:rsidRPr="00DA4292" w:rsidRDefault="00E61CA1" w:rsidP="00504100">
      <w:pPr>
        <w:jc w:val="both"/>
        <w:rPr>
          <w:rFonts w:ascii="Times New Roman" w:hAnsi="Times New Roman" w:cs="Times New Roman"/>
          <w:sz w:val="24"/>
        </w:rPr>
      </w:pPr>
      <w:r w:rsidRPr="00DA4292">
        <w:rPr>
          <w:rFonts w:ascii="Times New Roman" w:hAnsi="Times New Roman" w:cs="Times New Roman"/>
          <w:sz w:val="24"/>
        </w:rPr>
        <w:t>KF-09 — Low-Margin Product: Dino Egg recorded a gross margin of only 9.10%, despite generating 38,236 units in historical sales and approximately $420K in revenue. This indicates relatively weak profitability efficiency and warrants further investigation into its pricing and cost structure.</w:t>
      </w:r>
    </w:p>
    <w:p w:rsidR="00E61CA1" w:rsidRPr="00DA4292" w:rsidRDefault="00340449" w:rsidP="00504100">
      <w:pPr>
        <w:jc w:val="both"/>
        <w:rPr>
          <w:rFonts w:ascii="Times New Roman" w:hAnsi="Times New Roman" w:cs="Times New Roman"/>
          <w:b/>
          <w:sz w:val="24"/>
        </w:rPr>
      </w:pPr>
      <w:r w:rsidRPr="00DA4292">
        <w:rPr>
          <w:rFonts w:ascii="Times New Roman" w:hAnsi="Times New Roman" w:cs="Times New Roman"/>
          <w:b/>
          <w:sz w:val="24"/>
        </w:rPr>
        <w:t>4.8 Product Performance Summary</w:t>
      </w:r>
    </w:p>
    <w:tbl>
      <w:tblPr>
        <w:tblW w:w="95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953"/>
        <w:gridCol w:w="2242"/>
        <w:gridCol w:w="4381"/>
      </w:tblGrid>
      <w:tr w:rsidR="00340449" w:rsidRPr="00DA4292" w:rsidTr="00340449">
        <w:trPr>
          <w:trHeight w:val="551"/>
          <w:tblHeader/>
          <w:tblCellSpacing w:w="15" w:type="dxa"/>
        </w:trPr>
        <w:tc>
          <w:tcPr>
            <w:tcW w:w="0" w:type="auto"/>
            <w:vAlign w:val="center"/>
            <w:hideMark/>
          </w:tcPr>
          <w:p w:rsidR="00340449" w:rsidRPr="00DA4292" w:rsidRDefault="00340449" w:rsidP="00340449">
            <w:pPr>
              <w:jc w:val="both"/>
              <w:rPr>
                <w:rFonts w:ascii="Times New Roman" w:hAnsi="Times New Roman" w:cs="Times New Roman"/>
                <w:b/>
                <w:bCs/>
                <w:sz w:val="24"/>
              </w:rPr>
            </w:pPr>
            <w:r w:rsidRPr="00DA4292">
              <w:rPr>
                <w:rFonts w:ascii="Times New Roman" w:hAnsi="Times New Roman" w:cs="Times New Roman"/>
                <w:b/>
                <w:bCs/>
                <w:sz w:val="24"/>
              </w:rPr>
              <w:t>Analytical Perspective</w:t>
            </w:r>
          </w:p>
        </w:tc>
        <w:tc>
          <w:tcPr>
            <w:tcW w:w="0" w:type="auto"/>
            <w:vAlign w:val="center"/>
            <w:hideMark/>
          </w:tcPr>
          <w:p w:rsidR="00340449" w:rsidRPr="00DA4292" w:rsidRDefault="00340449" w:rsidP="00340449">
            <w:pPr>
              <w:jc w:val="both"/>
              <w:rPr>
                <w:rFonts w:ascii="Times New Roman" w:hAnsi="Times New Roman" w:cs="Times New Roman"/>
                <w:b/>
                <w:bCs/>
                <w:sz w:val="24"/>
              </w:rPr>
            </w:pPr>
            <w:r w:rsidRPr="00DA4292">
              <w:rPr>
                <w:rFonts w:ascii="Times New Roman" w:hAnsi="Times New Roman" w:cs="Times New Roman"/>
                <w:b/>
                <w:bCs/>
                <w:sz w:val="24"/>
              </w:rPr>
              <w:t>Leading Product</w:t>
            </w:r>
          </w:p>
        </w:tc>
        <w:tc>
          <w:tcPr>
            <w:tcW w:w="0" w:type="auto"/>
            <w:vAlign w:val="center"/>
            <w:hideMark/>
          </w:tcPr>
          <w:p w:rsidR="00340449" w:rsidRPr="00DA4292" w:rsidRDefault="00340449" w:rsidP="00340449">
            <w:pPr>
              <w:jc w:val="both"/>
              <w:rPr>
                <w:rFonts w:ascii="Times New Roman" w:hAnsi="Times New Roman" w:cs="Times New Roman"/>
                <w:b/>
                <w:bCs/>
                <w:sz w:val="24"/>
              </w:rPr>
            </w:pPr>
            <w:r w:rsidRPr="00DA4292">
              <w:rPr>
                <w:rFonts w:ascii="Times New Roman" w:hAnsi="Times New Roman" w:cs="Times New Roman"/>
                <w:b/>
                <w:bCs/>
                <w:sz w:val="24"/>
              </w:rPr>
              <w:t>Key Insight</w:t>
            </w:r>
          </w:p>
        </w:tc>
      </w:tr>
      <w:tr w:rsidR="00340449" w:rsidRPr="00DA4292" w:rsidTr="00340449">
        <w:trPr>
          <w:trHeight w:val="551"/>
          <w:tblCellSpacing w:w="15" w:type="dxa"/>
        </w:trPr>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sz w:val="24"/>
              </w:rPr>
              <w:t>Sales Volume</w:t>
            </w:r>
          </w:p>
        </w:tc>
        <w:tc>
          <w:tcPr>
            <w:tcW w:w="0" w:type="auto"/>
            <w:vAlign w:val="center"/>
            <w:hideMark/>
          </w:tcPr>
          <w:p w:rsidR="00340449" w:rsidRPr="00DA4292" w:rsidRDefault="00340449" w:rsidP="00340449">
            <w:pPr>
              <w:jc w:val="both"/>
              <w:rPr>
                <w:rFonts w:ascii="Times New Roman" w:hAnsi="Times New Roman" w:cs="Times New Roman"/>
                <w:sz w:val="24"/>
              </w:rPr>
            </w:pPr>
            <w:proofErr w:type="spellStart"/>
            <w:r w:rsidRPr="00DA4292">
              <w:rPr>
                <w:rFonts w:ascii="Times New Roman" w:hAnsi="Times New Roman" w:cs="Times New Roman"/>
                <w:b/>
                <w:bCs/>
                <w:sz w:val="24"/>
              </w:rPr>
              <w:t>Colorbuds</w:t>
            </w:r>
            <w:proofErr w:type="spellEnd"/>
          </w:p>
        </w:tc>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sz w:val="24"/>
              </w:rPr>
              <w:t>Highest historical demand</w:t>
            </w:r>
          </w:p>
        </w:tc>
      </w:tr>
      <w:tr w:rsidR="00340449" w:rsidRPr="00DA4292" w:rsidTr="00340449">
        <w:trPr>
          <w:trHeight w:val="551"/>
          <w:tblCellSpacing w:w="15" w:type="dxa"/>
        </w:trPr>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sz w:val="24"/>
              </w:rPr>
              <w:t>Revenue</w:t>
            </w:r>
          </w:p>
        </w:tc>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b/>
                <w:bCs/>
                <w:sz w:val="24"/>
              </w:rPr>
              <w:t>Lego Bricks</w:t>
            </w:r>
          </w:p>
        </w:tc>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sz w:val="24"/>
              </w:rPr>
              <w:t>Highest sales-value contribution</w:t>
            </w:r>
          </w:p>
        </w:tc>
      </w:tr>
      <w:tr w:rsidR="00340449" w:rsidRPr="00DA4292" w:rsidTr="00340449">
        <w:trPr>
          <w:trHeight w:val="551"/>
          <w:tblCellSpacing w:w="15" w:type="dxa"/>
        </w:trPr>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sz w:val="24"/>
              </w:rPr>
              <w:t>Gross Profit</w:t>
            </w:r>
          </w:p>
        </w:tc>
        <w:tc>
          <w:tcPr>
            <w:tcW w:w="0" w:type="auto"/>
            <w:vAlign w:val="center"/>
            <w:hideMark/>
          </w:tcPr>
          <w:p w:rsidR="00340449" w:rsidRPr="00DA4292" w:rsidRDefault="00340449" w:rsidP="00340449">
            <w:pPr>
              <w:jc w:val="both"/>
              <w:rPr>
                <w:rFonts w:ascii="Times New Roman" w:hAnsi="Times New Roman" w:cs="Times New Roman"/>
                <w:sz w:val="24"/>
              </w:rPr>
            </w:pPr>
            <w:proofErr w:type="spellStart"/>
            <w:r w:rsidRPr="00DA4292">
              <w:rPr>
                <w:rFonts w:ascii="Times New Roman" w:hAnsi="Times New Roman" w:cs="Times New Roman"/>
                <w:b/>
                <w:bCs/>
                <w:sz w:val="24"/>
              </w:rPr>
              <w:t>Colorbuds</w:t>
            </w:r>
            <w:proofErr w:type="spellEnd"/>
          </w:p>
        </w:tc>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sz w:val="24"/>
              </w:rPr>
              <w:t>Highest absolute profit contribution</w:t>
            </w:r>
          </w:p>
        </w:tc>
      </w:tr>
      <w:tr w:rsidR="00340449" w:rsidRPr="00DA4292" w:rsidTr="00340449">
        <w:trPr>
          <w:trHeight w:val="551"/>
          <w:tblCellSpacing w:w="15" w:type="dxa"/>
        </w:trPr>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sz w:val="24"/>
              </w:rPr>
              <w:t>Gross Margin</w:t>
            </w:r>
          </w:p>
        </w:tc>
        <w:tc>
          <w:tcPr>
            <w:tcW w:w="0" w:type="auto"/>
            <w:vAlign w:val="center"/>
            <w:hideMark/>
          </w:tcPr>
          <w:p w:rsidR="00340449" w:rsidRPr="00DA4292" w:rsidRDefault="00340449" w:rsidP="00340449">
            <w:pPr>
              <w:jc w:val="both"/>
              <w:rPr>
                <w:rFonts w:ascii="Times New Roman" w:hAnsi="Times New Roman" w:cs="Times New Roman"/>
                <w:sz w:val="24"/>
              </w:rPr>
            </w:pPr>
            <w:proofErr w:type="spellStart"/>
            <w:r w:rsidRPr="00DA4292">
              <w:rPr>
                <w:rFonts w:ascii="Times New Roman" w:hAnsi="Times New Roman" w:cs="Times New Roman"/>
                <w:b/>
                <w:bCs/>
                <w:sz w:val="24"/>
              </w:rPr>
              <w:t>Colorbuds</w:t>
            </w:r>
            <w:proofErr w:type="spellEnd"/>
          </w:p>
        </w:tc>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sz w:val="24"/>
              </w:rPr>
              <w:t>Strongest profitability efficiency</w:t>
            </w:r>
          </w:p>
        </w:tc>
      </w:tr>
      <w:tr w:rsidR="00340449" w:rsidRPr="00DA4292" w:rsidTr="00340449">
        <w:trPr>
          <w:trHeight w:val="551"/>
          <w:tblCellSpacing w:w="15" w:type="dxa"/>
        </w:trPr>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sz w:val="24"/>
              </w:rPr>
              <w:t>Low Margin Signal</w:t>
            </w:r>
          </w:p>
        </w:tc>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b/>
                <w:bCs/>
                <w:sz w:val="24"/>
              </w:rPr>
              <w:t>Dino Egg</w:t>
            </w:r>
          </w:p>
        </w:tc>
        <w:tc>
          <w:tcPr>
            <w:tcW w:w="0" w:type="auto"/>
            <w:vAlign w:val="center"/>
            <w:hideMark/>
          </w:tcPr>
          <w:p w:rsidR="00340449" w:rsidRPr="00DA4292" w:rsidRDefault="00340449" w:rsidP="00340449">
            <w:pPr>
              <w:jc w:val="both"/>
              <w:rPr>
                <w:rFonts w:ascii="Times New Roman" w:hAnsi="Times New Roman" w:cs="Times New Roman"/>
                <w:sz w:val="24"/>
              </w:rPr>
            </w:pPr>
            <w:r w:rsidRPr="00DA4292">
              <w:rPr>
                <w:rFonts w:ascii="Times New Roman" w:hAnsi="Times New Roman" w:cs="Times New Roman"/>
                <w:sz w:val="24"/>
              </w:rPr>
              <w:t>Weak profitability efficiency</w:t>
            </w:r>
          </w:p>
        </w:tc>
      </w:tr>
    </w:tbl>
    <w:p w:rsidR="00340449" w:rsidRPr="00DA4292" w:rsidRDefault="00340449" w:rsidP="00504100">
      <w:pPr>
        <w:jc w:val="both"/>
        <w:rPr>
          <w:rFonts w:ascii="Times New Roman" w:hAnsi="Times New Roman" w:cs="Times New Roman"/>
          <w:sz w:val="24"/>
        </w:rPr>
      </w:pPr>
    </w:p>
    <w:p w:rsidR="00BF1636" w:rsidRPr="00DA4292" w:rsidRDefault="00BF1636" w:rsidP="00504100">
      <w:pPr>
        <w:jc w:val="both"/>
        <w:rPr>
          <w:rFonts w:ascii="Times New Roman" w:hAnsi="Times New Roman" w:cs="Times New Roman"/>
          <w:sz w:val="24"/>
        </w:rPr>
      </w:pPr>
      <w:r w:rsidRPr="00DA4292">
        <w:rPr>
          <w:rFonts w:ascii="Times New Roman" w:hAnsi="Times New Roman" w:cs="Times New Roman"/>
          <w:sz w:val="24"/>
        </w:rPr>
        <w:t xml:space="preserve">Product-level analysis demonstrates that product performance varies depending on the metric used. </w:t>
      </w:r>
      <w:proofErr w:type="spellStart"/>
      <w:r w:rsidRPr="00DA4292">
        <w:rPr>
          <w:rFonts w:ascii="Times New Roman" w:hAnsi="Times New Roman" w:cs="Times New Roman"/>
          <w:sz w:val="24"/>
        </w:rPr>
        <w:t>Colorbuds</w:t>
      </w:r>
      <w:proofErr w:type="spellEnd"/>
      <w:r w:rsidRPr="00DA4292">
        <w:rPr>
          <w:rFonts w:ascii="Times New Roman" w:hAnsi="Times New Roman" w:cs="Times New Roman"/>
          <w:sz w:val="24"/>
        </w:rPr>
        <w:t xml:space="preserve"> leads in historical sales volume, gross profit and gross margin, while Lego Bricks generates the highest revenue. Dino Egg demonstrates relatively weak profitability efficiency despite meaningful historical sales volume. These differences demonstrate the importance of evaluating demand, revenue, absolute profit and margin together rather than relying on a single KPI.</w:t>
      </w:r>
    </w:p>
    <w:p w:rsidR="00D434BF" w:rsidRDefault="00D434BF" w:rsidP="00504100">
      <w:pPr>
        <w:jc w:val="both"/>
        <w:rPr>
          <w:rFonts w:ascii="Times New Roman" w:hAnsi="Times New Roman" w:cs="Times New Roman"/>
          <w:b/>
          <w:sz w:val="24"/>
        </w:rPr>
      </w:pPr>
    </w:p>
    <w:p w:rsidR="00BF1636" w:rsidRPr="00DA4292" w:rsidRDefault="00BF1636" w:rsidP="00504100">
      <w:pPr>
        <w:jc w:val="both"/>
        <w:rPr>
          <w:rFonts w:ascii="Times New Roman" w:hAnsi="Times New Roman" w:cs="Times New Roman"/>
          <w:b/>
          <w:sz w:val="24"/>
        </w:rPr>
      </w:pPr>
      <w:r w:rsidRPr="00DA4292">
        <w:rPr>
          <w:rFonts w:ascii="Times New Roman" w:hAnsi="Times New Roman" w:cs="Times New Roman"/>
          <w:b/>
          <w:sz w:val="24"/>
        </w:rPr>
        <w:lastRenderedPageBreak/>
        <w:t>4.9 BA Interpretation</w:t>
      </w:r>
    </w:p>
    <w:p w:rsidR="00BF1636" w:rsidRPr="00DA4292" w:rsidRDefault="00BF1636" w:rsidP="00504100">
      <w:pPr>
        <w:jc w:val="both"/>
        <w:rPr>
          <w:rFonts w:ascii="Times New Roman" w:hAnsi="Times New Roman" w:cs="Times New Roman"/>
          <w:sz w:val="24"/>
        </w:rPr>
      </w:pPr>
      <w:r w:rsidRPr="00DA4292">
        <w:rPr>
          <w:rFonts w:ascii="Times New Roman" w:hAnsi="Times New Roman" w:cs="Times New Roman"/>
          <w:sz w:val="24"/>
        </w:rPr>
        <w:t>The analysis indicates that product performance cannot be evaluated using sales volume or revenue alone. High-volume products may not necessarily generate the highest revenue or profitability, while high-revenue products may have lower margin efficiency. Therefore, product performance should be evaluated across demand, revenue, gross profit and gross margin before making portfolio or inventory decisions.</w:t>
      </w:r>
    </w:p>
    <w:p w:rsidR="00BF1636" w:rsidRPr="00DA4292" w:rsidRDefault="00BF1636" w:rsidP="00504100">
      <w:pPr>
        <w:jc w:val="both"/>
        <w:rPr>
          <w:rFonts w:ascii="Times New Roman" w:hAnsi="Times New Roman" w:cs="Times New Roman"/>
          <w:sz w:val="24"/>
        </w:rPr>
      </w:pPr>
      <w:r w:rsidRPr="00DA4292">
        <w:rPr>
          <w:rFonts w:ascii="Times New Roman" w:hAnsi="Times New Roman" w:cs="Times New Roman"/>
          <w:sz w:val="24"/>
        </w:rPr>
        <w:t xml:space="preserve">The findings provide the analytical foundation for the next phase, where historical demand will be compared with current inventory to identify products and store-product combinations that may be </w:t>
      </w:r>
      <w:proofErr w:type="gramStart"/>
      <w:r w:rsidRPr="00DA4292">
        <w:rPr>
          <w:rFonts w:ascii="Times New Roman" w:hAnsi="Times New Roman" w:cs="Times New Roman"/>
          <w:sz w:val="24"/>
        </w:rPr>
        <w:t>under- or over-positioned</w:t>
      </w:r>
      <w:proofErr w:type="gramEnd"/>
      <w:r w:rsidRPr="00DA4292">
        <w:rPr>
          <w:rFonts w:ascii="Times New Roman" w:hAnsi="Times New Roman" w:cs="Times New Roman"/>
          <w:sz w:val="24"/>
        </w:rPr>
        <w:t xml:space="preserve"> relative to demand.</w:t>
      </w:r>
    </w:p>
    <w:p w:rsidR="00BF1636" w:rsidRPr="00DA4292" w:rsidRDefault="00BF1636" w:rsidP="00504100">
      <w:pPr>
        <w:jc w:val="both"/>
        <w:rPr>
          <w:rFonts w:ascii="Times New Roman" w:hAnsi="Times New Roman" w:cs="Times New Roman"/>
          <w:b/>
          <w:sz w:val="24"/>
        </w:rPr>
      </w:pPr>
      <w:r w:rsidRPr="00DA4292">
        <w:rPr>
          <w:rFonts w:ascii="Times New Roman" w:hAnsi="Times New Roman" w:cs="Times New Roman"/>
          <w:b/>
          <w:sz w:val="24"/>
        </w:rPr>
        <w:t>4.10 Phase 4 Conclusion</w:t>
      </w:r>
    </w:p>
    <w:p w:rsidR="00097053" w:rsidRPr="00DA4292" w:rsidRDefault="00BF1636" w:rsidP="00504100">
      <w:pPr>
        <w:jc w:val="both"/>
        <w:rPr>
          <w:rFonts w:ascii="Times New Roman" w:hAnsi="Times New Roman" w:cs="Times New Roman"/>
          <w:sz w:val="24"/>
        </w:rPr>
      </w:pPr>
      <w:r w:rsidRPr="00DA4292">
        <w:rPr>
          <w:rFonts w:ascii="Times New Roman" w:hAnsi="Times New Roman" w:cs="Times New Roman"/>
          <w:sz w:val="24"/>
        </w:rPr>
        <w:t>Phase 4 established the historical performance profile of Maven Toys products and categories. The analysis identified major contributors to sales volume, revenue and gross profit, as well as differences in profitability efficiency. These findings will be used as inputs for inventory-risk analysis, where historical demand will be evaluated against current stock levels.</w:t>
      </w:r>
    </w:p>
    <w:sectPr w:rsidR="00097053" w:rsidRPr="00DA4292" w:rsidSect="0009189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5677D"/>
    <w:rsid w:val="00091899"/>
    <w:rsid w:val="00097053"/>
    <w:rsid w:val="000F60D4"/>
    <w:rsid w:val="00143221"/>
    <w:rsid w:val="0015348E"/>
    <w:rsid w:val="002E195F"/>
    <w:rsid w:val="002E21B9"/>
    <w:rsid w:val="00340449"/>
    <w:rsid w:val="003D145C"/>
    <w:rsid w:val="00504100"/>
    <w:rsid w:val="005164D2"/>
    <w:rsid w:val="00691A72"/>
    <w:rsid w:val="0085677D"/>
    <w:rsid w:val="009C4259"/>
    <w:rsid w:val="00BA41E1"/>
    <w:rsid w:val="00BF1636"/>
    <w:rsid w:val="00C5384F"/>
    <w:rsid w:val="00CC24D5"/>
    <w:rsid w:val="00D434BF"/>
    <w:rsid w:val="00DA4292"/>
    <w:rsid w:val="00DE2699"/>
    <w:rsid w:val="00E61CA1"/>
    <w:rsid w:val="00E83641"/>
    <w:rsid w:val="00F762E5"/>
    <w:rsid w:val="00FB14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89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066511">
      <w:bodyDiv w:val="1"/>
      <w:marLeft w:val="0"/>
      <w:marRight w:val="0"/>
      <w:marTop w:val="0"/>
      <w:marBottom w:val="0"/>
      <w:divBdr>
        <w:top w:val="none" w:sz="0" w:space="0" w:color="auto"/>
        <w:left w:val="none" w:sz="0" w:space="0" w:color="auto"/>
        <w:bottom w:val="none" w:sz="0" w:space="0" w:color="auto"/>
        <w:right w:val="none" w:sz="0" w:space="0" w:color="auto"/>
      </w:divBdr>
    </w:div>
    <w:div w:id="13190018">
      <w:bodyDiv w:val="1"/>
      <w:marLeft w:val="0"/>
      <w:marRight w:val="0"/>
      <w:marTop w:val="0"/>
      <w:marBottom w:val="0"/>
      <w:divBdr>
        <w:top w:val="none" w:sz="0" w:space="0" w:color="auto"/>
        <w:left w:val="none" w:sz="0" w:space="0" w:color="auto"/>
        <w:bottom w:val="none" w:sz="0" w:space="0" w:color="auto"/>
        <w:right w:val="none" w:sz="0" w:space="0" w:color="auto"/>
      </w:divBdr>
      <w:divsChild>
        <w:div w:id="827356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4155">
      <w:bodyDiv w:val="1"/>
      <w:marLeft w:val="0"/>
      <w:marRight w:val="0"/>
      <w:marTop w:val="0"/>
      <w:marBottom w:val="0"/>
      <w:divBdr>
        <w:top w:val="none" w:sz="0" w:space="0" w:color="auto"/>
        <w:left w:val="none" w:sz="0" w:space="0" w:color="auto"/>
        <w:bottom w:val="none" w:sz="0" w:space="0" w:color="auto"/>
        <w:right w:val="none" w:sz="0" w:space="0" w:color="auto"/>
      </w:divBdr>
    </w:div>
    <w:div w:id="131795334">
      <w:bodyDiv w:val="1"/>
      <w:marLeft w:val="0"/>
      <w:marRight w:val="0"/>
      <w:marTop w:val="0"/>
      <w:marBottom w:val="0"/>
      <w:divBdr>
        <w:top w:val="none" w:sz="0" w:space="0" w:color="auto"/>
        <w:left w:val="none" w:sz="0" w:space="0" w:color="auto"/>
        <w:bottom w:val="none" w:sz="0" w:space="0" w:color="auto"/>
        <w:right w:val="none" w:sz="0" w:space="0" w:color="auto"/>
      </w:divBdr>
      <w:divsChild>
        <w:div w:id="1070616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73498">
      <w:bodyDiv w:val="1"/>
      <w:marLeft w:val="0"/>
      <w:marRight w:val="0"/>
      <w:marTop w:val="0"/>
      <w:marBottom w:val="0"/>
      <w:divBdr>
        <w:top w:val="none" w:sz="0" w:space="0" w:color="auto"/>
        <w:left w:val="none" w:sz="0" w:space="0" w:color="auto"/>
        <w:bottom w:val="none" w:sz="0" w:space="0" w:color="auto"/>
        <w:right w:val="none" w:sz="0" w:space="0" w:color="auto"/>
      </w:divBdr>
    </w:div>
    <w:div w:id="234635768">
      <w:bodyDiv w:val="1"/>
      <w:marLeft w:val="0"/>
      <w:marRight w:val="0"/>
      <w:marTop w:val="0"/>
      <w:marBottom w:val="0"/>
      <w:divBdr>
        <w:top w:val="none" w:sz="0" w:space="0" w:color="auto"/>
        <w:left w:val="none" w:sz="0" w:space="0" w:color="auto"/>
        <w:bottom w:val="none" w:sz="0" w:space="0" w:color="auto"/>
        <w:right w:val="none" w:sz="0" w:space="0" w:color="auto"/>
      </w:divBdr>
    </w:div>
    <w:div w:id="319886489">
      <w:bodyDiv w:val="1"/>
      <w:marLeft w:val="0"/>
      <w:marRight w:val="0"/>
      <w:marTop w:val="0"/>
      <w:marBottom w:val="0"/>
      <w:divBdr>
        <w:top w:val="none" w:sz="0" w:space="0" w:color="auto"/>
        <w:left w:val="none" w:sz="0" w:space="0" w:color="auto"/>
        <w:bottom w:val="none" w:sz="0" w:space="0" w:color="auto"/>
        <w:right w:val="none" w:sz="0" w:space="0" w:color="auto"/>
      </w:divBdr>
    </w:div>
    <w:div w:id="321857995">
      <w:bodyDiv w:val="1"/>
      <w:marLeft w:val="0"/>
      <w:marRight w:val="0"/>
      <w:marTop w:val="0"/>
      <w:marBottom w:val="0"/>
      <w:divBdr>
        <w:top w:val="none" w:sz="0" w:space="0" w:color="auto"/>
        <w:left w:val="none" w:sz="0" w:space="0" w:color="auto"/>
        <w:bottom w:val="none" w:sz="0" w:space="0" w:color="auto"/>
        <w:right w:val="none" w:sz="0" w:space="0" w:color="auto"/>
      </w:divBdr>
      <w:divsChild>
        <w:div w:id="615022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520183">
      <w:bodyDiv w:val="1"/>
      <w:marLeft w:val="0"/>
      <w:marRight w:val="0"/>
      <w:marTop w:val="0"/>
      <w:marBottom w:val="0"/>
      <w:divBdr>
        <w:top w:val="none" w:sz="0" w:space="0" w:color="auto"/>
        <w:left w:val="none" w:sz="0" w:space="0" w:color="auto"/>
        <w:bottom w:val="none" w:sz="0" w:space="0" w:color="auto"/>
        <w:right w:val="none" w:sz="0" w:space="0" w:color="auto"/>
      </w:divBdr>
      <w:divsChild>
        <w:div w:id="250238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161278">
      <w:bodyDiv w:val="1"/>
      <w:marLeft w:val="0"/>
      <w:marRight w:val="0"/>
      <w:marTop w:val="0"/>
      <w:marBottom w:val="0"/>
      <w:divBdr>
        <w:top w:val="none" w:sz="0" w:space="0" w:color="auto"/>
        <w:left w:val="none" w:sz="0" w:space="0" w:color="auto"/>
        <w:bottom w:val="none" w:sz="0" w:space="0" w:color="auto"/>
        <w:right w:val="none" w:sz="0" w:space="0" w:color="auto"/>
      </w:divBdr>
    </w:div>
    <w:div w:id="382754458">
      <w:bodyDiv w:val="1"/>
      <w:marLeft w:val="0"/>
      <w:marRight w:val="0"/>
      <w:marTop w:val="0"/>
      <w:marBottom w:val="0"/>
      <w:divBdr>
        <w:top w:val="none" w:sz="0" w:space="0" w:color="auto"/>
        <w:left w:val="none" w:sz="0" w:space="0" w:color="auto"/>
        <w:bottom w:val="none" w:sz="0" w:space="0" w:color="auto"/>
        <w:right w:val="none" w:sz="0" w:space="0" w:color="auto"/>
      </w:divBdr>
    </w:div>
    <w:div w:id="406077833">
      <w:bodyDiv w:val="1"/>
      <w:marLeft w:val="0"/>
      <w:marRight w:val="0"/>
      <w:marTop w:val="0"/>
      <w:marBottom w:val="0"/>
      <w:divBdr>
        <w:top w:val="none" w:sz="0" w:space="0" w:color="auto"/>
        <w:left w:val="none" w:sz="0" w:space="0" w:color="auto"/>
        <w:bottom w:val="none" w:sz="0" w:space="0" w:color="auto"/>
        <w:right w:val="none" w:sz="0" w:space="0" w:color="auto"/>
      </w:divBdr>
    </w:div>
    <w:div w:id="456026418">
      <w:bodyDiv w:val="1"/>
      <w:marLeft w:val="0"/>
      <w:marRight w:val="0"/>
      <w:marTop w:val="0"/>
      <w:marBottom w:val="0"/>
      <w:divBdr>
        <w:top w:val="none" w:sz="0" w:space="0" w:color="auto"/>
        <w:left w:val="none" w:sz="0" w:space="0" w:color="auto"/>
        <w:bottom w:val="none" w:sz="0" w:space="0" w:color="auto"/>
        <w:right w:val="none" w:sz="0" w:space="0" w:color="auto"/>
      </w:divBdr>
      <w:divsChild>
        <w:div w:id="1023673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801058">
      <w:bodyDiv w:val="1"/>
      <w:marLeft w:val="0"/>
      <w:marRight w:val="0"/>
      <w:marTop w:val="0"/>
      <w:marBottom w:val="0"/>
      <w:divBdr>
        <w:top w:val="none" w:sz="0" w:space="0" w:color="auto"/>
        <w:left w:val="none" w:sz="0" w:space="0" w:color="auto"/>
        <w:bottom w:val="none" w:sz="0" w:space="0" w:color="auto"/>
        <w:right w:val="none" w:sz="0" w:space="0" w:color="auto"/>
      </w:divBdr>
      <w:divsChild>
        <w:div w:id="743994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539918">
      <w:bodyDiv w:val="1"/>
      <w:marLeft w:val="0"/>
      <w:marRight w:val="0"/>
      <w:marTop w:val="0"/>
      <w:marBottom w:val="0"/>
      <w:divBdr>
        <w:top w:val="none" w:sz="0" w:space="0" w:color="auto"/>
        <w:left w:val="none" w:sz="0" w:space="0" w:color="auto"/>
        <w:bottom w:val="none" w:sz="0" w:space="0" w:color="auto"/>
        <w:right w:val="none" w:sz="0" w:space="0" w:color="auto"/>
      </w:divBdr>
    </w:div>
    <w:div w:id="808091233">
      <w:bodyDiv w:val="1"/>
      <w:marLeft w:val="0"/>
      <w:marRight w:val="0"/>
      <w:marTop w:val="0"/>
      <w:marBottom w:val="0"/>
      <w:divBdr>
        <w:top w:val="none" w:sz="0" w:space="0" w:color="auto"/>
        <w:left w:val="none" w:sz="0" w:space="0" w:color="auto"/>
        <w:bottom w:val="none" w:sz="0" w:space="0" w:color="auto"/>
        <w:right w:val="none" w:sz="0" w:space="0" w:color="auto"/>
      </w:divBdr>
      <w:divsChild>
        <w:div w:id="322776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884542">
      <w:bodyDiv w:val="1"/>
      <w:marLeft w:val="0"/>
      <w:marRight w:val="0"/>
      <w:marTop w:val="0"/>
      <w:marBottom w:val="0"/>
      <w:divBdr>
        <w:top w:val="none" w:sz="0" w:space="0" w:color="auto"/>
        <w:left w:val="none" w:sz="0" w:space="0" w:color="auto"/>
        <w:bottom w:val="none" w:sz="0" w:space="0" w:color="auto"/>
        <w:right w:val="none" w:sz="0" w:space="0" w:color="auto"/>
      </w:divBdr>
    </w:div>
    <w:div w:id="985864678">
      <w:bodyDiv w:val="1"/>
      <w:marLeft w:val="0"/>
      <w:marRight w:val="0"/>
      <w:marTop w:val="0"/>
      <w:marBottom w:val="0"/>
      <w:divBdr>
        <w:top w:val="none" w:sz="0" w:space="0" w:color="auto"/>
        <w:left w:val="none" w:sz="0" w:space="0" w:color="auto"/>
        <w:bottom w:val="none" w:sz="0" w:space="0" w:color="auto"/>
        <w:right w:val="none" w:sz="0" w:space="0" w:color="auto"/>
      </w:divBdr>
    </w:div>
    <w:div w:id="1129474223">
      <w:bodyDiv w:val="1"/>
      <w:marLeft w:val="0"/>
      <w:marRight w:val="0"/>
      <w:marTop w:val="0"/>
      <w:marBottom w:val="0"/>
      <w:divBdr>
        <w:top w:val="none" w:sz="0" w:space="0" w:color="auto"/>
        <w:left w:val="none" w:sz="0" w:space="0" w:color="auto"/>
        <w:bottom w:val="none" w:sz="0" w:space="0" w:color="auto"/>
        <w:right w:val="none" w:sz="0" w:space="0" w:color="auto"/>
      </w:divBdr>
    </w:div>
    <w:div w:id="1156727166">
      <w:bodyDiv w:val="1"/>
      <w:marLeft w:val="0"/>
      <w:marRight w:val="0"/>
      <w:marTop w:val="0"/>
      <w:marBottom w:val="0"/>
      <w:divBdr>
        <w:top w:val="none" w:sz="0" w:space="0" w:color="auto"/>
        <w:left w:val="none" w:sz="0" w:space="0" w:color="auto"/>
        <w:bottom w:val="none" w:sz="0" w:space="0" w:color="auto"/>
        <w:right w:val="none" w:sz="0" w:space="0" w:color="auto"/>
      </w:divBdr>
    </w:div>
    <w:div w:id="1174568640">
      <w:bodyDiv w:val="1"/>
      <w:marLeft w:val="0"/>
      <w:marRight w:val="0"/>
      <w:marTop w:val="0"/>
      <w:marBottom w:val="0"/>
      <w:divBdr>
        <w:top w:val="none" w:sz="0" w:space="0" w:color="auto"/>
        <w:left w:val="none" w:sz="0" w:space="0" w:color="auto"/>
        <w:bottom w:val="none" w:sz="0" w:space="0" w:color="auto"/>
        <w:right w:val="none" w:sz="0" w:space="0" w:color="auto"/>
      </w:divBdr>
    </w:div>
    <w:div w:id="1193685562">
      <w:bodyDiv w:val="1"/>
      <w:marLeft w:val="0"/>
      <w:marRight w:val="0"/>
      <w:marTop w:val="0"/>
      <w:marBottom w:val="0"/>
      <w:divBdr>
        <w:top w:val="none" w:sz="0" w:space="0" w:color="auto"/>
        <w:left w:val="none" w:sz="0" w:space="0" w:color="auto"/>
        <w:bottom w:val="none" w:sz="0" w:space="0" w:color="auto"/>
        <w:right w:val="none" w:sz="0" w:space="0" w:color="auto"/>
      </w:divBdr>
    </w:div>
    <w:div w:id="1229264078">
      <w:bodyDiv w:val="1"/>
      <w:marLeft w:val="0"/>
      <w:marRight w:val="0"/>
      <w:marTop w:val="0"/>
      <w:marBottom w:val="0"/>
      <w:divBdr>
        <w:top w:val="none" w:sz="0" w:space="0" w:color="auto"/>
        <w:left w:val="none" w:sz="0" w:space="0" w:color="auto"/>
        <w:bottom w:val="none" w:sz="0" w:space="0" w:color="auto"/>
        <w:right w:val="none" w:sz="0" w:space="0" w:color="auto"/>
      </w:divBdr>
    </w:div>
    <w:div w:id="1289552589">
      <w:bodyDiv w:val="1"/>
      <w:marLeft w:val="0"/>
      <w:marRight w:val="0"/>
      <w:marTop w:val="0"/>
      <w:marBottom w:val="0"/>
      <w:divBdr>
        <w:top w:val="none" w:sz="0" w:space="0" w:color="auto"/>
        <w:left w:val="none" w:sz="0" w:space="0" w:color="auto"/>
        <w:bottom w:val="none" w:sz="0" w:space="0" w:color="auto"/>
        <w:right w:val="none" w:sz="0" w:space="0" w:color="auto"/>
      </w:divBdr>
      <w:divsChild>
        <w:div w:id="1030372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441707">
      <w:bodyDiv w:val="1"/>
      <w:marLeft w:val="0"/>
      <w:marRight w:val="0"/>
      <w:marTop w:val="0"/>
      <w:marBottom w:val="0"/>
      <w:divBdr>
        <w:top w:val="none" w:sz="0" w:space="0" w:color="auto"/>
        <w:left w:val="none" w:sz="0" w:space="0" w:color="auto"/>
        <w:bottom w:val="none" w:sz="0" w:space="0" w:color="auto"/>
        <w:right w:val="none" w:sz="0" w:space="0" w:color="auto"/>
      </w:divBdr>
    </w:div>
    <w:div w:id="1325203817">
      <w:bodyDiv w:val="1"/>
      <w:marLeft w:val="0"/>
      <w:marRight w:val="0"/>
      <w:marTop w:val="0"/>
      <w:marBottom w:val="0"/>
      <w:divBdr>
        <w:top w:val="none" w:sz="0" w:space="0" w:color="auto"/>
        <w:left w:val="none" w:sz="0" w:space="0" w:color="auto"/>
        <w:bottom w:val="none" w:sz="0" w:space="0" w:color="auto"/>
        <w:right w:val="none" w:sz="0" w:space="0" w:color="auto"/>
      </w:divBdr>
    </w:div>
    <w:div w:id="1337806073">
      <w:bodyDiv w:val="1"/>
      <w:marLeft w:val="0"/>
      <w:marRight w:val="0"/>
      <w:marTop w:val="0"/>
      <w:marBottom w:val="0"/>
      <w:divBdr>
        <w:top w:val="none" w:sz="0" w:space="0" w:color="auto"/>
        <w:left w:val="none" w:sz="0" w:space="0" w:color="auto"/>
        <w:bottom w:val="none" w:sz="0" w:space="0" w:color="auto"/>
        <w:right w:val="none" w:sz="0" w:space="0" w:color="auto"/>
      </w:divBdr>
      <w:divsChild>
        <w:div w:id="1425416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769476">
      <w:bodyDiv w:val="1"/>
      <w:marLeft w:val="0"/>
      <w:marRight w:val="0"/>
      <w:marTop w:val="0"/>
      <w:marBottom w:val="0"/>
      <w:divBdr>
        <w:top w:val="none" w:sz="0" w:space="0" w:color="auto"/>
        <w:left w:val="none" w:sz="0" w:space="0" w:color="auto"/>
        <w:bottom w:val="none" w:sz="0" w:space="0" w:color="auto"/>
        <w:right w:val="none" w:sz="0" w:space="0" w:color="auto"/>
      </w:divBdr>
    </w:div>
    <w:div w:id="1550727763">
      <w:bodyDiv w:val="1"/>
      <w:marLeft w:val="0"/>
      <w:marRight w:val="0"/>
      <w:marTop w:val="0"/>
      <w:marBottom w:val="0"/>
      <w:divBdr>
        <w:top w:val="none" w:sz="0" w:space="0" w:color="auto"/>
        <w:left w:val="none" w:sz="0" w:space="0" w:color="auto"/>
        <w:bottom w:val="none" w:sz="0" w:space="0" w:color="auto"/>
        <w:right w:val="none" w:sz="0" w:space="0" w:color="auto"/>
      </w:divBdr>
    </w:div>
    <w:div w:id="1615482523">
      <w:bodyDiv w:val="1"/>
      <w:marLeft w:val="0"/>
      <w:marRight w:val="0"/>
      <w:marTop w:val="0"/>
      <w:marBottom w:val="0"/>
      <w:divBdr>
        <w:top w:val="none" w:sz="0" w:space="0" w:color="auto"/>
        <w:left w:val="none" w:sz="0" w:space="0" w:color="auto"/>
        <w:bottom w:val="none" w:sz="0" w:space="0" w:color="auto"/>
        <w:right w:val="none" w:sz="0" w:space="0" w:color="auto"/>
      </w:divBdr>
    </w:div>
    <w:div w:id="1629971737">
      <w:bodyDiv w:val="1"/>
      <w:marLeft w:val="0"/>
      <w:marRight w:val="0"/>
      <w:marTop w:val="0"/>
      <w:marBottom w:val="0"/>
      <w:divBdr>
        <w:top w:val="none" w:sz="0" w:space="0" w:color="auto"/>
        <w:left w:val="none" w:sz="0" w:space="0" w:color="auto"/>
        <w:bottom w:val="none" w:sz="0" w:space="0" w:color="auto"/>
        <w:right w:val="none" w:sz="0" w:space="0" w:color="auto"/>
      </w:divBdr>
      <w:divsChild>
        <w:div w:id="906646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570920">
      <w:bodyDiv w:val="1"/>
      <w:marLeft w:val="0"/>
      <w:marRight w:val="0"/>
      <w:marTop w:val="0"/>
      <w:marBottom w:val="0"/>
      <w:divBdr>
        <w:top w:val="none" w:sz="0" w:space="0" w:color="auto"/>
        <w:left w:val="none" w:sz="0" w:space="0" w:color="auto"/>
        <w:bottom w:val="none" w:sz="0" w:space="0" w:color="auto"/>
        <w:right w:val="none" w:sz="0" w:space="0" w:color="auto"/>
      </w:divBdr>
      <w:divsChild>
        <w:div w:id="166809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276961">
      <w:bodyDiv w:val="1"/>
      <w:marLeft w:val="0"/>
      <w:marRight w:val="0"/>
      <w:marTop w:val="0"/>
      <w:marBottom w:val="0"/>
      <w:divBdr>
        <w:top w:val="none" w:sz="0" w:space="0" w:color="auto"/>
        <w:left w:val="none" w:sz="0" w:space="0" w:color="auto"/>
        <w:bottom w:val="none" w:sz="0" w:space="0" w:color="auto"/>
        <w:right w:val="none" w:sz="0" w:space="0" w:color="auto"/>
      </w:divBdr>
    </w:div>
    <w:div w:id="1914507764">
      <w:bodyDiv w:val="1"/>
      <w:marLeft w:val="0"/>
      <w:marRight w:val="0"/>
      <w:marTop w:val="0"/>
      <w:marBottom w:val="0"/>
      <w:divBdr>
        <w:top w:val="none" w:sz="0" w:space="0" w:color="auto"/>
        <w:left w:val="none" w:sz="0" w:space="0" w:color="auto"/>
        <w:bottom w:val="none" w:sz="0" w:space="0" w:color="auto"/>
        <w:right w:val="none" w:sz="0" w:space="0" w:color="auto"/>
      </w:divBdr>
    </w:div>
    <w:div w:id="1986549209">
      <w:bodyDiv w:val="1"/>
      <w:marLeft w:val="0"/>
      <w:marRight w:val="0"/>
      <w:marTop w:val="0"/>
      <w:marBottom w:val="0"/>
      <w:divBdr>
        <w:top w:val="none" w:sz="0" w:space="0" w:color="auto"/>
        <w:left w:val="none" w:sz="0" w:space="0" w:color="auto"/>
        <w:bottom w:val="none" w:sz="0" w:space="0" w:color="auto"/>
        <w:right w:val="none" w:sz="0" w:space="0" w:color="auto"/>
      </w:divBdr>
    </w:div>
    <w:div w:id="2053992393">
      <w:bodyDiv w:val="1"/>
      <w:marLeft w:val="0"/>
      <w:marRight w:val="0"/>
      <w:marTop w:val="0"/>
      <w:marBottom w:val="0"/>
      <w:divBdr>
        <w:top w:val="none" w:sz="0" w:space="0" w:color="auto"/>
        <w:left w:val="none" w:sz="0" w:space="0" w:color="auto"/>
        <w:bottom w:val="none" w:sz="0" w:space="0" w:color="auto"/>
        <w:right w:val="none" w:sz="0" w:space="0" w:color="auto"/>
      </w:divBdr>
      <w:divsChild>
        <w:div w:id="1572159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1633</TotalTime>
  <Pages>5</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21</cp:revision>
  <dcterms:created xsi:type="dcterms:W3CDTF">2026-09-09T10:37:00Z</dcterms:created>
  <dcterms:modified xsi:type="dcterms:W3CDTF">2026-09-10T14:31:00Z</dcterms:modified>
</cp:coreProperties>
</file>