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6E1" w:rsidRDefault="00E27050" w:rsidP="001E1CA5">
      <w:pPr>
        <w:jc w:val="center"/>
        <w:rPr>
          <w:b/>
          <w:sz w:val="24"/>
        </w:rPr>
      </w:pPr>
      <w:r w:rsidRPr="00E27050">
        <w:rPr>
          <w:b/>
          <w:sz w:val="24"/>
        </w:rPr>
        <w:t>12 — Dashboard Wireframe &amp; Solution Design</w:t>
      </w:r>
    </w:p>
    <w:p w:rsidR="00E27050" w:rsidRDefault="00E27050" w:rsidP="00E27050">
      <w:pPr>
        <w:jc w:val="both"/>
        <w:rPr>
          <w:b/>
          <w:sz w:val="24"/>
        </w:rPr>
      </w:pPr>
      <w:r w:rsidRPr="00E27050">
        <w:rPr>
          <w:b/>
          <w:sz w:val="24"/>
        </w:rPr>
        <w:t>12.1 Phase Objective</w:t>
      </w:r>
    </w:p>
    <w:p w:rsidR="00E27050" w:rsidRPr="00E27050" w:rsidRDefault="00E27050" w:rsidP="00E27050">
      <w:pPr>
        <w:jc w:val="both"/>
        <w:rPr>
          <w:sz w:val="24"/>
        </w:rPr>
      </w:pPr>
      <w:r w:rsidRPr="00E27050">
        <w:rPr>
          <w:sz w:val="24"/>
        </w:rPr>
        <w:t>The objective of this phase is to translate the approved business requirements, user stories and acceptance criteria into a business-focused dashboard wireframe.</w:t>
      </w:r>
    </w:p>
    <w:p w:rsidR="00E27050" w:rsidRPr="00E27050" w:rsidRDefault="00E27050" w:rsidP="00E27050">
      <w:pPr>
        <w:jc w:val="both"/>
        <w:rPr>
          <w:sz w:val="24"/>
        </w:rPr>
      </w:pPr>
      <w:r w:rsidRPr="00E27050">
        <w:rPr>
          <w:sz w:val="24"/>
        </w:rPr>
        <w:t>The wireframe defines the proposed page structure, KPI placement, filters and visual components required to support product performance, profitability, store performance and Product × Store inventory analysis.</w:t>
      </w:r>
    </w:p>
    <w:p w:rsidR="00E27050" w:rsidRPr="00E27050" w:rsidRDefault="00E27050" w:rsidP="00E27050">
      <w:pPr>
        <w:jc w:val="both"/>
        <w:rPr>
          <w:sz w:val="24"/>
        </w:rPr>
      </w:pPr>
      <w:r w:rsidRPr="00E27050">
        <w:rPr>
          <w:sz w:val="24"/>
        </w:rPr>
        <w:t>The design prioritizes business questions and decision support rather than visual complexity.</w:t>
      </w:r>
    </w:p>
    <w:p w:rsidR="00E27050" w:rsidRDefault="00E27050" w:rsidP="00E27050">
      <w:pPr>
        <w:jc w:val="both"/>
        <w:rPr>
          <w:b/>
          <w:sz w:val="24"/>
        </w:rPr>
      </w:pPr>
      <w:r w:rsidRPr="00E27050">
        <w:rPr>
          <w:b/>
          <w:sz w:val="24"/>
        </w:rPr>
        <w:t>12.2 Dashboard Design Principles</w:t>
      </w:r>
    </w:p>
    <w:p w:rsidR="00E27050" w:rsidRP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Business-question driven —</w:t>
      </w:r>
      <w:r w:rsidRPr="00E27050">
        <w:rPr>
          <w:sz w:val="24"/>
        </w:rPr>
        <w:t xml:space="preserve"> every major visual should answer an identified business question.</w:t>
      </w:r>
    </w:p>
    <w:p w:rsidR="00E27050" w:rsidRP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Executive-first —</w:t>
      </w:r>
      <w:r w:rsidRPr="00E27050">
        <w:rPr>
          <w:sz w:val="24"/>
        </w:rPr>
        <w:t xml:space="preserve"> critical KPIs and opportunities should be visible without excessive navigation.</w:t>
      </w:r>
    </w:p>
    <w:p w:rsidR="00E27050" w:rsidRP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Consistent KPI definitions —</w:t>
      </w:r>
      <w:r w:rsidRPr="00E27050">
        <w:rPr>
          <w:sz w:val="24"/>
        </w:rPr>
        <w:t xml:space="preserve"> Units Sold, Revenue, Gross Profit, Gross Margin %, Current Inventory, Inventory Value and Days of Supply should use the approved definitions.</w:t>
      </w:r>
    </w:p>
    <w:p w:rsidR="00E27050" w:rsidRP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Progressive detail —</w:t>
      </w:r>
      <w:r w:rsidRPr="00E27050">
        <w:rPr>
          <w:sz w:val="24"/>
        </w:rPr>
        <w:t xml:space="preserve"> users should move from overall performance to product/store and Product × Store detail.</w:t>
      </w:r>
    </w:p>
    <w:p w:rsidR="00E27050" w:rsidRP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Decision support, not automation —</w:t>
      </w:r>
      <w:r w:rsidRPr="00E27050">
        <w:rPr>
          <w:sz w:val="24"/>
        </w:rPr>
        <w:t xml:space="preserve"> the dashboard highlights opportunities for investigation rather than automatically prescribing actions.</w:t>
      </w:r>
    </w:p>
    <w:p w:rsidR="00E27050" w:rsidRDefault="00E27050" w:rsidP="00E27050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E27050">
        <w:rPr>
          <w:b/>
          <w:sz w:val="24"/>
        </w:rPr>
        <w:t>Clear analytical limitations —</w:t>
      </w:r>
      <w:r w:rsidRPr="00E27050">
        <w:rPr>
          <w:sz w:val="24"/>
        </w:rPr>
        <w:t xml:space="preserve"> historical demand and inventory signals should not be represented as confirmed future demand, lost sales or excess inventory.</w:t>
      </w:r>
    </w:p>
    <w:p w:rsidR="001A09FB" w:rsidRPr="001A09FB" w:rsidRDefault="001A09FB" w:rsidP="001A09FB">
      <w:pPr>
        <w:jc w:val="both"/>
        <w:rPr>
          <w:b/>
          <w:sz w:val="24"/>
        </w:rPr>
      </w:pPr>
      <w:r w:rsidRPr="001A09FB">
        <w:rPr>
          <w:b/>
          <w:sz w:val="24"/>
        </w:rPr>
        <w:t>12.3 Proposed Dashboard Architecture</w:t>
      </w:r>
    </w:p>
    <w:tbl>
      <w:tblPr>
        <w:tblW w:w="95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5"/>
        <w:gridCol w:w="3109"/>
        <w:gridCol w:w="2094"/>
        <w:gridCol w:w="1922"/>
      </w:tblGrid>
      <w:tr w:rsidR="001A09FB" w:rsidRPr="001A09FB" w:rsidTr="001A09FB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b/>
                <w:bCs/>
                <w:sz w:val="24"/>
              </w:rPr>
            </w:pPr>
            <w:r w:rsidRPr="001A09FB">
              <w:rPr>
                <w:b/>
                <w:bCs/>
                <w:sz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b/>
                <w:bCs/>
                <w:sz w:val="24"/>
              </w:rPr>
            </w:pPr>
            <w:r w:rsidRPr="001A09FB">
              <w:rPr>
                <w:b/>
                <w:bCs/>
                <w:sz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b/>
                <w:bCs/>
                <w:sz w:val="24"/>
              </w:rPr>
            </w:pPr>
            <w:r w:rsidRPr="001A09FB">
              <w:rPr>
                <w:b/>
                <w:bCs/>
                <w:sz w:val="24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b/>
                <w:bCs/>
                <w:sz w:val="24"/>
              </w:rPr>
            </w:pPr>
            <w:r w:rsidRPr="001A09FB">
              <w:rPr>
                <w:b/>
                <w:bCs/>
                <w:sz w:val="24"/>
              </w:rPr>
              <w:t>Requirements</w:t>
            </w:r>
          </w:p>
        </w:tc>
      </w:tr>
      <w:tr w:rsidR="001A09FB" w:rsidRPr="001A09FB" w:rsidTr="001A09FB">
        <w:trPr>
          <w:trHeight w:val="959"/>
          <w:tblCellSpacing w:w="15" w:type="dxa"/>
        </w:trPr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b/>
                <w:bCs/>
                <w:sz w:val="24"/>
              </w:rPr>
              <w:t>Page 1 — Executive Overview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Overall business performance and key opportunities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Management / Executive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BR-01, BR-09, BR-10</w:t>
            </w:r>
          </w:p>
        </w:tc>
      </w:tr>
      <w:tr w:rsidR="001A09FB" w:rsidRPr="001A09FB" w:rsidTr="001A09FB">
        <w:trPr>
          <w:trHeight w:val="959"/>
          <w:tblCellSpacing w:w="15" w:type="dxa"/>
        </w:trPr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b/>
                <w:bCs/>
                <w:sz w:val="24"/>
              </w:rPr>
              <w:t>Page 2 — Product &amp; Category Performance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Product sales, profitability and category concentration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Product / Category Manager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BR-02, BR-03, BR-08</w:t>
            </w:r>
          </w:p>
        </w:tc>
      </w:tr>
      <w:tr w:rsidR="001A09FB" w:rsidRPr="001A09FB" w:rsidTr="001A09FB">
        <w:trPr>
          <w:trHeight w:val="959"/>
          <w:tblCellSpacing w:w="15" w:type="dxa"/>
        </w:trPr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b/>
                <w:bCs/>
                <w:sz w:val="24"/>
              </w:rPr>
              <w:t>Page 3 — Store Performance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Compare store sales and profitability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Store / Regional Manager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BR-04, BR-08</w:t>
            </w:r>
          </w:p>
        </w:tc>
      </w:tr>
      <w:tr w:rsidR="001A09FB" w:rsidRPr="001A09FB" w:rsidTr="001A09FB">
        <w:trPr>
          <w:trHeight w:val="1317"/>
          <w:tblCellSpacing w:w="15" w:type="dxa"/>
        </w:trPr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b/>
                <w:bCs/>
                <w:sz w:val="24"/>
              </w:rPr>
              <w:lastRenderedPageBreak/>
              <w:t>Page 4 — Inventory Risk &amp; Opportunities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Identify Product × Store inventory signals and financial exposure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Inventory Manager / Management</w:t>
            </w:r>
          </w:p>
        </w:tc>
        <w:tc>
          <w:tcPr>
            <w:tcW w:w="0" w:type="auto"/>
            <w:vAlign w:val="center"/>
            <w:hideMark/>
          </w:tcPr>
          <w:p w:rsidR="001A09FB" w:rsidRPr="001A09FB" w:rsidRDefault="001A09FB" w:rsidP="001A09FB">
            <w:pPr>
              <w:jc w:val="both"/>
              <w:rPr>
                <w:sz w:val="24"/>
              </w:rPr>
            </w:pPr>
            <w:r w:rsidRPr="001A09FB">
              <w:rPr>
                <w:sz w:val="24"/>
              </w:rPr>
              <w:t>BR-05, BR-06, BR-07, BR-09</w:t>
            </w:r>
          </w:p>
        </w:tc>
      </w:tr>
    </w:tbl>
    <w:p w:rsidR="00E27050" w:rsidRDefault="00E27050" w:rsidP="00E27050">
      <w:pPr>
        <w:jc w:val="both"/>
        <w:rPr>
          <w:sz w:val="24"/>
        </w:rPr>
      </w:pPr>
    </w:p>
    <w:p w:rsidR="00105CE7" w:rsidRDefault="00105CE7" w:rsidP="00E27050">
      <w:pPr>
        <w:jc w:val="both"/>
        <w:rPr>
          <w:b/>
          <w:sz w:val="24"/>
        </w:rPr>
      </w:pPr>
      <w:r w:rsidRPr="00105CE7">
        <w:rPr>
          <w:b/>
          <w:sz w:val="24"/>
        </w:rPr>
        <w:t>12.4 Page 1 — Executive Overview</w:t>
      </w:r>
    </w:p>
    <w:p w:rsidR="00105CE7" w:rsidRPr="00105CE7" w:rsidRDefault="00105CE7" w:rsidP="00105CE7">
      <w:pPr>
        <w:jc w:val="both"/>
        <w:rPr>
          <w:b/>
          <w:bCs/>
          <w:sz w:val="24"/>
        </w:rPr>
      </w:pPr>
      <w:r w:rsidRPr="00105CE7">
        <w:rPr>
          <w:b/>
          <w:bCs/>
          <w:sz w:val="24"/>
        </w:rPr>
        <w:t>Business purpose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Provide management with a consolidated view of business performance and the most relevant inventory opportunities requiring further investigation.</w:t>
      </w:r>
    </w:p>
    <w:p w:rsidR="00105CE7" w:rsidRPr="00105CE7" w:rsidRDefault="00105CE7" w:rsidP="00105CE7">
      <w:pPr>
        <w:jc w:val="both"/>
        <w:rPr>
          <w:b/>
          <w:bCs/>
          <w:sz w:val="24"/>
        </w:rPr>
      </w:pPr>
      <w:r w:rsidRPr="00105CE7">
        <w:rPr>
          <w:b/>
          <w:bCs/>
          <w:sz w:val="24"/>
        </w:rPr>
        <w:t>KPI Cards</w:t>
      </w:r>
    </w:p>
    <w:p w:rsidR="00105CE7" w:rsidRPr="00105CE7" w:rsidRDefault="00105CE7" w:rsidP="00105CE7">
      <w:pPr>
        <w:jc w:val="both"/>
        <w:rPr>
          <w:sz w:val="24"/>
        </w:rPr>
      </w:pPr>
      <w:r>
        <w:rPr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3.75pt;margin-top:23.1pt;width:0;height:27.75pt;z-index:251661312" o:connectortype="straight"/>
        </w:pict>
      </w:r>
      <w:r>
        <w:rPr>
          <w:noProof/>
          <w:sz w:val="24"/>
        </w:rPr>
        <w:pict>
          <v:shape id="_x0000_s1032" type="#_x0000_t32" style="position:absolute;left:0;text-align:left;margin-left:393pt;margin-top:23.1pt;width:0;height:27.75pt;z-index:251662336" o:connectortype="straight"/>
        </w:pict>
      </w:r>
      <w:r>
        <w:rPr>
          <w:noProof/>
          <w:sz w:val="24"/>
        </w:rPr>
        <w:pict>
          <v:shape id="_x0000_s1033" type="#_x0000_t32" style="position:absolute;left:0;text-align:left;margin-left:298.5pt;margin-top:21.6pt;width:0;height:27.75pt;z-index:251663360" o:connectortype="straight"/>
        </w:pict>
      </w:r>
      <w:r>
        <w:rPr>
          <w:noProof/>
          <w:sz w:val="24"/>
        </w:rPr>
        <w:pict>
          <v:shape id="_x0000_s1034" type="#_x0000_t32" style="position:absolute;left:0;text-align:left;margin-left:199.5pt;margin-top:23.1pt;width:0;height:27.75pt;z-index:251664384" o:connectortype="straight"/>
        </w:pict>
      </w:r>
      <w:r>
        <w:rPr>
          <w:noProof/>
          <w:sz w:val="24"/>
        </w:rPr>
        <w:pict>
          <v:shape id="_x0000_s1030" type="#_x0000_t32" style="position:absolute;left:0;text-align:left;margin-left:114pt;margin-top:23.1pt;width:0;height:27.75pt;z-index:251660288" o:connectortype="straight"/>
        </w:pict>
      </w:r>
      <w:r>
        <w:rPr>
          <w:noProof/>
          <w:sz w:val="24"/>
        </w:rPr>
        <w:pict>
          <v:shape id="_x0000_s1028" type="#_x0000_t32" style="position:absolute;left:0;text-align:left;margin-left:33.75pt;margin-top:21.6pt;width:359.25pt;height:1.5pt;z-index:251658240" o:connectortype="straight"/>
        </w:pict>
      </w:r>
      <w:r w:rsidRPr="00105CE7">
        <w:rPr>
          <w:sz w:val="24"/>
        </w:rPr>
        <w:t>Top row:</w:t>
      </w:r>
    </w:p>
    <w:p w:rsidR="00105CE7" w:rsidRDefault="00105CE7" w:rsidP="00E27050">
      <w:pPr>
        <w:jc w:val="both"/>
        <w:rPr>
          <w:sz w:val="24"/>
        </w:rPr>
      </w:pPr>
      <w:r>
        <w:rPr>
          <w:noProof/>
          <w:sz w:val="24"/>
        </w:rPr>
        <w:pict>
          <v:shape id="_x0000_s1029" type="#_x0000_t32" style="position:absolute;left:0;text-align:left;margin-left:33.75pt;margin-top:24pt;width:359.25pt;height:1.5pt;z-index:251659264" o:connectortype="straight"/>
        </w:pict>
      </w:r>
      <w:r>
        <w:rPr>
          <w:sz w:val="24"/>
        </w:rPr>
        <w:tab/>
        <w:t xml:space="preserve">Units Sold </w:t>
      </w:r>
      <w:r>
        <w:rPr>
          <w:sz w:val="24"/>
        </w:rPr>
        <w:tab/>
      </w:r>
      <w:r>
        <w:rPr>
          <w:sz w:val="24"/>
        </w:rPr>
        <w:tab/>
        <w:t>Revenue</w:t>
      </w:r>
      <w:r>
        <w:rPr>
          <w:sz w:val="24"/>
        </w:rPr>
        <w:tab/>
        <w:t>Gross Profit</w:t>
      </w:r>
      <w:r>
        <w:rPr>
          <w:sz w:val="24"/>
        </w:rPr>
        <w:tab/>
        <w:t xml:space="preserve">      </w:t>
      </w:r>
      <w:r w:rsidR="00BF5147">
        <w:rPr>
          <w:sz w:val="24"/>
        </w:rPr>
        <w:t>Gross Margin</w:t>
      </w:r>
      <w:r>
        <w:rPr>
          <w:sz w:val="24"/>
        </w:rPr>
        <w:t xml:space="preserve"> %</w:t>
      </w:r>
    </w:p>
    <w:p w:rsidR="00105CE7" w:rsidRDefault="00105CE7" w:rsidP="00E27050">
      <w:pPr>
        <w:jc w:val="both"/>
        <w:rPr>
          <w:sz w:val="24"/>
        </w:rPr>
      </w:pPr>
      <w:r>
        <w:rPr>
          <w:noProof/>
          <w:sz w:val="24"/>
        </w:rPr>
        <w:pict>
          <v:shape id="_x0000_s1040" type="#_x0000_t32" style="position:absolute;left:0;text-align:left;margin-left:424.5pt;margin-top:24.15pt;width:0;height:25.5pt;z-index:251670528" o:connectortype="straight"/>
        </w:pict>
      </w:r>
      <w:r>
        <w:rPr>
          <w:noProof/>
          <w:sz w:val="24"/>
        </w:rPr>
        <w:pict>
          <v:shape id="_x0000_s1038" type="#_x0000_t32" style="position:absolute;left:0;text-align:left;margin-left:153.75pt;margin-top:22.65pt;width:0;height:24.75pt;z-index:251668480" o:connectortype="straight"/>
        </w:pict>
      </w:r>
      <w:r>
        <w:rPr>
          <w:noProof/>
          <w:sz w:val="24"/>
        </w:rPr>
        <w:pict>
          <v:shape id="_x0000_s1037" type="#_x0000_t32" style="position:absolute;left:0;text-align:left;margin-left:27.75pt;margin-top:21.9pt;width:0;height:25.5pt;z-index:251667456" o:connectortype="straight"/>
        </w:pict>
      </w:r>
      <w:r>
        <w:rPr>
          <w:noProof/>
          <w:sz w:val="24"/>
        </w:rPr>
        <w:pict>
          <v:shape id="_x0000_s1039" type="#_x0000_t32" style="position:absolute;left:0;text-align:left;margin-left:298.5pt;margin-top:21.9pt;width:0;height:27.75pt;z-index:251669504" o:connectortype="straight"/>
        </w:pict>
      </w:r>
      <w:r>
        <w:rPr>
          <w:noProof/>
          <w:sz w:val="24"/>
        </w:rPr>
        <w:pict>
          <v:shape id="_x0000_s1035" type="#_x0000_t32" style="position:absolute;left:0;text-align:left;margin-left:27.75pt;margin-top:22.65pt;width:396.75pt;height:1.5pt;z-index:251665408" o:connectortype="straight"/>
        </w:pict>
      </w:r>
      <w:r>
        <w:rPr>
          <w:sz w:val="24"/>
        </w:rPr>
        <w:t>Second Row:</w:t>
      </w:r>
    </w:p>
    <w:p w:rsidR="00105CE7" w:rsidRDefault="00105CE7" w:rsidP="00E27050">
      <w:pPr>
        <w:jc w:val="both"/>
        <w:rPr>
          <w:sz w:val="24"/>
        </w:rPr>
      </w:pPr>
      <w:r>
        <w:rPr>
          <w:noProof/>
          <w:sz w:val="24"/>
        </w:rPr>
        <w:pict>
          <v:shape id="_x0000_s1036" type="#_x0000_t32" style="position:absolute;left:0;text-align:left;margin-left:27.75pt;margin-top:21.3pt;width:396.75pt;height:1.5pt;z-index:251666432" o:connectortype="straight"/>
        </w:pict>
      </w:r>
      <w:r>
        <w:rPr>
          <w:sz w:val="24"/>
        </w:rPr>
        <w:tab/>
        <w:t xml:space="preserve">Current inventory </w:t>
      </w:r>
      <w:r>
        <w:rPr>
          <w:sz w:val="24"/>
        </w:rPr>
        <w:tab/>
      </w:r>
      <w:r>
        <w:rPr>
          <w:sz w:val="24"/>
        </w:rPr>
        <w:tab/>
        <w:t>Inventory Value</w:t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Avg</w:t>
      </w:r>
      <w:proofErr w:type="spellEnd"/>
      <w:r>
        <w:rPr>
          <w:sz w:val="24"/>
        </w:rPr>
        <w:t xml:space="preserve"> daily demand</w:t>
      </w:r>
    </w:p>
    <w:p w:rsidR="00105CE7" w:rsidRPr="00105CE7" w:rsidRDefault="00105CE7" w:rsidP="00105CE7">
      <w:pPr>
        <w:jc w:val="both"/>
        <w:rPr>
          <w:b/>
          <w:bCs/>
          <w:sz w:val="24"/>
        </w:rPr>
      </w:pPr>
      <w:r w:rsidRPr="00105CE7">
        <w:rPr>
          <w:b/>
          <w:bCs/>
          <w:sz w:val="24"/>
        </w:rPr>
        <w:t>Visuals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1 — Revenue &amp; Gross Profit by Category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Purpose: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Identify categories contributing to overall financial performance.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2 — Top Stores by Revenue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Purpose: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Identify stores contributing the greatest revenue.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3 — Inventory Opportunity Summary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Show counts of:</w:t>
      </w:r>
    </w:p>
    <w:p w:rsidR="00105CE7" w:rsidRPr="00105CE7" w:rsidRDefault="00105CE7" w:rsidP="00105CE7">
      <w:pPr>
        <w:numPr>
          <w:ilvl w:val="0"/>
          <w:numId w:val="2"/>
        </w:numPr>
        <w:jc w:val="both"/>
        <w:rPr>
          <w:sz w:val="24"/>
        </w:rPr>
      </w:pPr>
      <w:r w:rsidRPr="00105CE7">
        <w:rPr>
          <w:sz w:val="24"/>
        </w:rPr>
        <w:t xml:space="preserve">Potential under-positioning </w:t>
      </w:r>
    </w:p>
    <w:p w:rsidR="00105CE7" w:rsidRPr="00105CE7" w:rsidRDefault="00105CE7" w:rsidP="00105CE7">
      <w:pPr>
        <w:numPr>
          <w:ilvl w:val="0"/>
          <w:numId w:val="2"/>
        </w:numPr>
        <w:jc w:val="both"/>
        <w:rPr>
          <w:sz w:val="24"/>
        </w:rPr>
      </w:pPr>
      <w:r w:rsidRPr="00105CE7">
        <w:rPr>
          <w:sz w:val="24"/>
        </w:rPr>
        <w:t xml:space="preserve">Potential over-positioning </w:t>
      </w:r>
    </w:p>
    <w:p w:rsidR="00105CE7" w:rsidRPr="00105CE7" w:rsidRDefault="00105CE7" w:rsidP="00E27050">
      <w:pPr>
        <w:numPr>
          <w:ilvl w:val="0"/>
          <w:numId w:val="2"/>
        </w:numPr>
        <w:jc w:val="both"/>
        <w:rPr>
          <w:sz w:val="24"/>
        </w:rPr>
      </w:pPr>
      <w:r w:rsidRPr="00105CE7">
        <w:rPr>
          <w:sz w:val="24"/>
        </w:rPr>
        <w:lastRenderedPageBreak/>
        <w:t>High financial exposure positions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4 — Priority Opportunity Table</w:t>
      </w:r>
    </w:p>
    <w:p w:rsid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Columns:</w:t>
      </w:r>
    </w:p>
    <w:tbl>
      <w:tblPr>
        <w:tblW w:w="98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993"/>
        <w:gridCol w:w="1842"/>
        <w:gridCol w:w="1653"/>
        <w:gridCol w:w="582"/>
        <w:gridCol w:w="1926"/>
        <w:gridCol w:w="2145"/>
      </w:tblGrid>
      <w:tr w:rsidR="00105CE7" w:rsidRPr="00105CE7" w:rsidTr="00105CE7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Historical Units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Inventory Value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Opportunity Type</w:t>
            </w:r>
          </w:p>
        </w:tc>
      </w:tr>
    </w:tbl>
    <w:p w:rsidR="00105CE7" w:rsidRDefault="00105CE7" w:rsidP="00E27050">
      <w:pPr>
        <w:jc w:val="both"/>
        <w:rPr>
          <w:sz w:val="24"/>
        </w:rPr>
      </w:pPr>
    </w:p>
    <w:p w:rsidR="00105CE7" w:rsidRDefault="00105CE7" w:rsidP="00E27050">
      <w:pPr>
        <w:jc w:val="both"/>
        <w:rPr>
          <w:b/>
          <w:sz w:val="24"/>
        </w:rPr>
      </w:pPr>
      <w:r w:rsidRPr="00105CE7">
        <w:rPr>
          <w:b/>
          <w:sz w:val="24"/>
        </w:rPr>
        <w:t>12.5 Page 2 — Product &amp; Category Performance</w:t>
      </w:r>
    </w:p>
    <w:p w:rsidR="00105CE7" w:rsidRPr="00105CE7" w:rsidRDefault="00105CE7" w:rsidP="00105CE7">
      <w:pPr>
        <w:jc w:val="both"/>
        <w:rPr>
          <w:b/>
          <w:bCs/>
          <w:sz w:val="24"/>
        </w:rPr>
      </w:pPr>
      <w:r w:rsidRPr="00105CE7">
        <w:rPr>
          <w:b/>
          <w:bCs/>
          <w:sz w:val="24"/>
        </w:rPr>
        <w:t>Business purpose</w:t>
      </w:r>
    </w:p>
    <w:p w:rsid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Enable Product and Category Managers to understand sales contribution, profitability and category concentration.</w:t>
      </w:r>
    </w:p>
    <w:p w:rsidR="00105CE7" w:rsidRPr="00105CE7" w:rsidRDefault="00105CE7" w:rsidP="00105CE7">
      <w:pPr>
        <w:jc w:val="both"/>
        <w:rPr>
          <w:b/>
          <w:sz w:val="24"/>
        </w:rPr>
      </w:pPr>
      <w:r w:rsidRPr="00105CE7">
        <w:rPr>
          <w:b/>
          <w:sz w:val="24"/>
        </w:rPr>
        <w:t>KPI Cards</w:t>
      </w:r>
    </w:p>
    <w:p w:rsidR="00105CE7" w:rsidRDefault="00105CE7" w:rsidP="00E27050">
      <w:pPr>
        <w:jc w:val="both"/>
        <w:rPr>
          <w:sz w:val="24"/>
        </w:rPr>
      </w:pPr>
      <w:r w:rsidRPr="00105CE7">
        <w:rPr>
          <w:sz w:val="24"/>
        </w:rPr>
        <w:t>Units Sold | Revenue | Gross Profit | Gross Margin %</w:t>
      </w:r>
    </w:p>
    <w:p w:rsidR="00105CE7" w:rsidRPr="00105CE7" w:rsidRDefault="00105CE7" w:rsidP="00105CE7">
      <w:pPr>
        <w:jc w:val="both"/>
        <w:rPr>
          <w:b/>
          <w:bCs/>
          <w:sz w:val="24"/>
        </w:rPr>
      </w:pPr>
      <w:r w:rsidRPr="00105CE7">
        <w:rPr>
          <w:b/>
          <w:bCs/>
          <w:sz w:val="24"/>
        </w:rPr>
        <w:t>Visual layout</w:t>
      </w:r>
    </w:p>
    <w:p w:rsidR="00105CE7" w:rsidRPr="00105CE7" w:rsidRDefault="00105CE7" w:rsidP="00105CE7">
      <w:pPr>
        <w:jc w:val="both"/>
        <w:rPr>
          <w:sz w:val="24"/>
        </w:rPr>
      </w:pPr>
      <w:proofErr w:type="gramStart"/>
      <w:r w:rsidRPr="00105CE7">
        <w:rPr>
          <w:b/>
          <w:bCs/>
          <w:sz w:val="24"/>
        </w:rPr>
        <w:t>Visual 1 — Revenue</w:t>
      </w:r>
      <w:proofErr w:type="gramEnd"/>
      <w:r w:rsidRPr="00105CE7">
        <w:rPr>
          <w:b/>
          <w:bCs/>
          <w:sz w:val="24"/>
        </w:rPr>
        <w:t xml:space="preserve"> by Product</w:t>
      </w:r>
    </w:p>
    <w:p w:rsidR="00105CE7" w:rsidRPr="00105CE7" w:rsidRDefault="00105CE7" w:rsidP="00105CE7">
      <w:pPr>
        <w:jc w:val="both"/>
        <w:rPr>
          <w:sz w:val="24"/>
        </w:rPr>
      </w:pPr>
      <w:proofErr w:type="gramStart"/>
      <w:r w:rsidRPr="00105CE7">
        <w:rPr>
          <w:sz w:val="24"/>
        </w:rPr>
        <w:t>Bar chart.</w:t>
      </w:r>
      <w:proofErr w:type="gramEnd"/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2 — Units Sold by Product</w:t>
      </w:r>
    </w:p>
    <w:p w:rsidR="00105CE7" w:rsidRPr="00105CE7" w:rsidRDefault="00105CE7" w:rsidP="00105CE7">
      <w:pPr>
        <w:jc w:val="both"/>
        <w:rPr>
          <w:sz w:val="24"/>
        </w:rPr>
      </w:pPr>
      <w:proofErr w:type="gramStart"/>
      <w:r w:rsidRPr="00105CE7">
        <w:rPr>
          <w:sz w:val="24"/>
        </w:rPr>
        <w:t>Bar chart.</w:t>
      </w:r>
      <w:proofErr w:type="gramEnd"/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 xml:space="preserve">Visual 3 — Gross Profit </w:t>
      </w:r>
      <w:proofErr w:type="spellStart"/>
      <w:r w:rsidRPr="00105CE7">
        <w:rPr>
          <w:b/>
          <w:bCs/>
          <w:sz w:val="24"/>
        </w:rPr>
        <w:t>vs</w:t>
      </w:r>
      <w:proofErr w:type="spellEnd"/>
      <w:r w:rsidRPr="00105CE7">
        <w:rPr>
          <w:b/>
          <w:bCs/>
          <w:sz w:val="24"/>
        </w:rPr>
        <w:t xml:space="preserve"> Gross Margin %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Scatter chart or comparable visual.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Purpose: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Distinguish products generating high absolute profit from products demonstrating higher profitability efficiency.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b/>
          <w:bCs/>
          <w:sz w:val="24"/>
        </w:rPr>
        <w:t>Visual 4 — Category Performance</w:t>
      </w:r>
    </w:p>
    <w:p w:rsidR="00105CE7" w:rsidRPr="00105CE7" w:rsidRDefault="00105CE7" w:rsidP="00105CE7">
      <w:pPr>
        <w:jc w:val="both"/>
        <w:rPr>
          <w:sz w:val="24"/>
        </w:rPr>
      </w:pPr>
      <w:r w:rsidRPr="00105CE7">
        <w:rPr>
          <w:sz w:val="24"/>
        </w:rPr>
        <w:t>Table:</w:t>
      </w:r>
    </w:p>
    <w:tbl>
      <w:tblPr>
        <w:tblW w:w="8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1578"/>
        <w:gridCol w:w="1375"/>
        <w:gridCol w:w="1821"/>
        <w:gridCol w:w="2398"/>
      </w:tblGrid>
      <w:tr w:rsidR="00105CE7" w:rsidRPr="00105CE7" w:rsidTr="007C0112">
        <w:trPr>
          <w:trHeight w:val="5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105CE7" w:rsidRPr="00105CE7" w:rsidRDefault="00105CE7" w:rsidP="00105CE7">
            <w:pPr>
              <w:jc w:val="both"/>
              <w:rPr>
                <w:b/>
                <w:bCs/>
                <w:sz w:val="24"/>
              </w:rPr>
            </w:pPr>
            <w:r w:rsidRPr="00105CE7">
              <w:rPr>
                <w:b/>
                <w:bCs/>
                <w:sz w:val="24"/>
              </w:rPr>
              <w:t>Gross Margin %</w:t>
            </w:r>
          </w:p>
        </w:tc>
      </w:tr>
    </w:tbl>
    <w:p w:rsidR="007C0112" w:rsidRPr="007C0112" w:rsidRDefault="007C0112" w:rsidP="007C0112">
      <w:pPr>
        <w:jc w:val="both"/>
        <w:rPr>
          <w:sz w:val="24"/>
        </w:rPr>
      </w:pPr>
      <w:r w:rsidRPr="007C0112">
        <w:rPr>
          <w:b/>
          <w:bCs/>
          <w:sz w:val="24"/>
        </w:rPr>
        <w:lastRenderedPageBreak/>
        <w:t xml:space="preserve">Visual 5 — Category Performance </w:t>
      </w:r>
      <w:proofErr w:type="gramStart"/>
      <w:r w:rsidRPr="007C0112">
        <w:rPr>
          <w:b/>
          <w:bCs/>
          <w:sz w:val="24"/>
        </w:rPr>
        <w:t>Across</w:t>
      </w:r>
      <w:proofErr w:type="gramEnd"/>
      <w:r w:rsidRPr="007C0112">
        <w:rPr>
          <w:b/>
          <w:bCs/>
          <w:sz w:val="24"/>
        </w:rPr>
        <w:t xml:space="preserve"> Stores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Matrix: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              Toys   Games   Electronics   Art &amp; Crafts   Sports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Store A        $      $          $              $           $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Store B        $      $          $              $           $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...</w:t>
      </w:r>
    </w:p>
    <w:p w:rsidR="007C0112" w:rsidRP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t>12.6 Page 3 — Store Performance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Business purpose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Enable Regional and Store Managers to compare store performance and understand differences in sales scale and profitability efficiency.</w:t>
      </w:r>
    </w:p>
    <w:p w:rsidR="00105CE7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>KPI Cards</w:t>
      </w:r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>Units Sold | Revenue | Gross Profit | Gross Margin %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Visuals</w:t>
      </w:r>
    </w:p>
    <w:p w:rsidR="007C0112" w:rsidRPr="007C0112" w:rsidRDefault="007C0112" w:rsidP="007C0112">
      <w:pPr>
        <w:jc w:val="both"/>
        <w:rPr>
          <w:sz w:val="24"/>
        </w:rPr>
      </w:pPr>
      <w:proofErr w:type="gramStart"/>
      <w:r w:rsidRPr="007C0112">
        <w:rPr>
          <w:b/>
          <w:bCs/>
          <w:sz w:val="24"/>
        </w:rPr>
        <w:t>Visual 1 — Revenue</w:t>
      </w:r>
      <w:proofErr w:type="gramEnd"/>
      <w:r w:rsidRPr="007C0112">
        <w:rPr>
          <w:b/>
          <w:bCs/>
          <w:sz w:val="24"/>
        </w:rPr>
        <w:t xml:space="preserve"> by Store</w:t>
      </w:r>
    </w:p>
    <w:p w:rsidR="007C0112" w:rsidRPr="007C0112" w:rsidRDefault="007C0112" w:rsidP="007C0112">
      <w:pPr>
        <w:jc w:val="both"/>
        <w:rPr>
          <w:sz w:val="24"/>
        </w:rPr>
      </w:pPr>
      <w:proofErr w:type="gramStart"/>
      <w:r w:rsidRPr="007C0112">
        <w:rPr>
          <w:sz w:val="24"/>
        </w:rPr>
        <w:t>Bar chart.</w:t>
      </w:r>
      <w:proofErr w:type="gramEnd"/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b/>
          <w:bCs/>
          <w:sz w:val="24"/>
        </w:rPr>
        <w:t>Visual 2 — Gross Profit by Store</w:t>
      </w:r>
    </w:p>
    <w:p w:rsidR="007C0112" w:rsidRPr="007C0112" w:rsidRDefault="007C0112" w:rsidP="007C0112">
      <w:pPr>
        <w:jc w:val="both"/>
        <w:rPr>
          <w:sz w:val="24"/>
        </w:rPr>
      </w:pPr>
      <w:proofErr w:type="gramStart"/>
      <w:r w:rsidRPr="007C0112">
        <w:rPr>
          <w:sz w:val="24"/>
        </w:rPr>
        <w:t>Bar chart.</w:t>
      </w:r>
      <w:proofErr w:type="gramEnd"/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b/>
          <w:bCs/>
          <w:sz w:val="24"/>
        </w:rPr>
        <w:t>Visual 3 — Gross Margin % by Store</w:t>
      </w:r>
    </w:p>
    <w:p w:rsidR="007C0112" w:rsidRPr="007C0112" w:rsidRDefault="007C0112" w:rsidP="007C0112">
      <w:pPr>
        <w:jc w:val="both"/>
        <w:rPr>
          <w:sz w:val="24"/>
        </w:rPr>
      </w:pPr>
      <w:proofErr w:type="gramStart"/>
      <w:r w:rsidRPr="007C0112">
        <w:rPr>
          <w:sz w:val="24"/>
        </w:rPr>
        <w:t>Bar chart.</w:t>
      </w:r>
      <w:proofErr w:type="gramEnd"/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>Visual 4 — Store Performance Table</w:t>
      </w:r>
    </w:p>
    <w:tbl>
      <w:tblPr>
        <w:tblW w:w="9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727"/>
        <w:gridCol w:w="1733"/>
        <w:gridCol w:w="1509"/>
        <w:gridCol w:w="2000"/>
        <w:gridCol w:w="2633"/>
      </w:tblGrid>
      <w:tr w:rsidR="007C0112" w:rsidRPr="007C0112" w:rsidTr="007C0112">
        <w:trPr>
          <w:trHeight w:val="5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Gross Margin %</w:t>
            </w:r>
          </w:p>
        </w:tc>
      </w:tr>
    </w:tbl>
    <w:p w:rsidR="007C0112" w:rsidRDefault="007C0112" w:rsidP="00E27050">
      <w:pPr>
        <w:jc w:val="both"/>
        <w:rPr>
          <w:b/>
          <w:sz w:val="24"/>
        </w:rPr>
      </w:pPr>
    </w:p>
    <w:p w:rsidR="007C0112" w:rsidRDefault="007C0112" w:rsidP="00E27050">
      <w:pPr>
        <w:jc w:val="both"/>
        <w:rPr>
          <w:b/>
          <w:sz w:val="24"/>
        </w:rPr>
      </w:pPr>
    </w:p>
    <w:p w:rsidR="007C0112" w:rsidRDefault="007C0112" w:rsidP="00E27050">
      <w:pPr>
        <w:jc w:val="both"/>
        <w:rPr>
          <w:b/>
          <w:sz w:val="24"/>
        </w:rPr>
      </w:pPr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lastRenderedPageBreak/>
        <w:t>12.7 Page 4 — Inventory Risk &amp; Opportunities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Business purpose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Enable Inventory Managers to investigate Product × Store positions where historical demand and current inventory coverage appear misaligned.</w:t>
      </w:r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>KPI Cards</w:t>
      </w:r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 xml:space="preserve">Current Inventory | Inventory Value | </w:t>
      </w:r>
      <w:proofErr w:type="spellStart"/>
      <w:r w:rsidRPr="007C0112">
        <w:rPr>
          <w:b/>
          <w:sz w:val="24"/>
        </w:rPr>
        <w:t>Av</w:t>
      </w:r>
      <w:r w:rsidR="00BF5147">
        <w:rPr>
          <w:b/>
          <w:sz w:val="24"/>
        </w:rPr>
        <w:t>g</w:t>
      </w:r>
      <w:proofErr w:type="spellEnd"/>
      <w:r w:rsidR="00BF5147">
        <w:rPr>
          <w:b/>
          <w:sz w:val="24"/>
        </w:rPr>
        <w:t xml:space="preserve"> Daily Demand | </w:t>
      </w:r>
      <w:proofErr w:type="spellStart"/>
      <w:r w:rsidR="00BF5147">
        <w:rPr>
          <w:b/>
          <w:sz w:val="24"/>
        </w:rPr>
        <w:t>Avg</w:t>
      </w:r>
      <w:proofErr w:type="spellEnd"/>
      <w:r w:rsidR="00BF5147">
        <w:rPr>
          <w:b/>
          <w:sz w:val="24"/>
        </w:rPr>
        <w:t xml:space="preserve"> / </w:t>
      </w:r>
      <w:r w:rsidRPr="007C0112">
        <w:rPr>
          <w:b/>
          <w:sz w:val="24"/>
        </w:rPr>
        <w:t>DOS</w:t>
      </w:r>
    </w:p>
    <w:p w:rsidR="007C0112" w:rsidRDefault="007C0112" w:rsidP="00E27050">
      <w:pPr>
        <w:jc w:val="both"/>
        <w:rPr>
          <w:b/>
          <w:sz w:val="24"/>
        </w:rPr>
      </w:pPr>
      <w:r w:rsidRPr="007C0112">
        <w:rPr>
          <w:b/>
          <w:sz w:val="24"/>
        </w:rPr>
        <w:t xml:space="preserve">Visual 1 — Demand </w:t>
      </w:r>
      <w:proofErr w:type="spellStart"/>
      <w:r w:rsidRPr="007C0112">
        <w:rPr>
          <w:b/>
          <w:sz w:val="24"/>
        </w:rPr>
        <w:t>vs</w:t>
      </w:r>
      <w:proofErr w:type="spellEnd"/>
      <w:r w:rsidRPr="007C0112">
        <w:rPr>
          <w:b/>
          <w:sz w:val="24"/>
        </w:rPr>
        <w:t xml:space="preserve"> Inventory Coverage</w:t>
      </w:r>
    </w:p>
    <w:p w:rsidR="007C0112" w:rsidRDefault="007C0112" w:rsidP="00E27050">
      <w:pPr>
        <w:jc w:val="both"/>
        <w:rPr>
          <w:sz w:val="24"/>
        </w:rPr>
      </w:pPr>
      <w:r w:rsidRPr="007C0112">
        <w:rPr>
          <w:sz w:val="24"/>
        </w:rPr>
        <w:t>Scatter plot: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X-axis → Average Daily Demand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Y-axis → Days of Supply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Visual 2 — Potential Under-Positioning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Table:</w:t>
      </w:r>
    </w:p>
    <w:tbl>
      <w:tblPr>
        <w:tblW w:w="85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0"/>
        <w:gridCol w:w="1056"/>
        <w:gridCol w:w="1960"/>
        <w:gridCol w:w="2339"/>
        <w:gridCol w:w="1758"/>
        <w:gridCol w:w="633"/>
      </w:tblGrid>
      <w:tr w:rsidR="007C0112" w:rsidRPr="007C0112" w:rsidTr="007C0112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Historical Units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proofErr w:type="spellStart"/>
            <w:r w:rsidRPr="007C0112">
              <w:rPr>
                <w:b/>
                <w:bCs/>
                <w:sz w:val="24"/>
              </w:rPr>
              <w:t>Avg</w:t>
            </w:r>
            <w:proofErr w:type="spellEnd"/>
            <w:r w:rsidRPr="007C0112">
              <w:rPr>
                <w:b/>
                <w:bCs/>
                <w:sz w:val="24"/>
              </w:rPr>
              <w:t xml:space="preserve"> Daily Demand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DOS</w:t>
            </w:r>
          </w:p>
        </w:tc>
      </w:tr>
    </w:tbl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Purpose: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Identify Product × Store combinations where observed historical demand exists but current inventory coverage appears limited.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Visual 3 — Potential Over-Positioning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Table:</w:t>
      </w:r>
    </w:p>
    <w:tbl>
      <w:tblPr>
        <w:tblW w:w="8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6"/>
        <w:gridCol w:w="1136"/>
        <w:gridCol w:w="2110"/>
        <w:gridCol w:w="1892"/>
        <w:gridCol w:w="664"/>
        <w:gridCol w:w="2220"/>
      </w:tblGrid>
      <w:tr w:rsidR="007C0112" w:rsidRPr="007C0112" w:rsidTr="007C0112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Historical Units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Inventory Value</w:t>
            </w:r>
          </w:p>
        </w:tc>
      </w:tr>
    </w:tbl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Purpose: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Identify positions with relatively low observed demand and exceptionally high inventory coverage for further investigation.</w:t>
      </w:r>
    </w:p>
    <w:p w:rsidR="007C0112" w:rsidRDefault="007C0112" w:rsidP="007C0112">
      <w:pPr>
        <w:jc w:val="both"/>
        <w:rPr>
          <w:b/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lastRenderedPageBreak/>
        <w:t xml:space="preserve">Visual 4 — Inventory Value </w:t>
      </w:r>
      <w:proofErr w:type="spellStart"/>
      <w:r w:rsidRPr="007C0112">
        <w:rPr>
          <w:b/>
          <w:sz w:val="24"/>
        </w:rPr>
        <w:t>vs</w:t>
      </w:r>
      <w:proofErr w:type="spellEnd"/>
      <w:r w:rsidRPr="007C0112">
        <w:rPr>
          <w:b/>
          <w:sz w:val="24"/>
        </w:rPr>
        <w:t xml:space="preserve"> DOS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Scatter plot: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X-axis → Days of Supply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Y-axis → Inventory Value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Purpose: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Identify high-coverage positions with greater inventory value exposure.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Visual 5 — Store/Product Allocation View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Matrix: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                    Store A   Store B   Store C   Store D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Product A              ●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Product B              ●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Product C              ●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  <w:r w:rsidRPr="007C0112">
        <w:rPr>
          <w:sz w:val="24"/>
        </w:rPr>
        <w:t xml:space="preserve">         </w:t>
      </w:r>
      <w:proofErr w:type="spellStart"/>
      <w:r w:rsidRPr="007C0112">
        <w:rPr>
          <w:sz w:val="24"/>
        </w:rPr>
        <w:t>●</w:t>
      </w:r>
      <w:proofErr w:type="spellEnd"/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Purpose: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Compare product positioning across stores and support demand-aligned allocation investigation.</w:t>
      </w: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t>12.8 Global Filters &amp; Navigation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Primary filters</w:t>
      </w:r>
    </w:p>
    <w:p w:rsidR="007C0112" w:rsidRPr="007C0112" w:rsidRDefault="007C0112" w:rsidP="007C0112">
      <w:pPr>
        <w:numPr>
          <w:ilvl w:val="0"/>
          <w:numId w:val="3"/>
        </w:numPr>
        <w:jc w:val="both"/>
        <w:rPr>
          <w:sz w:val="24"/>
        </w:rPr>
      </w:pPr>
      <w:r w:rsidRPr="007C0112">
        <w:rPr>
          <w:sz w:val="24"/>
        </w:rPr>
        <w:t xml:space="preserve">Date </w:t>
      </w:r>
    </w:p>
    <w:p w:rsidR="007C0112" w:rsidRPr="007C0112" w:rsidRDefault="007C0112" w:rsidP="007C0112">
      <w:pPr>
        <w:numPr>
          <w:ilvl w:val="0"/>
          <w:numId w:val="3"/>
        </w:numPr>
        <w:jc w:val="both"/>
        <w:rPr>
          <w:sz w:val="24"/>
        </w:rPr>
      </w:pPr>
      <w:r w:rsidRPr="007C0112">
        <w:rPr>
          <w:sz w:val="24"/>
        </w:rPr>
        <w:t xml:space="preserve">Store </w:t>
      </w:r>
    </w:p>
    <w:p w:rsidR="007C0112" w:rsidRPr="007C0112" w:rsidRDefault="007C0112" w:rsidP="007C0112">
      <w:pPr>
        <w:numPr>
          <w:ilvl w:val="0"/>
          <w:numId w:val="3"/>
        </w:numPr>
        <w:jc w:val="both"/>
        <w:rPr>
          <w:sz w:val="24"/>
        </w:rPr>
      </w:pPr>
      <w:r w:rsidRPr="007C0112">
        <w:rPr>
          <w:sz w:val="24"/>
        </w:rPr>
        <w:t xml:space="preserve">City </w:t>
      </w:r>
    </w:p>
    <w:p w:rsidR="007C0112" w:rsidRPr="007C0112" w:rsidRDefault="007C0112" w:rsidP="007C0112">
      <w:pPr>
        <w:numPr>
          <w:ilvl w:val="0"/>
          <w:numId w:val="3"/>
        </w:numPr>
        <w:jc w:val="both"/>
        <w:rPr>
          <w:sz w:val="24"/>
        </w:rPr>
      </w:pPr>
      <w:r w:rsidRPr="007C0112">
        <w:rPr>
          <w:sz w:val="24"/>
        </w:rPr>
        <w:t xml:space="preserve">Product Category </w:t>
      </w:r>
    </w:p>
    <w:p w:rsidR="007C0112" w:rsidRPr="007C0112" w:rsidRDefault="007C0112" w:rsidP="007C0112">
      <w:pPr>
        <w:numPr>
          <w:ilvl w:val="0"/>
          <w:numId w:val="3"/>
        </w:numPr>
        <w:jc w:val="both"/>
        <w:rPr>
          <w:b/>
          <w:sz w:val="24"/>
        </w:rPr>
      </w:pPr>
      <w:r w:rsidRPr="007C0112">
        <w:rPr>
          <w:sz w:val="24"/>
        </w:rPr>
        <w:t>Product</w:t>
      </w:r>
      <w:r w:rsidRPr="007C0112">
        <w:rPr>
          <w:b/>
          <w:sz w:val="24"/>
        </w:rPr>
        <w:t xml:space="preserve"> </w:t>
      </w:r>
    </w:p>
    <w:p w:rsidR="007C0112" w:rsidRPr="007C0112" w:rsidRDefault="007C0112" w:rsidP="007C0112">
      <w:pPr>
        <w:jc w:val="both"/>
        <w:rPr>
          <w:b/>
          <w:bCs/>
          <w:sz w:val="24"/>
        </w:rPr>
      </w:pPr>
      <w:r w:rsidRPr="007C0112">
        <w:rPr>
          <w:b/>
          <w:bCs/>
          <w:sz w:val="24"/>
        </w:rPr>
        <w:t>Inventory-specific filters</w:t>
      </w:r>
    </w:p>
    <w:p w:rsidR="007C0112" w:rsidRPr="007C0112" w:rsidRDefault="007C0112" w:rsidP="007C0112">
      <w:pPr>
        <w:numPr>
          <w:ilvl w:val="0"/>
          <w:numId w:val="4"/>
        </w:numPr>
        <w:jc w:val="both"/>
        <w:rPr>
          <w:sz w:val="24"/>
        </w:rPr>
      </w:pPr>
      <w:r w:rsidRPr="007C0112">
        <w:rPr>
          <w:sz w:val="24"/>
        </w:rPr>
        <w:t xml:space="preserve">Opportunity Type </w:t>
      </w:r>
    </w:p>
    <w:p w:rsidR="007C0112" w:rsidRPr="007C0112" w:rsidRDefault="007C0112" w:rsidP="007C0112">
      <w:pPr>
        <w:numPr>
          <w:ilvl w:val="0"/>
          <w:numId w:val="4"/>
        </w:numPr>
        <w:jc w:val="both"/>
        <w:rPr>
          <w:sz w:val="24"/>
        </w:rPr>
      </w:pPr>
      <w:r w:rsidRPr="007C0112">
        <w:rPr>
          <w:sz w:val="24"/>
        </w:rPr>
        <w:lastRenderedPageBreak/>
        <w:t xml:space="preserve">Store </w:t>
      </w:r>
    </w:p>
    <w:p w:rsidR="007C0112" w:rsidRPr="007C0112" w:rsidRDefault="007C0112" w:rsidP="007C0112">
      <w:pPr>
        <w:numPr>
          <w:ilvl w:val="0"/>
          <w:numId w:val="4"/>
        </w:numPr>
        <w:jc w:val="both"/>
        <w:rPr>
          <w:sz w:val="24"/>
        </w:rPr>
      </w:pPr>
      <w:r w:rsidRPr="007C0112">
        <w:rPr>
          <w:sz w:val="24"/>
        </w:rPr>
        <w:t xml:space="preserve">Product </w:t>
      </w:r>
    </w:p>
    <w:p w:rsidR="007C0112" w:rsidRPr="007C0112" w:rsidRDefault="007C0112" w:rsidP="007C0112">
      <w:pPr>
        <w:numPr>
          <w:ilvl w:val="0"/>
          <w:numId w:val="4"/>
        </w:numPr>
        <w:jc w:val="both"/>
        <w:rPr>
          <w:sz w:val="24"/>
        </w:rPr>
      </w:pPr>
      <w:r w:rsidRPr="007C0112">
        <w:rPr>
          <w:sz w:val="24"/>
        </w:rPr>
        <w:t>Category</w:t>
      </w: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t>Navigation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Executive Overview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       ↓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Product &amp; Category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       ↓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Store Performance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 xml:space="preserve">       ↓</w:t>
      </w:r>
    </w:p>
    <w:p w:rsid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Inventory Opportunities</w:t>
      </w: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t xml:space="preserve">12.9 Wireframe Layout </w:t>
      </w:r>
      <w:proofErr w:type="gramStart"/>
      <w:r w:rsidRPr="007C0112">
        <w:rPr>
          <w:b/>
          <w:sz w:val="24"/>
        </w:rPr>
        <w:t>Summary</w:t>
      </w:r>
      <w:proofErr w:type="gramEnd"/>
    </w:p>
    <w:tbl>
      <w:tblPr>
        <w:tblW w:w="98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0"/>
        <w:gridCol w:w="2259"/>
        <w:gridCol w:w="2810"/>
        <w:gridCol w:w="3032"/>
      </w:tblGrid>
      <w:tr w:rsidR="007C0112" w:rsidRPr="007C0112" w:rsidTr="007C0112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Main KPIs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Primary Visuals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Business Decision Supported</w:t>
            </w:r>
          </w:p>
        </w:tc>
      </w:tr>
      <w:tr w:rsidR="007C0112" w:rsidRPr="007C0112" w:rsidTr="007C0112">
        <w:trPr>
          <w:trHeight w:val="1225"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Executive Overview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Units, Revenue, GP, GM%, Inventory, Inventory Value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Category performance, top stores, opportunity summary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 xml:space="preserve">Management attention and </w:t>
            </w:r>
            <w:proofErr w:type="spellStart"/>
            <w:r w:rsidRPr="007C0112">
              <w:rPr>
                <w:sz w:val="24"/>
              </w:rPr>
              <w:t>prioritisation</w:t>
            </w:r>
            <w:proofErr w:type="spellEnd"/>
          </w:p>
        </w:tc>
      </w:tr>
      <w:tr w:rsidR="007C0112" w:rsidRPr="007C0112" w:rsidTr="007C0112">
        <w:trPr>
          <w:trHeight w:val="1225"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 &amp; Category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Units, Revenue, GP, GM%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 ranking, profitability, category/store matrix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Product/category planning</w:t>
            </w:r>
          </w:p>
        </w:tc>
      </w:tr>
      <w:tr w:rsidR="007C0112" w:rsidRPr="007C0112" w:rsidTr="007C0112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Store Performance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Units, Revenue, GP, GM%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Store ranking, margin, category mix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Store performance and allocation</w:t>
            </w:r>
          </w:p>
        </w:tc>
      </w:tr>
      <w:tr w:rsidR="007C0112" w:rsidRPr="007C0112" w:rsidTr="007C0112">
        <w:trPr>
          <w:trHeight w:val="1225"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Inventory Opportunities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Inventory, Value, Demand, DOS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Demand/DOS, under-positioning, over-positioning, value/DOS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Replenishment/allocation investigation</w:t>
            </w:r>
          </w:p>
        </w:tc>
      </w:tr>
    </w:tbl>
    <w:p w:rsidR="007C0112" w:rsidRDefault="007C0112" w:rsidP="007C0112">
      <w:pPr>
        <w:jc w:val="both"/>
        <w:rPr>
          <w:b/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lastRenderedPageBreak/>
        <w:t xml:space="preserve">12.10 </w:t>
      </w:r>
      <w:proofErr w:type="gramStart"/>
      <w:r w:rsidRPr="007C0112">
        <w:rPr>
          <w:b/>
          <w:sz w:val="24"/>
        </w:rPr>
        <w:t>Requirement-</w:t>
      </w:r>
      <w:proofErr w:type="gramEnd"/>
      <w:r w:rsidRPr="007C0112">
        <w:rPr>
          <w:b/>
          <w:sz w:val="24"/>
        </w:rPr>
        <w:t>to-Page Traceability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4586"/>
      </w:tblGrid>
      <w:tr w:rsidR="007C0112" w:rsidRPr="007C0112" w:rsidTr="007C0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b/>
                <w:bCs/>
                <w:sz w:val="24"/>
              </w:rPr>
            </w:pPr>
            <w:r w:rsidRPr="007C0112">
              <w:rPr>
                <w:b/>
                <w:bCs/>
                <w:sz w:val="24"/>
              </w:rPr>
              <w:t>Dashboard Page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Executive Overview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 &amp; Category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 &amp; Category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Store Performance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Inventory Opportunities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Inventory Opportunities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BR-07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Inventory Opportunities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BR-08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Product &amp; Category + Store Performance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BR-09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Executive Overview + Inventory Opportunities</w:t>
            </w:r>
          </w:p>
        </w:tc>
      </w:tr>
      <w:tr w:rsidR="007C0112" w:rsidRPr="007C0112" w:rsidTr="007C0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BR-10</w:t>
            </w:r>
          </w:p>
        </w:tc>
        <w:tc>
          <w:tcPr>
            <w:tcW w:w="0" w:type="auto"/>
            <w:vAlign w:val="center"/>
            <w:hideMark/>
          </w:tcPr>
          <w:p w:rsidR="007C0112" w:rsidRPr="007C0112" w:rsidRDefault="007C0112" w:rsidP="007C0112">
            <w:pPr>
              <w:jc w:val="both"/>
              <w:rPr>
                <w:sz w:val="24"/>
              </w:rPr>
            </w:pPr>
            <w:r w:rsidRPr="007C0112">
              <w:rPr>
                <w:sz w:val="24"/>
              </w:rPr>
              <w:t>Executive Overview</w:t>
            </w:r>
          </w:p>
        </w:tc>
      </w:tr>
    </w:tbl>
    <w:p w:rsidR="007C0112" w:rsidRDefault="007C0112" w:rsidP="007C0112">
      <w:pPr>
        <w:jc w:val="both"/>
        <w:rPr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t>12.11 Wireframe Validation Rules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Every Must Have business requirement is represented by at least one dashboard component.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Each major dashboard component has a defined business purpose.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KPI calculations follow the approved KPI definitions.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Product × Store inventory analysis is available at the required analytical grain.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Potential inventory signals are clearly distinguished from confirmed business outcomes.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Users can move from executive-level information to appropriate analytical detail.</w:t>
      </w:r>
    </w:p>
    <w:p w:rsidR="007C0112" w:rsidRP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Dashboard components do not introduce unsupported operational policies or thresholds.</w:t>
      </w:r>
    </w:p>
    <w:p w:rsidR="007C0112" w:rsidRDefault="007C0112" w:rsidP="007C0112">
      <w:pPr>
        <w:pStyle w:val="ListParagraph"/>
        <w:numPr>
          <w:ilvl w:val="0"/>
          <w:numId w:val="5"/>
        </w:numPr>
        <w:jc w:val="both"/>
        <w:rPr>
          <w:sz w:val="24"/>
        </w:rPr>
      </w:pPr>
      <w:r w:rsidRPr="007C0112">
        <w:rPr>
          <w:sz w:val="24"/>
        </w:rPr>
        <w:t>The final Power BI implementation will be validated against this approved wireframe.</w:t>
      </w:r>
    </w:p>
    <w:p w:rsidR="007C0112" w:rsidRDefault="007C0112" w:rsidP="007C0112">
      <w:pPr>
        <w:jc w:val="both"/>
        <w:rPr>
          <w:sz w:val="24"/>
        </w:rPr>
      </w:pPr>
    </w:p>
    <w:p w:rsidR="007C0112" w:rsidRDefault="007C0112" w:rsidP="007C0112">
      <w:pPr>
        <w:jc w:val="both"/>
        <w:rPr>
          <w:sz w:val="24"/>
        </w:rPr>
      </w:pPr>
    </w:p>
    <w:p w:rsidR="007C0112" w:rsidRDefault="007C0112" w:rsidP="007C0112">
      <w:pPr>
        <w:jc w:val="both"/>
        <w:rPr>
          <w:b/>
          <w:sz w:val="24"/>
        </w:rPr>
      </w:pPr>
      <w:r w:rsidRPr="007C0112">
        <w:rPr>
          <w:b/>
          <w:sz w:val="24"/>
        </w:rPr>
        <w:lastRenderedPageBreak/>
        <w:t>12.12 Phase 12 Conclusion</w:t>
      </w:r>
    </w:p>
    <w:p w:rsidR="007C0112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Phase 12 translated the approved requirements, user stories and acceptance criteria into a business-focused dashboard architecture and wireframe. The proposed four-page structure provides progressive analysis from executive performance through product, store and Product × Store inventory opportunities.</w:t>
      </w:r>
    </w:p>
    <w:p w:rsidR="0031703B" w:rsidRPr="007C0112" w:rsidRDefault="007C0112" w:rsidP="007C0112">
      <w:pPr>
        <w:jc w:val="both"/>
        <w:rPr>
          <w:sz w:val="24"/>
        </w:rPr>
      </w:pPr>
      <w:r w:rsidRPr="007C0112">
        <w:rPr>
          <w:sz w:val="24"/>
        </w:rPr>
        <w:t>The wireframe establishes the required KPIs, visual components, filters and navigation required for the Power BI implementation. Each page is traceable to approved business requirements, providing a controlled foundation for Phase 13 implementation.</w:t>
      </w:r>
    </w:p>
    <w:sectPr w:rsidR="0031703B" w:rsidRPr="007C0112" w:rsidSect="0030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D6331"/>
    <w:multiLevelType w:val="hybridMultilevel"/>
    <w:tmpl w:val="2984F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FF6CEE"/>
    <w:multiLevelType w:val="multilevel"/>
    <w:tmpl w:val="692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7F3A20"/>
    <w:multiLevelType w:val="multilevel"/>
    <w:tmpl w:val="31F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EE1ADC"/>
    <w:multiLevelType w:val="multilevel"/>
    <w:tmpl w:val="3D6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4A0F53"/>
    <w:multiLevelType w:val="hybridMultilevel"/>
    <w:tmpl w:val="3E5A5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1CA5"/>
    <w:rsid w:val="00105CE7"/>
    <w:rsid w:val="001667C2"/>
    <w:rsid w:val="001A09FB"/>
    <w:rsid w:val="001E1CA5"/>
    <w:rsid w:val="003006E1"/>
    <w:rsid w:val="0031703B"/>
    <w:rsid w:val="006E0435"/>
    <w:rsid w:val="007C0112"/>
    <w:rsid w:val="00BF5147"/>
    <w:rsid w:val="00E2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28"/>
        <o:r id="V:Rule5" type="connector" idref="#_x0000_s1029"/>
        <o:r id="V:Rule7" type="connector" idref="#_x0000_s1030"/>
        <o:r id="V:Rule8" type="connector" idref="#_x0000_s1031"/>
        <o:r id="V:Rule9" type="connector" idref="#_x0000_s1032"/>
        <o:r id="V:Rule10" type="connector" idref="#_x0000_s1033"/>
        <o:r id="V:Rule11" type="connector" idref="#_x0000_s1034"/>
        <o:r id="V:Rule12" type="connector" idref="#_x0000_s1035"/>
        <o:r id="V:Rule13" type="connector" idref="#_x0000_s1036"/>
        <o:r id="V:Rule14" type="connector" idref="#_x0000_s1037"/>
        <o:r id="V:Rule15" type="connector" idref="#_x0000_s1038"/>
        <o:r id="V:Rule16" type="connector" idref="#_x0000_s1039"/>
        <o:r id="V:Rule17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0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3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5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2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0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7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6A7F63-E146-44D8-A21F-6278726B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7349</TotalTime>
  <Pages>9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2026-09-17T10:08:00Z</dcterms:created>
  <dcterms:modified xsi:type="dcterms:W3CDTF">2026-09-22T12:37:00Z</dcterms:modified>
</cp:coreProperties>
</file>