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2F58" w14:textId="77777777" w:rsidR="00E609DE" w:rsidRDefault="00000000">
      <w:pPr>
        <w:pStyle w:val="Heading1"/>
      </w:pPr>
      <w:bookmarkStart w:id="0" w:name="X2b6288d23a7ff58dc5bc3c7522846b180b3ab27"/>
      <w:r>
        <w:t>Connected Car Platform – Complete Use Case Documentation (Detailed)</w:t>
      </w:r>
    </w:p>
    <w:p w14:paraId="3CF5123E" w14:textId="77777777" w:rsidR="00E609DE" w:rsidRDefault="00000000">
      <w:pPr>
        <w:pStyle w:val="FirstParagraph"/>
      </w:pPr>
      <w:r>
        <w:rPr>
          <w:b/>
          <w:bCs/>
        </w:rPr>
        <w:t>Document Type:</w:t>
      </w:r>
      <w:r>
        <w:t xml:space="preserve"> Enterprise Design &amp; API Specification (.doc)</w:t>
      </w:r>
      <w:r>
        <w:br/>
      </w:r>
      <w:r>
        <w:rPr>
          <w:b/>
          <w:bCs/>
        </w:rPr>
        <w:t>Domain:</w:t>
      </w:r>
      <w:r>
        <w:t xml:space="preserve"> Connected Vehicle Services</w:t>
      </w:r>
      <w:r>
        <w:br/>
      </w:r>
      <w:r>
        <w:rPr>
          <w:b/>
          <w:bCs/>
        </w:rPr>
        <w:t>Standards:</w:t>
      </w:r>
      <w:r>
        <w:t xml:space="preserve"> Automotive / Indra-aligned Enterprise Standards</w:t>
      </w:r>
      <w:r>
        <w:br/>
      </w:r>
      <w:r>
        <w:rPr>
          <w:b/>
          <w:bCs/>
        </w:rPr>
        <w:t>Audience:</w:t>
      </w:r>
      <w:r>
        <w:t xml:space="preserve"> Backend Engineers, Mobile Teams, Data Engineers, Architects</w:t>
      </w:r>
      <w:r>
        <w:br/>
      </w:r>
      <w:r>
        <w:rPr>
          <w:b/>
          <w:bCs/>
        </w:rPr>
        <w:t>Purpose:</w:t>
      </w:r>
      <w:r>
        <w:t xml:space="preserve"> Single, end-to-end document containing </w:t>
      </w:r>
      <w:r>
        <w:rPr>
          <w:b/>
          <w:bCs/>
        </w:rPr>
        <w:t>ALL use cases, APIs, modules, LLDs (with notes), error flows, and retry logic</w:t>
      </w:r>
      <w:r>
        <w:t xml:space="preserve">. Designed for </w:t>
      </w:r>
      <w:r>
        <w:rPr>
          <w:b/>
          <w:bCs/>
        </w:rPr>
        <w:t>real working vehicles</w:t>
      </w:r>
      <w:r>
        <w:t xml:space="preserve"> and </w:t>
      </w:r>
      <w:r>
        <w:rPr>
          <w:b/>
          <w:bCs/>
        </w:rPr>
        <w:t>VectorDB / RAG ingestion</w:t>
      </w:r>
      <w:r>
        <w:t>.</w:t>
      </w:r>
    </w:p>
    <w:p w14:paraId="20C9B51C" w14:textId="77777777" w:rsidR="00E609DE" w:rsidRDefault="00000000">
      <w:r>
        <w:pict w14:anchorId="4A4E25DC">
          <v:rect id="_x0000_i1025" style="width:0;height:1.5pt" o:hralign="center" o:hrstd="t" o:hr="t"/>
        </w:pict>
      </w:r>
    </w:p>
    <w:p w14:paraId="7535ABD1" w14:textId="77777777" w:rsidR="00E609DE" w:rsidRDefault="00000000">
      <w:pPr>
        <w:pStyle w:val="Heading2"/>
      </w:pPr>
      <w:bookmarkStart w:id="1" w:name="system-overview"/>
      <w:r>
        <w:t>📌 1. System Overview</w:t>
      </w:r>
    </w:p>
    <w:p w14:paraId="270D570E" w14:textId="77777777" w:rsidR="00E609DE" w:rsidRDefault="00000000">
      <w:pPr>
        <w:pStyle w:val="FirstParagraph"/>
      </w:pPr>
      <w:r>
        <w:t xml:space="preserve">The Connected Vehicle Platform (CVP) enables secure, reliable, and traceable communication between: - </w:t>
      </w:r>
      <w:r>
        <w:rPr>
          <w:b/>
          <w:bCs/>
        </w:rPr>
        <w:t>Mobile Applications</w:t>
      </w:r>
      <w:r>
        <w:t xml:space="preserve"> (Driver / Fleet / OEM apps) - </w:t>
      </w:r>
      <w:r>
        <w:rPr>
          <w:b/>
          <w:bCs/>
        </w:rPr>
        <w:t>Backend Systems</w:t>
      </w:r>
      <w:r>
        <w:t xml:space="preserve"> (Microservices &amp; Analytics) - </w:t>
      </w:r>
      <w:r>
        <w:rPr>
          <w:b/>
          <w:bCs/>
        </w:rPr>
        <w:t>Vehicles</w:t>
      </w:r>
      <w:r>
        <w:t xml:space="preserve"> (ECU / TCU)</w:t>
      </w:r>
    </w:p>
    <w:p w14:paraId="45D17DBE" w14:textId="77777777" w:rsidR="00E609DE" w:rsidRDefault="00000000">
      <w:pPr>
        <w:pStyle w:val="Heading3"/>
      </w:pPr>
      <w:bookmarkStart w:id="2" w:name="architectural-principles"/>
      <w:r>
        <w:t>Architectural Principles</w:t>
      </w:r>
    </w:p>
    <w:p w14:paraId="10D1AAB5" w14:textId="77777777" w:rsidR="00E609DE" w:rsidRDefault="00000000">
      <w:pPr>
        <w:pStyle w:val="Compact"/>
        <w:numPr>
          <w:ilvl w:val="0"/>
          <w:numId w:val="2"/>
        </w:numPr>
      </w:pPr>
      <w:r>
        <w:t>REST + Event-driven architecture</w:t>
      </w:r>
    </w:p>
    <w:p w14:paraId="568E9C92" w14:textId="77777777" w:rsidR="00E609DE" w:rsidRDefault="00000000">
      <w:pPr>
        <w:pStyle w:val="Compact"/>
        <w:numPr>
          <w:ilvl w:val="0"/>
          <w:numId w:val="2"/>
        </w:numPr>
      </w:pPr>
      <w:r>
        <w:t>OAuth2 / JWT security</w:t>
      </w:r>
    </w:p>
    <w:p w14:paraId="38197D6F" w14:textId="77777777" w:rsidR="00E609DE" w:rsidRDefault="00000000">
      <w:pPr>
        <w:pStyle w:val="Compact"/>
        <w:numPr>
          <w:ilvl w:val="0"/>
          <w:numId w:val="2"/>
        </w:numPr>
      </w:pPr>
      <w:r>
        <w:t>At-least-once message delivery</w:t>
      </w:r>
    </w:p>
    <w:p w14:paraId="44EDD07C" w14:textId="77777777" w:rsidR="00E609DE" w:rsidRDefault="00000000">
      <w:pPr>
        <w:pStyle w:val="Compact"/>
        <w:numPr>
          <w:ilvl w:val="0"/>
          <w:numId w:val="2"/>
        </w:numPr>
      </w:pPr>
      <w:r>
        <w:t>Idempotent APIs</w:t>
      </w:r>
    </w:p>
    <w:p w14:paraId="7263F19F" w14:textId="77777777" w:rsidR="00E609DE" w:rsidRDefault="00000000">
      <w:pPr>
        <w:pStyle w:val="Compact"/>
        <w:numPr>
          <w:ilvl w:val="0"/>
          <w:numId w:val="2"/>
        </w:numPr>
      </w:pPr>
      <w:r>
        <w:t>Automotive-grade fault tolerance</w:t>
      </w:r>
    </w:p>
    <w:p w14:paraId="7F395306" w14:textId="77777777" w:rsidR="00E609DE" w:rsidRDefault="00000000">
      <w:pPr>
        <w:pStyle w:val="Compact"/>
        <w:numPr>
          <w:ilvl w:val="0"/>
          <w:numId w:val="2"/>
        </w:numPr>
      </w:pPr>
      <w:r>
        <w:t>End-to-end observability (Correlation ID)</w:t>
      </w:r>
    </w:p>
    <w:p w14:paraId="55330D88" w14:textId="77777777" w:rsidR="00E609DE" w:rsidRDefault="00000000">
      <w:r>
        <w:pict w14:anchorId="330F40E4">
          <v:rect id="_x0000_i1026" style="width:0;height:1.5pt" o:hralign="center" o:hrstd="t" o:hr="t"/>
        </w:pict>
      </w:r>
    </w:p>
    <w:p w14:paraId="229AFA18" w14:textId="77777777" w:rsidR="00E609DE" w:rsidRDefault="00000000">
      <w:pPr>
        <w:pStyle w:val="Heading1"/>
      </w:pPr>
      <w:bookmarkStart w:id="3" w:name="X6756b2d93628588734fbd9ad008be8427b0a9f7"/>
      <w:bookmarkEnd w:id="0"/>
      <w:bookmarkEnd w:id="1"/>
      <w:bookmarkEnd w:id="2"/>
      <w:r>
        <w:t>✅ USE CASE 1: Vehicle Telemetry &amp; Health Monitoring</w:t>
      </w:r>
    </w:p>
    <w:p w14:paraId="2E791C79" w14:textId="77777777" w:rsidR="00E609DE" w:rsidRDefault="00000000">
      <w:pPr>
        <w:pStyle w:val="Heading2"/>
      </w:pPr>
      <w:bookmarkStart w:id="4" w:name="business-description"/>
      <w:r>
        <w:t>1.1 Business Description</w:t>
      </w:r>
    </w:p>
    <w:p w14:paraId="774618CF" w14:textId="77777777" w:rsidR="00E609DE" w:rsidRDefault="00000000">
      <w:pPr>
        <w:pStyle w:val="FirstParagraph"/>
      </w:pPr>
      <w:r>
        <w:t>Vehicles continuously send telemetry data (speed, RPM, temperature, fault codes) to the backend. This data is used for: - Real-time dashboards - Health monitoring - Alert generation - Predictive analytics</w:t>
      </w:r>
    </w:p>
    <w:p w14:paraId="5732A8A5" w14:textId="77777777" w:rsidR="00E609DE" w:rsidRDefault="00000000">
      <w:r>
        <w:pict w14:anchorId="6B3927BE">
          <v:rect id="_x0000_i1027" style="width:0;height:1.5pt" o:hralign="center" o:hrstd="t" o:hr="t"/>
        </w:pict>
      </w:r>
    </w:p>
    <w:p w14:paraId="4D7CAE10" w14:textId="77777777" w:rsidR="00E609DE" w:rsidRDefault="00000000">
      <w:pPr>
        <w:pStyle w:val="Heading2"/>
      </w:pPr>
      <w:bookmarkStart w:id="5" w:name="end-to-end-flow"/>
      <w:bookmarkEnd w:id="4"/>
      <w:r>
        <w:lastRenderedPageBreak/>
        <w:t>1.2 End-to-End Flow</w:t>
      </w:r>
    </w:p>
    <w:p w14:paraId="432E79C6" w14:textId="77777777" w:rsidR="00E609DE" w:rsidRDefault="00000000">
      <w:pPr>
        <w:pStyle w:val="FirstParagraph"/>
      </w:pPr>
      <w:r>
        <w:rPr>
          <w:b/>
          <w:bCs/>
        </w:rPr>
        <w:t>Vehicle ECU → TCU → API Gateway → Telemetry Service → Event Bus → Data Lake / Alert Service / Dashboard</w:t>
      </w:r>
    </w:p>
    <w:p w14:paraId="6902723A" w14:textId="77777777" w:rsidR="00E609DE" w:rsidRDefault="00000000">
      <w:r>
        <w:pict w14:anchorId="0AB697B7">
          <v:rect id="_x0000_i1028" style="width:0;height:1.5pt" o:hralign="center" o:hrstd="t" o:hr="t"/>
        </w:pict>
      </w:r>
    </w:p>
    <w:p w14:paraId="1DE4F7FC" w14:textId="77777777" w:rsidR="00E609DE" w:rsidRDefault="00000000">
      <w:pPr>
        <w:pStyle w:val="Heading2"/>
      </w:pPr>
      <w:bookmarkStart w:id="6" w:name="modules-involved"/>
      <w:bookmarkEnd w:id="5"/>
      <w:r>
        <w:t>1.3 Modules Involved</w:t>
      </w:r>
    </w:p>
    <w:p w14:paraId="740A3B03" w14:textId="77777777" w:rsidR="00E609DE" w:rsidRDefault="00000000">
      <w:pPr>
        <w:pStyle w:val="Compact"/>
        <w:numPr>
          <w:ilvl w:val="0"/>
          <w:numId w:val="3"/>
        </w:numPr>
      </w:pPr>
      <w:r>
        <w:t>Vehicle ECU</w:t>
      </w:r>
    </w:p>
    <w:p w14:paraId="4786D255" w14:textId="77777777" w:rsidR="00E609DE" w:rsidRDefault="00000000">
      <w:pPr>
        <w:pStyle w:val="Compact"/>
        <w:numPr>
          <w:ilvl w:val="0"/>
          <w:numId w:val="3"/>
        </w:numPr>
      </w:pPr>
      <w:r>
        <w:t>Telematics Control Unit (TCU)</w:t>
      </w:r>
    </w:p>
    <w:p w14:paraId="1A3FE49E" w14:textId="77777777" w:rsidR="00E609DE" w:rsidRDefault="00000000">
      <w:pPr>
        <w:pStyle w:val="Compact"/>
        <w:numPr>
          <w:ilvl w:val="0"/>
          <w:numId w:val="3"/>
        </w:numPr>
      </w:pPr>
      <w:r>
        <w:t>API Gateway</w:t>
      </w:r>
    </w:p>
    <w:p w14:paraId="20323DCB" w14:textId="77777777" w:rsidR="00E609DE" w:rsidRDefault="00000000">
      <w:pPr>
        <w:pStyle w:val="Compact"/>
        <w:numPr>
          <w:ilvl w:val="0"/>
          <w:numId w:val="3"/>
        </w:numPr>
      </w:pPr>
      <w:r>
        <w:t>Telemetry Ingestion Service</w:t>
      </w:r>
    </w:p>
    <w:p w14:paraId="427957A8" w14:textId="77777777" w:rsidR="00E609DE" w:rsidRDefault="00000000">
      <w:pPr>
        <w:pStyle w:val="Compact"/>
        <w:numPr>
          <w:ilvl w:val="0"/>
          <w:numId w:val="3"/>
        </w:numPr>
      </w:pPr>
      <w:r>
        <w:t>Validation Service</w:t>
      </w:r>
    </w:p>
    <w:p w14:paraId="4424A9BD" w14:textId="77777777" w:rsidR="00E609DE" w:rsidRDefault="00000000">
      <w:pPr>
        <w:pStyle w:val="Compact"/>
        <w:numPr>
          <w:ilvl w:val="0"/>
          <w:numId w:val="3"/>
        </w:numPr>
      </w:pPr>
      <w:r>
        <w:t>Event Bus (Kafka / Pulsar)</w:t>
      </w:r>
    </w:p>
    <w:p w14:paraId="4D908C1B" w14:textId="77777777" w:rsidR="00E609DE" w:rsidRDefault="00000000">
      <w:pPr>
        <w:pStyle w:val="Compact"/>
        <w:numPr>
          <w:ilvl w:val="0"/>
          <w:numId w:val="3"/>
        </w:numPr>
      </w:pPr>
      <w:r>
        <w:t>Retry Queue / Dead Letter Queue</w:t>
      </w:r>
    </w:p>
    <w:p w14:paraId="3D5BB67C" w14:textId="77777777" w:rsidR="00E609DE" w:rsidRDefault="00000000">
      <w:pPr>
        <w:pStyle w:val="Compact"/>
        <w:numPr>
          <w:ilvl w:val="0"/>
          <w:numId w:val="3"/>
        </w:numPr>
      </w:pPr>
      <w:r>
        <w:t>Alert Service</w:t>
      </w:r>
    </w:p>
    <w:p w14:paraId="02748240" w14:textId="77777777" w:rsidR="00E609DE" w:rsidRDefault="00000000">
      <w:pPr>
        <w:pStyle w:val="Compact"/>
        <w:numPr>
          <w:ilvl w:val="0"/>
          <w:numId w:val="3"/>
        </w:numPr>
      </w:pPr>
      <w:r>
        <w:t>Data Lake</w:t>
      </w:r>
    </w:p>
    <w:p w14:paraId="4AB58480" w14:textId="77777777" w:rsidR="00E609DE" w:rsidRDefault="00000000">
      <w:pPr>
        <w:pStyle w:val="Compact"/>
        <w:numPr>
          <w:ilvl w:val="0"/>
          <w:numId w:val="3"/>
        </w:numPr>
      </w:pPr>
      <w:r>
        <w:t>Monitoring Dashboard</w:t>
      </w:r>
    </w:p>
    <w:p w14:paraId="30A905A2" w14:textId="77777777" w:rsidR="00E609DE" w:rsidRDefault="00000000">
      <w:r>
        <w:pict w14:anchorId="19E70C58">
          <v:rect id="_x0000_i1029" style="width:0;height:1.5pt" o:hralign="center" o:hrstd="t" o:hr="t"/>
        </w:pict>
      </w:r>
    </w:p>
    <w:p w14:paraId="5F49EE3E" w14:textId="77777777" w:rsidR="00E609DE" w:rsidRDefault="00000000">
      <w:pPr>
        <w:pStyle w:val="Heading2"/>
      </w:pPr>
      <w:bookmarkStart w:id="7" w:name="apis-vehicle-telemetry"/>
      <w:bookmarkEnd w:id="6"/>
      <w:r>
        <w:t>1.4 APIs – Vehicle Telemetry</w:t>
      </w:r>
    </w:p>
    <w:p w14:paraId="3245AAEC" w14:textId="77777777" w:rsidR="00E609DE" w:rsidRDefault="00000000">
      <w:pPr>
        <w:pStyle w:val="Heading3"/>
      </w:pPr>
      <w:bookmarkStart w:id="8" w:name="api-1-vehicle-authentication"/>
      <w:r>
        <w:t>API 1: Vehicle Authentication</w:t>
      </w:r>
    </w:p>
    <w:p w14:paraId="35BAF6E0" w14:textId="77777777" w:rsidR="00E609DE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/api/v1/vehicle/auth</w:t>
      </w:r>
    </w:p>
    <w:p w14:paraId="609DD2BA" w14:textId="77777777" w:rsidR="00E609DE" w:rsidRDefault="00000000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"vehicleId"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"VIN-IND-239084"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"certificate"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"base64-cert"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14:paraId="21AA243B" w14:textId="77777777" w:rsidR="00E609DE" w:rsidRDefault="00000000">
      <w:r>
        <w:pict w14:anchorId="4FD13CAC">
          <v:rect id="_x0000_i1030" style="width:0;height:1.5pt" o:hralign="center" o:hrstd="t" o:hr="t"/>
        </w:pict>
      </w:r>
    </w:p>
    <w:p w14:paraId="173CAC2D" w14:textId="77777777" w:rsidR="00E609DE" w:rsidRDefault="00000000">
      <w:pPr>
        <w:pStyle w:val="Heading3"/>
      </w:pPr>
      <w:bookmarkStart w:id="9" w:name="api-2-ingest-telemetry-data"/>
      <w:bookmarkEnd w:id="8"/>
      <w:r>
        <w:t>API 2: Ingest Telemetry Data</w:t>
      </w:r>
    </w:p>
    <w:p w14:paraId="0DA5EB6E" w14:textId="77777777" w:rsidR="00E609DE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POST /api/v1/telemetry</w:t>
      </w:r>
    </w:p>
    <w:p w14:paraId="31458D77" w14:textId="77777777" w:rsidR="00E609D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"vehicleId"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"VIN-IND-239084"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"2026-01-02T10:15:30Z"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"telemetry"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"speed"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"engineRpm"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"fuelLevel"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"engineTemperature"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"faultCodes"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"P0130"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450D20A" w14:textId="77777777" w:rsidR="00E609DE" w:rsidRDefault="00000000">
      <w:r>
        <w:lastRenderedPageBreak/>
        <w:pict w14:anchorId="29116EDF">
          <v:rect id="_x0000_i1031" style="width:0;height:1.5pt" o:hralign="center" o:hrstd="t" o:hr="t"/>
        </w:pict>
      </w:r>
    </w:p>
    <w:p w14:paraId="3B96B23C" w14:textId="77777777" w:rsidR="00E609DE" w:rsidRDefault="00000000">
      <w:pPr>
        <w:pStyle w:val="Heading3"/>
      </w:pPr>
      <w:bookmarkStart w:id="10" w:name="api-3-fetch-vehicle-health"/>
      <w:bookmarkEnd w:id="9"/>
      <w:r>
        <w:t>API 3: Fetch Vehicle Health</w:t>
      </w:r>
    </w:p>
    <w:p w14:paraId="1F407127" w14:textId="77777777" w:rsidR="00E609DE" w:rsidRDefault="00000000">
      <w:pPr>
        <w:pStyle w:val="FirstParagraph"/>
      </w:pPr>
      <w:r>
        <w:rPr>
          <w:b/>
          <w:bCs/>
        </w:rPr>
        <w:t>Endpoint:</w:t>
      </w:r>
      <w:r>
        <w:t xml:space="preserve"> </w:t>
      </w:r>
      <w:r>
        <w:rPr>
          <w:rStyle w:val="VerbatimChar"/>
        </w:rPr>
        <w:t>GET /api/v1/vehicles/{vehicleId}/health</w:t>
      </w:r>
    </w:p>
    <w:p w14:paraId="7F7B2F2C" w14:textId="0E677AAE" w:rsidR="00E609DE" w:rsidRDefault="00000000" w:rsidP="0087438A">
      <w:pPr>
        <w:pStyle w:val="SourceCode"/>
      </w:pPr>
      <w:proofErr w:type="gramStart"/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</w:t>
      </w:r>
      <w:proofErr w:type="gramEnd"/>
      <w:r>
        <w:rPr>
          <w:rStyle w:val="DataTypeTok"/>
        </w:rPr>
        <w:t>healthStatus"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"NORMAL"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"activeFaults"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proofErr w:type="gramStart"/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bookmarkStart w:id="11" w:name="lld-telemetry-normal-error-retry"/>
      <w:bookmarkEnd w:id="7"/>
      <w:bookmarkEnd w:id="10"/>
      <w:proofErr w:type="gramEnd"/>
    </w:p>
    <w:p w14:paraId="73302D90" w14:textId="77777777" w:rsidR="00E609DE" w:rsidRDefault="00000000">
      <w:r>
        <w:pict w14:anchorId="07C2F154">
          <v:rect id="_x0000_i1032" style="width:0;height:1.5pt" o:hralign="center" o:hrstd="t" o:hr="t"/>
        </w:pict>
      </w:r>
      <w:bookmarkEnd w:id="3"/>
      <w:bookmarkEnd w:id="11"/>
    </w:p>
    <w:sectPr w:rsidR="00E609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501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28AF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5209988">
    <w:abstractNumId w:val="0"/>
  </w:num>
  <w:num w:numId="2" w16cid:durableId="144319416">
    <w:abstractNumId w:val="1"/>
  </w:num>
  <w:num w:numId="3" w16cid:durableId="1720592342">
    <w:abstractNumId w:val="1"/>
  </w:num>
  <w:num w:numId="4" w16cid:durableId="900796081">
    <w:abstractNumId w:val="1"/>
  </w:num>
  <w:num w:numId="5" w16cid:durableId="214029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DE"/>
    <w:rsid w:val="00113BBD"/>
    <w:rsid w:val="00733811"/>
    <w:rsid w:val="0087438A"/>
    <w:rsid w:val="00E609DE"/>
    <w:rsid w:val="00E7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7718"/>
  <w15:docId w15:val="{82120E4E-1C4D-40DC-A7D8-6711164F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06_Rameshwar Barole</cp:lastModifiedBy>
  <cp:revision>3</cp:revision>
  <dcterms:created xsi:type="dcterms:W3CDTF">2026-01-03T16:11:00Z</dcterms:created>
  <dcterms:modified xsi:type="dcterms:W3CDTF">2026-01-05T15:22:00Z</dcterms:modified>
</cp:coreProperties>
</file>