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Architectural Decisions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ID:</w:t>
            </w:r>
          </w:p>
        </w:tc>
        <w:tc>
          <w:tcPr>
            <w:tcW w:type="dxa" w:w="1440"/>
          </w:tcPr>
          <w:p>
            <w:r>
              <w:t>Subject:</w:t>
            </w:r>
          </w:p>
        </w:tc>
        <w:tc>
          <w:tcPr>
            <w:tcW w:type="dxa" w:w="1440"/>
          </w:tcPr>
          <w:p>
            <w:r>
              <w:t>Issue / Requirement:</w:t>
            </w:r>
          </w:p>
        </w:tc>
        <w:tc>
          <w:tcPr>
            <w:tcW w:type="dxa" w:w="1440"/>
          </w:tcPr>
          <w:p>
            <w:r>
              <w:t>Decision:</w:t>
            </w:r>
          </w:p>
        </w:tc>
        <w:tc>
          <w:tcPr>
            <w:tcW w:type="dxa" w:w="1440"/>
          </w:tcPr>
          <w:p>
            <w:r>
              <w:t>Rationale:</w:t>
            </w:r>
          </w:p>
        </w:tc>
        <w:tc>
          <w:tcPr>
            <w:tcW w:type="dxa" w:w="1440"/>
          </w:tcPr>
          <w:p>
            <w:r>
              <w:t>Source:</w:t>
              <w:br/>
              <w:t>Project Phase:</w:t>
            </w:r>
          </w:p>
        </w:tc>
      </w:tr>
      <w:tr>
        <w:tc>
          <w:tcPr>
            <w:tcW w:type="dxa" w:w="1440"/>
          </w:tcPr>
          <w:p>
            <w:r>
              <w:t>G01</w:t>
            </w:r>
          </w:p>
        </w:tc>
        <w:tc>
          <w:tcPr>
            <w:tcW w:type="dxa" w:w="1440"/>
          </w:tcPr>
          <w:p>
            <w:r>
              <w:t>Cost Efficiency</w:t>
            </w:r>
          </w:p>
        </w:tc>
        <w:tc>
          <w:tcPr>
            <w:tcW w:type="dxa" w:w="1440"/>
          </w:tcPr>
          <w:p>
            <w:r>
              <w:t>GCP projects managed independently by departments risk duplicated services, inefficient spending, and lack of consolidated cost tracking. Require cost allocation, tagging strategies, and budget control mechanisms.</w:t>
            </w:r>
          </w:p>
        </w:tc>
        <w:tc>
          <w:tcPr>
            <w:tcW w:type="dxa" w:w="1440"/>
          </w:tcPr>
          <w:p>
            <w:r>
              <w:t>Implement GCP Resource Hierarchy with centralized billing account and per-department projects. Enable cost tracking using labels and cost controls with Budget and Alert policies.</w:t>
            </w:r>
          </w:p>
        </w:tc>
        <w:tc>
          <w:tcPr>
            <w:tcW w:type="dxa" w:w="1440"/>
          </w:tcPr>
          <w:p>
            <w:r>
              <w:t>Allows cost visibility, optimization, and billing transparency across departments while preserving autonomy.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G02</w:t>
            </w:r>
          </w:p>
        </w:tc>
        <w:tc>
          <w:tcPr>
            <w:tcW w:type="dxa" w:w="1440"/>
          </w:tcPr>
          <w:p>
            <w:r>
              <w:t>Security &amp; Compliance</w:t>
            </w:r>
          </w:p>
        </w:tc>
        <w:tc>
          <w:tcPr>
            <w:tcW w:type="dxa" w:w="1440"/>
          </w:tcPr>
          <w:p>
            <w:r>
              <w:t>Managing IAM policies and compliance for regulated workloads (e.g., Kronos with PII) requires centralized controls and monitoring. Departments need flexibility without compromising governance.</w:t>
            </w:r>
          </w:p>
        </w:tc>
        <w:tc>
          <w:tcPr>
            <w:tcW w:type="dxa" w:w="1440"/>
          </w:tcPr>
          <w:p>
            <w:r>
              <w:t>Use GCP Organization policies and IAM Conditions with central logging via Cloud Audit Logs and SCC.</w:t>
            </w:r>
          </w:p>
        </w:tc>
        <w:tc>
          <w:tcPr>
            <w:tcW w:type="dxa" w:w="1440"/>
          </w:tcPr>
          <w:p>
            <w:r>
              <w:t>Provides centralized control, fine-grained permissions, and compliance visibility for sensitive workloads.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G03</w:t>
            </w:r>
          </w:p>
        </w:tc>
        <w:tc>
          <w:tcPr>
            <w:tcW w:type="dxa" w:w="1440"/>
          </w:tcPr>
          <w:p>
            <w:r>
              <w:t>Workload Isolation</w:t>
            </w:r>
          </w:p>
        </w:tc>
        <w:tc>
          <w:tcPr>
            <w:tcW w:type="dxa" w:w="1440"/>
          </w:tcPr>
          <w:p>
            <w:r>
              <w:t>Departments require isolated compute and network environments for development, testing, and production. Need to enforce environment separation while allowing shared service access.</w:t>
            </w:r>
          </w:p>
        </w:tc>
        <w:tc>
          <w:tcPr>
            <w:tcW w:type="dxa" w:w="1440"/>
          </w:tcPr>
          <w:p>
            <w:r>
              <w:t>Use GCP folders and projects per environment per department with Shared VPC and Service Perimeters.</w:t>
            </w:r>
          </w:p>
        </w:tc>
        <w:tc>
          <w:tcPr>
            <w:tcW w:type="dxa" w:w="1440"/>
          </w:tcPr>
          <w:p>
            <w:r>
              <w:t>Enables secure, scalable, and isolated environments with controlled interconnectivity.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G04</w:t>
            </w:r>
          </w:p>
        </w:tc>
        <w:tc>
          <w:tcPr>
            <w:tcW w:type="dxa" w:w="1440"/>
          </w:tcPr>
          <w:p>
            <w:r>
              <w:t>Operational Efficiency</w:t>
            </w:r>
          </w:p>
        </w:tc>
        <w:tc>
          <w:tcPr>
            <w:tcW w:type="dxa" w:w="1440"/>
          </w:tcPr>
          <w:p>
            <w:r>
              <w:t>Manual environment setup causes inconsistency and delays. Require automated provisioning, consistency, and drift detection.</w:t>
            </w:r>
          </w:p>
        </w:tc>
        <w:tc>
          <w:tcPr>
            <w:tcW w:type="dxa" w:w="1440"/>
          </w:tcPr>
          <w:p>
            <w:r>
              <w:t>Adopt Terraform with CI/CD pipelines, standard modules, and policies-as-code using OPA or Forseti.</w:t>
            </w:r>
          </w:p>
        </w:tc>
        <w:tc>
          <w:tcPr>
            <w:tcW w:type="dxa" w:w="1440"/>
          </w:tcPr>
          <w:p>
            <w:r>
              <w:t>Delivers automation, compliance, and reduced operational effort across multi-team environments.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G05</w:t>
            </w:r>
          </w:p>
        </w:tc>
        <w:tc>
          <w:tcPr>
            <w:tcW w:type="dxa" w:w="1440"/>
          </w:tcPr>
          <w:p>
            <w:r>
              <w:t>Networking and Connectivity</w:t>
            </w:r>
          </w:p>
        </w:tc>
        <w:tc>
          <w:tcPr>
            <w:tcW w:type="dxa" w:w="1440"/>
          </w:tcPr>
          <w:p>
            <w:r>
              <w:t>Need centralized control over VPN, DNS, and NAT services while enabling scalable interconnectivity.</w:t>
            </w:r>
          </w:p>
        </w:tc>
        <w:tc>
          <w:tcPr>
            <w:tcW w:type="dxa" w:w="1440"/>
          </w:tcPr>
          <w:p>
            <w:r>
              <w:t>Implement hub-and-spoke networking with Shared VPC in the hub and spoke VPCs per department.</w:t>
            </w:r>
          </w:p>
        </w:tc>
        <w:tc>
          <w:tcPr>
            <w:tcW w:type="dxa" w:w="1440"/>
          </w:tcPr>
          <w:p>
            <w:r>
              <w:t>Reduces network complexity and centralizes control, monitoring, and security.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