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4"/>
        </w:rPr>
        <w:t>vSphere Virtual Machine Administration</w:t>
      </w:r>
    </w:p>
    <w:p>
      <w:pPr>
        <w:autoSpaceDN w:val="0"/>
        <w:tabs>
          <w:tab w:pos="3864" w:val="left"/>
        </w:tabs>
        <w:autoSpaceDE w:val="0"/>
        <w:widowControl/>
        <w:spacing w:line="197" w:lineRule="auto" w:before="548" w:after="0"/>
        <w:ind w:left="1484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Manage Persistent Memory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117</w:t>
      </w:r>
    </w:p>
    <w:p>
      <w:pPr>
        <w:autoSpaceDN w:val="0"/>
        <w:tabs>
          <w:tab w:pos="4478" w:val="left"/>
        </w:tabs>
        <w:autoSpaceDE w:val="0"/>
        <w:widowControl/>
        <w:spacing w:line="197" w:lineRule="auto" w:before="150" w:after="0"/>
        <w:ind w:left="1560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Change Memory Hot Add Settings </w:t>
      </w:r>
      <w:r>
        <w:rPr>
          <w:rFonts w:ascii="Calibri" w:hAnsi="Calibri" w:eastAsia="Calibri"/>
          <w:b w:val="0"/>
          <w:i w:val="0"/>
          <w:color w:val="1D4289"/>
          <w:sz w:val="18"/>
        </w:rPr>
        <w:t>122</w:t>
      </w:r>
    </w:p>
    <w:p>
      <w:pPr>
        <w:autoSpaceDN w:val="0"/>
        <w:tabs>
          <w:tab w:pos="3420" w:val="left"/>
        </w:tabs>
        <w:autoSpaceDE w:val="0"/>
        <w:widowControl/>
        <w:spacing w:line="197" w:lineRule="auto" w:before="148" w:after="0"/>
        <w:ind w:left="1182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Virtual Disk Configuration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123</w:t>
      </w:r>
    </w:p>
    <w:p>
      <w:pPr>
        <w:autoSpaceDN w:val="0"/>
        <w:tabs>
          <w:tab w:pos="4892" w:val="left"/>
        </w:tabs>
        <w:autoSpaceDE w:val="0"/>
        <w:widowControl/>
        <w:spacing w:line="197" w:lineRule="auto" w:before="150" w:after="0"/>
        <w:ind w:left="1584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About Virtual Disk Provisioning Policies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123</w:t>
      </w:r>
    </w:p>
    <w:p>
      <w:pPr>
        <w:autoSpaceDN w:val="0"/>
        <w:tabs>
          <w:tab w:pos="6182" w:val="left"/>
        </w:tabs>
        <w:autoSpaceDE w:val="0"/>
        <w:widowControl/>
        <w:spacing w:line="197" w:lineRule="auto" w:before="148" w:after="0"/>
        <w:ind w:left="168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Large Capacity Virtual Disk Conditions and Limitations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124</w:t>
      </w:r>
    </w:p>
    <w:p>
      <w:pPr>
        <w:autoSpaceDN w:val="0"/>
        <w:tabs>
          <w:tab w:pos="4766" w:val="left"/>
        </w:tabs>
        <w:autoSpaceDE w:val="0"/>
        <w:widowControl/>
        <w:spacing w:line="197" w:lineRule="auto" w:before="150" w:after="0"/>
        <w:ind w:left="1568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Change the Virtual Disk Configuration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125</w:t>
      </w:r>
    </w:p>
    <w:p>
      <w:pPr>
        <w:autoSpaceDN w:val="0"/>
        <w:tabs>
          <w:tab w:pos="5420" w:val="left"/>
        </w:tabs>
        <w:autoSpaceDE w:val="0"/>
        <w:widowControl/>
        <w:spacing w:line="197" w:lineRule="auto" w:before="148" w:after="0"/>
        <w:ind w:left="1610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Use Disk Shares to Prioritize Virtual Machines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127</w:t>
      </w:r>
    </w:p>
    <w:p>
      <w:pPr>
        <w:autoSpaceDN w:val="0"/>
        <w:autoSpaceDE w:val="0"/>
        <w:widowControl/>
        <w:spacing w:line="197" w:lineRule="auto" w:before="148" w:after="0"/>
        <w:ind w:left="131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Determine the Virtual Disk Format and Convert a Virtual Disk from Thin Provision to a Thick Provision Format </w:t>
      </w:r>
    </w:p>
    <w:p>
      <w:pPr>
        <w:autoSpaceDN w:val="0"/>
        <w:autoSpaceDE w:val="0"/>
        <w:widowControl/>
        <w:spacing w:line="197" w:lineRule="auto" w:before="50" w:after="88"/>
        <w:ind w:left="161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 127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>
        <w:trPr>
          <w:trHeight w:hRule="exact" w:val="304"/>
        </w:trPr>
        <w:tc>
          <w:tcPr>
            <w:tcW w:type="dxa" w:w="4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0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How do I Add a Hard Disk to a Virtual Machine </w:t>
            </w:r>
          </w:p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3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128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135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7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139</w:t>
            </w:r>
          </w:p>
        </w:tc>
      </w:tr>
      <w:tr>
        <w:trPr>
          <w:trHeight w:hRule="exact" w:val="340"/>
        </w:trPr>
        <w:tc>
          <w:tcPr>
            <w:tcW w:type="dxa" w:w="76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9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SCSI, SATA, and NVMe Storage Controller Conditions, Limitations, and Compatibility 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0" w:right="14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Add a SATA Controller </w:t>
            </w:r>
          </w:p>
        </w:tc>
        <w:tc>
          <w:tcPr>
            <w:tcW w:type="dxa" w:w="5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137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4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9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Add a SCSI Controller to a Virtual Machine </w:t>
            </w:r>
          </w:p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138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76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2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How to Activate and Deactivate the Automatic Replacement of the LSI SAS Controller 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4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9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Add a Paravirtualized SCSI Adapter </w:t>
            </w:r>
          </w:p>
        </w:tc>
        <w:tc>
          <w:tcPr>
            <w:tcW w:type="dxa" w:w="3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140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Add an NVMe Controller </w:t>
            </w:r>
          </w:p>
        </w:tc>
        <w:tc>
          <w:tcPr>
            <w:tcW w:type="dxa" w:w="5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3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141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4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9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Change the SCSI Controller Configuration </w:t>
            </w:r>
          </w:p>
        </w:tc>
        <w:tc>
          <w:tcPr>
            <w:tcW w:type="dxa" w:w="3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5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142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4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6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Virtual Machine Network Configuration </w:t>
            </w:r>
          </w:p>
        </w:tc>
        <w:tc>
          <w:tcPr>
            <w:tcW w:type="dxa" w:w="3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143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0" w:right="1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Network Adapter Basics </w:t>
            </w:r>
          </w:p>
        </w:tc>
        <w:tc>
          <w:tcPr>
            <w:tcW w:type="dxa" w:w="5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3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143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4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10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Network Adapters and Legacy Virtual Machines </w:t>
            </w:r>
          </w:p>
        </w:tc>
        <w:tc>
          <w:tcPr>
            <w:tcW w:type="dxa" w:w="3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5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145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10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Change the Virtual Machine Network Adapter Configuration </w:t>
            </w:r>
          </w:p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145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1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How to Add a Network Interface Controller to a Virtual Machine </w:t>
            </w:r>
          </w:p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0" w:right="10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147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0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Virtual Machine Parallel and Serial Port Configuration </w:t>
            </w:r>
          </w:p>
        </w:tc>
        <w:tc>
          <w:tcPr>
            <w:tcW w:type="dxa" w:w="2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2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149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4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6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Other Virtual Machine Device Configuration </w:t>
            </w:r>
          </w:p>
        </w:tc>
        <w:tc>
          <w:tcPr>
            <w:tcW w:type="dxa" w:w="3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34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156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4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9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Change the CD/DVD Drive Configuration </w:t>
            </w:r>
          </w:p>
        </w:tc>
        <w:tc>
          <w:tcPr>
            <w:tcW w:type="dxa" w:w="3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4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156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6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How do I Add or Modify a Virtual Machine CD or DVD Drive </w:t>
            </w:r>
          </w:p>
        </w:tc>
        <w:tc>
          <w:tcPr>
            <w:tcW w:type="dxa" w:w="2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2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160 How do I 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4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7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Add a PCI Device to a Virtual Machine </w:t>
            </w:r>
          </w:p>
        </w:tc>
        <w:tc>
          <w:tcPr>
            <w:tcW w:type="dxa" w:w="3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1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162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1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How do I Configure 3D Graphics </w:t>
            </w:r>
          </w:p>
        </w:tc>
        <w:tc>
          <w:tcPr>
            <w:tcW w:type="dxa" w:w="4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2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167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65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11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How do I Add a Virtual Watchdog Timer Device to a Virtual Machine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170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1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How do I Add a Precision Clock Device to a Virtual Machine </w:t>
            </w:r>
          </w:p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171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9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8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Securing Virtual Machines with Intel Software Guard Extensions </w:t>
            </w:r>
          </w:p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1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172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0" w:right="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Enable vSGX on a Virtual Machine </w:t>
            </w:r>
          </w:p>
        </w:tc>
        <w:tc>
          <w:tcPr>
            <w:tcW w:type="dxa" w:w="4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3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173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4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9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Remove vSGX from a Virtual Machine </w:t>
            </w:r>
          </w:p>
        </w:tc>
        <w:tc>
          <w:tcPr>
            <w:tcW w:type="dxa" w:w="3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1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175</w:t>
            </w:r>
          </w:p>
        </w:tc>
        <w:tc>
          <w:tcPr>
            <w:tcW w:type="dxa" w:w="935"/>
            <w:vMerge/>
            <w:tcBorders/>
          </w:tcPr>
          <w:p/>
        </w:tc>
        <w:tc>
          <w:tcPr>
            <w:tcW w:type="dxa" w:w="93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90" w:after="150"/>
        <w:ind w:left="1020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USB Configuration from an ESXi Host to a Virtual Machine 176 How the </w:t>
      </w:r>
    </w:p>
    <w:p>
      <w:pPr>
        <w:sectPr>
          <w:pgSz w:w="11880" w:h="15840"/>
          <w:pgMar w:top="314" w:right="1274" w:bottom="308" w:left="1260" w:header="720" w:footer="720" w:gutter="0"/>
          <w:cols/>
          <w:docGrid w:linePitch="360"/>
        </w:sectPr>
      </w:pPr>
    </w:p>
    <w:p>
      <w:pPr>
        <w:autoSpaceDN w:val="0"/>
        <w:tabs>
          <w:tab w:pos="3190" w:val="left"/>
        </w:tabs>
        <w:autoSpaceDE w:val="0"/>
        <w:widowControl/>
        <w:spacing w:line="278" w:lineRule="auto" w:before="0" w:after="0"/>
        <w:ind w:left="1320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USB Autoconnect Feature Works </w:t>
      </w: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with USB Passthrough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178</w:t>
      </w:r>
    </w:p>
    <w:p>
      <w:pPr>
        <w:sectPr>
          <w:type w:val="continuous"/>
          <w:pgSz w:w="11880" w:h="15840"/>
          <w:pgMar w:top="314" w:right="1274" w:bottom="308" w:left="1260" w:header="720" w:footer="720" w:gutter="0"/>
          <w:cols w:num="2" w:equalWidth="0">
            <w:col w:w="3834" w:space="0"/>
            <w:col w:w="5511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482"/>
        <w:ind w:left="7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178 vSphere Features Available </w:t>
      </w:r>
    </w:p>
    <w:p>
      <w:pPr>
        <w:sectPr>
          <w:type w:val="nextColumn"/>
          <w:pgSz w:w="11880" w:h="15840"/>
          <w:pgMar w:top="314" w:right="1274" w:bottom="308" w:left="1260" w:header="720" w:footer="720" w:gutter="0"/>
          <w:cols w:num="2" w:equalWidth="0">
            <w:col w:w="3834" w:space="0"/>
            <w:col w:w="551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>
        <w:trPr>
          <w:trHeight w:hRule="exact" w:val="25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 xml:space="preserve">VMware by Broadcom </w:t>
            </w:r>
          </w:p>
        </w:tc>
        <w:tc>
          <w:tcPr>
            <w:tcW w:type="dxa" w:w="6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4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Conditions and Limitations When Configuring USB Devices for vMotion 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3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179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1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>6</w:t>
            </w:r>
          </w:p>
        </w:tc>
      </w:tr>
      <w:tr>
        <w:trPr>
          <w:trHeight w:hRule="exact" w:val="320"/>
        </w:trPr>
        <w:tc>
          <w:tcPr>
            <w:tcW w:type="dxa" w:w="1335"/>
            <w:vMerge/>
            <w:tcBorders/>
          </w:tcPr>
          <w:p/>
        </w:tc>
        <w:tc>
          <w:tcPr>
            <w:tcW w:type="dxa" w:w="30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Avoiding Data Loss with USB Devices </w:t>
            </w:r>
          </w:p>
        </w:tc>
        <w:tc>
          <w:tcPr>
            <w:tcW w:type="dxa" w:w="2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2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180 Connecting </w:t>
            </w:r>
          </w:p>
        </w:tc>
        <w:tc>
          <w:tcPr>
            <w:tcW w:type="dxa" w:w="1335"/>
            <w:vMerge/>
            <w:tcBorders/>
          </w:tcPr>
          <w:p/>
        </w:tc>
        <w:tc>
          <w:tcPr>
            <w:tcW w:type="dxa" w:w="133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35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2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USB Devices to an ESXi Host </w:t>
            </w:r>
          </w:p>
        </w:tc>
        <w:tc>
          <w:tcPr>
            <w:tcW w:type="dxa" w:w="3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2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180</w:t>
            </w:r>
          </w:p>
        </w:tc>
        <w:tc>
          <w:tcPr>
            <w:tcW w:type="dxa" w:w="1335"/>
            <w:vMerge/>
            <w:tcBorders/>
          </w:tcPr>
          <w:p/>
        </w:tc>
        <w:tc>
          <w:tcPr>
            <w:tcW w:type="dxa" w:w="1335"/>
            <w:vMerge/>
            <w:tcBorders/>
          </w:tcPr>
          <w:p/>
        </w:tc>
      </w:tr>
      <w:tr>
        <w:trPr>
          <w:trHeight w:hRule="exact" w:val="1224"/>
        </w:trPr>
        <w:tc>
          <w:tcPr>
            <w:tcW w:type="dxa" w:w="1335"/>
            <w:vMerge/>
            <w:tcBorders/>
          </w:tcPr>
          <w:p/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2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Add USB Devices to an ESXi Host </w:t>
            </w:r>
          </w:p>
        </w:tc>
        <w:tc>
          <w:tcPr>
            <w:tcW w:type="dxa" w:w="3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4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181</w:t>
            </w:r>
          </w:p>
        </w:tc>
        <w:tc>
          <w:tcPr>
            <w:tcW w:type="dxa" w:w="1335"/>
            <w:vMerge/>
            <w:tcBorders/>
          </w:tcPr>
          <w:p/>
        </w:tc>
        <w:tc>
          <w:tcPr>
            <w:tcW w:type="dxa" w:w="133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880" w:h="15840"/>
          <w:pgMar w:top="314" w:right="1274" w:bottom="30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4"/>
        </w:rPr>
        <w:t>vSphere Virtual Machine Administration</w:t>
      </w:r>
    </w:p>
    <w:p>
      <w:pPr>
        <w:autoSpaceDN w:val="0"/>
        <w:tabs>
          <w:tab w:pos="5136" w:val="left"/>
        </w:tabs>
        <w:autoSpaceDE w:val="0"/>
        <w:widowControl/>
        <w:spacing w:line="197" w:lineRule="auto" w:before="548" w:after="0"/>
        <w:ind w:left="159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Add a USB Controller to a Virtual Machine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182</w:t>
      </w:r>
    </w:p>
    <w:p>
      <w:pPr>
        <w:autoSpaceDN w:val="0"/>
        <w:tabs>
          <w:tab w:pos="6424" w:val="left"/>
        </w:tabs>
        <w:autoSpaceDE w:val="0"/>
        <w:widowControl/>
        <w:spacing w:line="197" w:lineRule="auto" w:before="150" w:after="0"/>
        <w:ind w:left="1720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Add USB Devices from an ESXi Host to a Virtual Machine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183</w:t>
      </w:r>
    </w:p>
    <w:p>
      <w:pPr>
        <w:autoSpaceDN w:val="0"/>
        <w:tabs>
          <w:tab w:pos="7124" w:val="left"/>
        </w:tabs>
        <w:autoSpaceDE w:val="0"/>
        <w:widowControl/>
        <w:spacing w:line="197" w:lineRule="auto" w:before="148" w:after="0"/>
        <w:ind w:left="1804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Remove USB Devices That Are Connected Through an ESXi Host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184</w:t>
      </w:r>
    </w:p>
    <w:p>
      <w:pPr>
        <w:autoSpaceDN w:val="0"/>
        <w:tabs>
          <w:tab w:pos="4996" w:val="left"/>
        </w:tabs>
        <w:autoSpaceDE w:val="0"/>
        <w:widowControl/>
        <w:spacing w:line="197" w:lineRule="auto" w:before="150" w:after="0"/>
        <w:ind w:left="1618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Remove USB Devices from an ESXi Host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185</w:t>
      </w:r>
    </w:p>
    <w:p>
      <w:pPr>
        <w:autoSpaceDN w:val="0"/>
        <w:tabs>
          <w:tab w:pos="6646" w:val="left"/>
        </w:tabs>
        <w:autoSpaceDE w:val="0"/>
        <w:widowControl/>
        <w:spacing w:line="197" w:lineRule="auto" w:before="148" w:after="0"/>
        <w:ind w:left="141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USB Configuration from a Client Computer to a Virtual Machine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185</w:t>
      </w:r>
    </w:p>
    <w:p>
      <w:pPr>
        <w:autoSpaceDN w:val="0"/>
        <w:tabs>
          <w:tab w:pos="5912" w:val="left"/>
        </w:tabs>
        <w:autoSpaceDE w:val="0"/>
        <w:widowControl/>
        <w:spacing w:line="197" w:lineRule="auto" w:before="150" w:after="0"/>
        <w:ind w:left="167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How to Connect USB Devices to a Client Computer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187</w:t>
      </w:r>
    </w:p>
    <w:p>
      <w:pPr>
        <w:autoSpaceDN w:val="0"/>
        <w:tabs>
          <w:tab w:pos="6876" w:val="left"/>
        </w:tabs>
        <w:autoSpaceDE w:val="0"/>
        <w:widowControl/>
        <w:spacing w:line="197" w:lineRule="auto" w:before="148" w:after="0"/>
        <w:ind w:left="173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Add USB Devices from a Client Computer to a Virtual Machine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188</w:t>
      </w:r>
    </w:p>
    <w:p>
      <w:pPr>
        <w:autoSpaceDN w:val="0"/>
        <w:tabs>
          <w:tab w:pos="7626" w:val="left"/>
        </w:tabs>
        <w:autoSpaceDE w:val="0"/>
        <w:widowControl/>
        <w:spacing w:line="197" w:lineRule="auto" w:before="150" w:after="0"/>
        <w:ind w:left="1818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Remove USB Devices That Are Connected Through a Client Computer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189</w:t>
      </w:r>
    </w:p>
    <w:p>
      <w:pPr>
        <w:autoSpaceDN w:val="0"/>
        <w:tabs>
          <w:tab w:pos="5714" w:val="left"/>
        </w:tabs>
        <w:autoSpaceDE w:val="0"/>
        <w:widowControl/>
        <w:spacing w:line="197" w:lineRule="auto" w:before="148" w:after="0"/>
        <w:ind w:left="162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Remove a USB Controller from a Virtual Machine </w:t>
      </w:r>
      <w:r>
        <w:rPr>
          <w:rFonts w:ascii="Calibri" w:hAnsi="Calibri" w:eastAsia="Calibri"/>
          <w:b w:val="0"/>
          <w:i w:val="0"/>
          <w:color w:val="1D4289"/>
          <w:sz w:val="18"/>
        </w:rPr>
        <w:t>190</w:t>
      </w:r>
    </w:p>
    <w:p>
      <w:pPr>
        <w:autoSpaceDN w:val="0"/>
        <w:tabs>
          <w:tab w:pos="5816" w:val="left"/>
        </w:tabs>
        <w:autoSpaceDE w:val="0"/>
        <w:widowControl/>
        <w:spacing w:line="197" w:lineRule="auto" w:before="148" w:after="0"/>
        <w:ind w:left="1382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Add a Shared Smart Card Reader to Virtual Machines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190</w:t>
      </w:r>
    </w:p>
    <w:p>
      <w:pPr>
        <w:autoSpaceDN w:val="0"/>
        <w:tabs>
          <w:tab w:pos="6652" w:val="left"/>
        </w:tabs>
        <w:autoSpaceDE w:val="0"/>
        <w:widowControl/>
        <w:spacing w:line="197" w:lineRule="auto" w:before="150" w:after="0"/>
        <w:ind w:left="1404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Securing Virtual Machines with Virtual Trusted Platform Module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191</w:t>
      </w:r>
    </w:p>
    <w:p>
      <w:pPr>
        <w:autoSpaceDN w:val="0"/>
        <w:tabs>
          <w:tab w:pos="5144" w:val="left"/>
        </w:tabs>
        <w:autoSpaceDE w:val="0"/>
        <w:widowControl/>
        <w:spacing w:line="197" w:lineRule="auto" w:before="148" w:after="0"/>
        <w:ind w:left="1578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What Is a Virtual Trusted Platform Module </w:t>
      </w:r>
      <w:r>
        <w:rPr>
          <w:rFonts w:ascii="Calibri" w:hAnsi="Calibri" w:eastAsia="Calibri"/>
          <w:b w:val="0"/>
          <w:i w:val="0"/>
          <w:color w:val="1D4289"/>
          <w:sz w:val="18"/>
        </w:rPr>
        <w:t>192</w:t>
      </w:r>
    </w:p>
    <w:p>
      <w:pPr>
        <w:autoSpaceDN w:val="0"/>
        <w:autoSpaceDE w:val="0"/>
        <w:widowControl/>
        <w:spacing w:line="197" w:lineRule="auto" w:before="150" w:after="0"/>
        <w:ind w:left="131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Create a Virtual Machine with a Virtual Trusted Platform Module 193 Add Virtual </w:t>
      </w:r>
    </w:p>
    <w:p>
      <w:pPr>
        <w:autoSpaceDN w:val="0"/>
        <w:tabs>
          <w:tab w:pos="6070" w:val="left"/>
        </w:tabs>
        <w:autoSpaceDE w:val="0"/>
        <w:widowControl/>
        <w:spacing w:line="197" w:lineRule="auto" w:before="150" w:after="0"/>
        <w:ind w:left="132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Trusted Platform Module to an Existing Virtual Machine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195</w:t>
      </w:r>
    </w:p>
    <w:p>
      <w:pPr>
        <w:autoSpaceDN w:val="0"/>
        <w:tabs>
          <w:tab w:pos="7042" w:val="left"/>
        </w:tabs>
        <w:autoSpaceDE w:val="0"/>
        <w:widowControl/>
        <w:spacing w:line="197" w:lineRule="auto" w:before="150" w:after="0"/>
        <w:ind w:left="1704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Remove Virtual Trusted Platform Module from a Virtual Machine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196</w:t>
      </w:r>
    </w:p>
    <w:p>
      <w:pPr>
        <w:autoSpaceDN w:val="0"/>
        <w:tabs>
          <w:tab w:pos="7210" w:val="left"/>
        </w:tabs>
        <w:autoSpaceDE w:val="0"/>
        <w:widowControl/>
        <w:spacing w:line="197" w:lineRule="auto" w:before="148" w:after="0"/>
        <w:ind w:left="1718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Identify Virtual Trusted Platform Module Enabled Virtual Machines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196</w:t>
      </w:r>
    </w:p>
    <w:p>
      <w:pPr>
        <w:autoSpaceDN w:val="0"/>
        <w:tabs>
          <w:tab w:pos="7510" w:val="left"/>
        </w:tabs>
        <w:autoSpaceDE w:val="0"/>
        <w:widowControl/>
        <w:spacing w:line="197" w:lineRule="auto" w:before="150" w:after="0"/>
        <w:ind w:left="1020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Securing Virtual Machines with AMD Secure Encrypted Virtualization-Encrypted State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197 vSphere and AMD </w:t>
      </w:r>
    </w:p>
    <w:p>
      <w:pPr>
        <w:autoSpaceDN w:val="0"/>
        <w:tabs>
          <w:tab w:pos="5350" w:val="left"/>
        </w:tabs>
        <w:autoSpaceDE w:val="0"/>
        <w:widowControl/>
        <w:spacing w:line="197" w:lineRule="auto" w:before="150" w:after="0"/>
        <w:ind w:left="1320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Secure Encrypted Virtualization-Encrypted State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197</w:t>
      </w:r>
    </w:p>
    <w:p>
      <w:pPr>
        <w:autoSpaceDN w:val="0"/>
        <w:autoSpaceDE w:val="0"/>
        <w:widowControl/>
        <w:spacing w:line="197" w:lineRule="auto" w:before="150" w:after="0"/>
        <w:ind w:left="131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>Add AMD Secure Encrypted Virtualization-Encrypted State to a Virtual Machine Using the vSphere Client 198</w:t>
      </w:r>
    </w:p>
    <w:p>
      <w:pPr>
        <w:autoSpaceDN w:val="0"/>
        <w:autoSpaceDE w:val="0"/>
        <w:widowControl/>
        <w:spacing w:line="197" w:lineRule="auto" w:before="148" w:after="0"/>
        <w:ind w:left="131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Activate AMD Secure Encrypted Virtualization-Encrypted State on an Existing Virtual Machine Using the </w:t>
      </w:r>
    </w:p>
    <w:p>
      <w:pPr>
        <w:autoSpaceDN w:val="0"/>
        <w:tabs>
          <w:tab w:pos="3190" w:val="left"/>
        </w:tabs>
        <w:autoSpaceDE w:val="0"/>
        <w:widowControl/>
        <w:spacing w:line="197" w:lineRule="auto" w:before="50" w:after="0"/>
        <w:ind w:left="161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vSphere Client </w:t>
      </w:r>
      <w:r>
        <w:rPr>
          <w:rFonts w:ascii="Calibri" w:hAnsi="Calibri" w:eastAsia="Calibri"/>
          <w:b w:val="0"/>
          <w:i w:val="0"/>
          <w:color w:val="1D4289"/>
          <w:sz w:val="18"/>
        </w:rPr>
        <w:t>199</w:t>
      </w:r>
    </w:p>
    <w:p>
      <w:pPr>
        <w:autoSpaceDN w:val="0"/>
        <w:autoSpaceDE w:val="0"/>
        <w:widowControl/>
        <w:spacing w:line="197" w:lineRule="auto" w:before="150" w:after="0"/>
        <w:ind w:left="131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Add AMD Secure Encrypted Virtualization-Encrypted State to a Virtual Machine Using the </w:t>
      </w:r>
    </w:p>
    <w:p>
      <w:pPr>
        <w:autoSpaceDN w:val="0"/>
        <w:tabs>
          <w:tab w:pos="3150" w:val="left"/>
        </w:tabs>
        <w:autoSpaceDE w:val="0"/>
        <w:widowControl/>
        <w:spacing w:line="197" w:lineRule="auto" w:before="56" w:after="0"/>
        <w:ind w:left="171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Command Line </w:t>
      </w:r>
      <w:r>
        <w:rPr>
          <w:rFonts w:ascii="Calibri" w:hAnsi="Calibri" w:eastAsia="Calibri"/>
          <w:b w:val="0"/>
          <w:i w:val="0"/>
          <w:color w:val="1D4289"/>
          <w:sz w:val="18"/>
        </w:rPr>
        <w:t>200</w:t>
      </w:r>
    </w:p>
    <w:p>
      <w:pPr>
        <w:autoSpaceDN w:val="0"/>
        <w:autoSpaceDE w:val="0"/>
        <w:widowControl/>
        <w:spacing w:line="197" w:lineRule="auto" w:before="148" w:after="0"/>
        <w:ind w:left="131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Activate AMD Secure Encrypted Virtualization-Encrypted State on an Existing Virtual </w:t>
      </w:r>
    </w:p>
    <w:p>
      <w:pPr>
        <w:autoSpaceDN w:val="0"/>
        <w:tabs>
          <w:tab w:pos="4778" w:val="left"/>
        </w:tabs>
        <w:autoSpaceDE w:val="0"/>
        <w:widowControl/>
        <w:spacing w:line="197" w:lineRule="auto" w:before="56" w:after="0"/>
        <w:ind w:left="1832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Machine Using the Command Line </w:t>
      </w:r>
      <w:r>
        <w:rPr>
          <w:rFonts w:ascii="Calibri" w:hAnsi="Calibri" w:eastAsia="Calibri"/>
          <w:b w:val="0"/>
          <w:i w:val="0"/>
          <w:color w:val="1D4289"/>
          <w:sz w:val="18"/>
        </w:rPr>
        <w:t>202</w:t>
      </w:r>
    </w:p>
    <w:p>
      <w:pPr>
        <w:autoSpaceDN w:val="0"/>
        <w:autoSpaceDE w:val="0"/>
        <w:widowControl/>
        <w:spacing w:line="197" w:lineRule="auto" w:before="148" w:after="0"/>
        <w:ind w:left="131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Deactivate AMD Secure Encrypted Virtualization-Encrypted State on a Virtual Machine Using the vSphere </w:t>
      </w:r>
    </w:p>
    <w:p>
      <w:pPr>
        <w:autoSpaceDN w:val="0"/>
        <w:tabs>
          <w:tab w:pos="2470" w:val="left"/>
        </w:tabs>
        <w:autoSpaceDE w:val="0"/>
        <w:widowControl/>
        <w:spacing w:line="197" w:lineRule="auto" w:before="50" w:after="0"/>
        <w:ind w:left="161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Client </w:t>
      </w:r>
      <w:r>
        <w:rPr>
          <w:rFonts w:ascii="Calibri" w:hAnsi="Calibri" w:eastAsia="Calibri"/>
          <w:b w:val="0"/>
          <w:i w:val="0"/>
          <w:color w:val="1D4289"/>
          <w:sz w:val="18"/>
        </w:rPr>
        <w:t>203</w:t>
      </w:r>
    </w:p>
    <w:p>
      <w:pPr>
        <w:autoSpaceDN w:val="0"/>
        <w:autoSpaceDE w:val="0"/>
        <w:widowControl/>
        <w:spacing w:line="197" w:lineRule="auto" w:before="148" w:after="26"/>
        <w:ind w:left="131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Deactivate AMD Secure Encrypted Virtualization-Encrypted State on a Virtual Machine Using the Command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>
        <w:trPr>
          <w:trHeight w:hRule="exact" w:val="458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2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Line </w:t>
            </w:r>
          </w:p>
        </w:tc>
        <w:tc>
          <w:tcPr>
            <w:tcW w:type="dxa" w:w="4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27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203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88" w:after="0"/>
              <w:ind w:left="0" w:right="85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207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6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>7</w:t>
            </w:r>
          </w:p>
        </w:tc>
      </w:tr>
      <w:tr>
        <w:trPr>
          <w:trHeight w:hRule="exact" w:val="520"/>
        </w:trPr>
        <w:tc>
          <w:tcPr>
            <w:tcW w:type="dxa" w:w="428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31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4990"/>
                <w:sz w:val="24"/>
              </w:rPr>
              <w:t xml:space="preserve">6 </w:t>
            </w:r>
            <w:r>
              <w:rPr>
                <w:rFonts w:ascii="Calibri" w:hAnsi="Calibri" w:eastAsia="Calibri"/>
                <w:b w:val="0"/>
                <w:i w:val="0"/>
                <w:color w:val="004990"/>
                <w:sz w:val="22"/>
              </w:rPr>
              <w:t xml:space="preserve">Configuring Virtual Machine Options </w:t>
            </w:r>
          </w:p>
        </w:tc>
        <w:tc>
          <w:tcPr>
            <w:tcW w:type="dxa" w:w="251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8" w:after="0"/>
              <w:ind w:left="4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4990"/>
                <w:sz w:val="22"/>
              </w:rPr>
              <w:t>205</w:t>
            </w:r>
          </w:p>
        </w:tc>
        <w:tc>
          <w:tcPr>
            <w:tcW w:type="dxa" w:w="1038"/>
            <w:vMerge/>
            <w:tcBorders/>
          </w:tcPr>
          <w:p/>
        </w:tc>
        <w:tc>
          <w:tcPr>
            <w:tcW w:type="dxa" w:w="1038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1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General Virtual Machine Options </w:t>
            </w:r>
          </w:p>
        </w:tc>
        <w:tc>
          <w:tcPr>
            <w:tcW w:type="dxa" w:w="3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2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206</w:t>
            </w:r>
          </w:p>
        </w:tc>
        <w:tc>
          <w:tcPr>
            <w:tcW w:type="dxa" w:w="1038"/>
            <w:vMerge/>
            <w:tcBorders/>
          </w:tcPr>
          <w:p/>
        </w:tc>
        <w:tc>
          <w:tcPr>
            <w:tcW w:type="dxa" w:w="1038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428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0" w:right="1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Change the Virtual Machine Name </w:t>
            </w:r>
          </w:p>
        </w:tc>
        <w:tc>
          <w:tcPr>
            <w:tcW w:type="dxa" w:w="251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206</w:t>
            </w:r>
          </w:p>
        </w:tc>
        <w:tc>
          <w:tcPr>
            <w:tcW w:type="dxa" w:w="1038"/>
            <w:vMerge/>
            <w:tcBorders/>
          </w:tcPr>
          <w:p/>
        </w:tc>
        <w:tc>
          <w:tcPr>
            <w:tcW w:type="dxa" w:w="1038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68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0" w:after="0"/>
              <w:ind w:left="0" w:right="1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View the Virtual Machine Configuration and Working File Location </w:t>
            </w:r>
          </w:p>
        </w:tc>
        <w:tc>
          <w:tcPr>
            <w:tcW w:type="dxa" w:w="1038"/>
            <w:vMerge/>
            <w:tcBorders/>
          </w:tcPr>
          <w:p/>
        </w:tc>
        <w:tc>
          <w:tcPr>
            <w:tcW w:type="dxa" w:w="1038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56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4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Change the Configured Guest Operating System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207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8" w:after="0"/>
              <w:ind w:left="2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208</w:t>
            </w:r>
          </w:p>
        </w:tc>
        <w:tc>
          <w:tcPr>
            <w:tcW w:type="dxa" w:w="1038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0" w:right="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VMware Remote Console Options </w:t>
            </w:r>
          </w:p>
        </w:tc>
        <w:tc>
          <w:tcPr>
            <w:tcW w:type="dxa" w:w="3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4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208</w:t>
            </w:r>
          </w:p>
        </w:tc>
        <w:tc>
          <w:tcPr>
            <w:tcW w:type="dxa" w:w="1038"/>
            <w:vMerge/>
            <w:tcBorders/>
          </w:tcPr>
          <w:p/>
        </w:tc>
        <w:tc>
          <w:tcPr>
            <w:tcW w:type="dxa" w:w="1038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68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0" w:right="4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Change the Virtual Machine Console Options for Remote Users </w:t>
            </w:r>
          </w:p>
        </w:tc>
        <w:tc>
          <w:tcPr>
            <w:tcW w:type="dxa" w:w="1038"/>
            <w:vMerge/>
            <w:tcBorders/>
          </w:tcPr>
          <w:p/>
        </w:tc>
        <w:tc>
          <w:tcPr>
            <w:tcW w:type="dxa" w:w="1038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49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0" w:right="2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Configure Virtual Machine Encryption Options </w:t>
            </w:r>
          </w:p>
        </w:tc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2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209</w:t>
            </w:r>
          </w:p>
        </w:tc>
        <w:tc>
          <w:tcPr>
            <w:tcW w:type="dxa" w:w="1038"/>
            <w:vMerge/>
            <w:tcBorders/>
          </w:tcPr>
          <w:p/>
        </w:tc>
        <w:tc>
          <w:tcPr>
            <w:tcW w:type="dxa" w:w="1038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6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0" w:right="2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Encrypt an Existing Virtual Machine or Virtual Disk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2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209</w:t>
            </w:r>
          </w:p>
        </w:tc>
        <w:tc>
          <w:tcPr>
            <w:tcW w:type="dxa" w:w="1038"/>
            <w:vMerge/>
            <w:tcBorders/>
          </w:tcPr>
          <w:p/>
        </w:tc>
        <w:tc>
          <w:tcPr>
            <w:tcW w:type="dxa" w:w="1038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6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0" w:right="7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Decrypt an Encrypted Virtual Machine or Virtual Disk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210</w:t>
            </w:r>
          </w:p>
        </w:tc>
        <w:tc>
          <w:tcPr>
            <w:tcW w:type="dxa" w:w="1038"/>
            <w:vMerge/>
            <w:tcBorders/>
          </w:tcPr>
          <w:p/>
        </w:tc>
        <w:tc>
          <w:tcPr>
            <w:tcW w:type="dxa" w:w="1038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44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0" w:right="1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 xml:space="preserve">Clone an Encrypted Virtual Machine </w:t>
            </w:r>
          </w:p>
        </w:tc>
        <w:tc>
          <w:tcPr>
            <w:tcW w:type="dxa" w:w="2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1D4289"/>
                <w:sz w:val="18"/>
              </w:rPr>
              <w:t>211</w:t>
            </w:r>
          </w:p>
        </w:tc>
        <w:tc>
          <w:tcPr>
            <w:tcW w:type="dxa" w:w="1038"/>
            <w:vMerge/>
            <w:tcBorders/>
          </w:tcPr>
          <w:p/>
        </w:tc>
        <w:tc>
          <w:tcPr>
            <w:tcW w:type="dxa" w:w="1038"/>
            <w:vMerge/>
            <w:tcBorders/>
          </w:tcPr>
          <w:p/>
        </w:tc>
      </w:tr>
      <w:tr>
        <w:trPr>
          <w:trHeight w:hRule="exact" w:val="584"/>
        </w:trPr>
        <w:tc>
          <w:tcPr>
            <w:tcW w:type="dxa" w:w="68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4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 xml:space="preserve">VMware by Broadcom </w:t>
            </w:r>
          </w:p>
        </w:tc>
        <w:tc>
          <w:tcPr>
            <w:tcW w:type="dxa" w:w="1038"/>
            <w:vMerge/>
            <w:tcBorders/>
          </w:tcPr>
          <w:p/>
        </w:tc>
        <w:tc>
          <w:tcPr>
            <w:tcW w:type="dxa" w:w="103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80" w:h="15840"/>
          <w:pgMar w:top="314" w:right="1274" w:bottom="30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4"/>
        </w:rPr>
        <w:t>vSphere Virtual Machine Administration</w:t>
      </w:r>
    </w:p>
    <w:p>
      <w:pPr>
        <w:autoSpaceDN w:val="0"/>
        <w:tabs>
          <w:tab w:pos="5070" w:val="left"/>
        </w:tabs>
        <w:autoSpaceDE w:val="0"/>
        <w:widowControl/>
        <w:spacing w:line="197" w:lineRule="auto" w:before="548" w:after="0"/>
        <w:ind w:left="128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Virtual Machine Power Management Options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213</w:t>
      </w:r>
    </w:p>
    <w:p>
      <w:pPr>
        <w:autoSpaceDN w:val="0"/>
        <w:tabs>
          <w:tab w:pos="6590" w:val="left"/>
        </w:tabs>
        <w:autoSpaceDE w:val="0"/>
        <w:widowControl/>
        <w:spacing w:line="197" w:lineRule="auto" w:before="150" w:after="0"/>
        <w:ind w:left="1684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Manage Power Management Settings for a Virtual Machine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213</w:t>
      </w:r>
    </w:p>
    <w:p>
      <w:pPr>
        <w:autoSpaceDN w:val="0"/>
        <w:tabs>
          <w:tab w:pos="4244" w:val="left"/>
        </w:tabs>
        <w:autoSpaceDE w:val="0"/>
        <w:widowControl/>
        <w:spacing w:line="197" w:lineRule="auto" w:before="148" w:after="0"/>
        <w:ind w:left="1254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Configuring VMware Tools Options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214</w:t>
      </w:r>
    </w:p>
    <w:p>
      <w:pPr>
        <w:autoSpaceDN w:val="0"/>
        <w:tabs>
          <w:tab w:pos="5338" w:val="left"/>
        </w:tabs>
        <w:autoSpaceDE w:val="0"/>
        <w:widowControl/>
        <w:spacing w:line="197" w:lineRule="auto" w:before="150" w:after="0"/>
        <w:ind w:left="1598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Configure the Virtual Machine Power States </w:t>
      </w:r>
      <w:r>
        <w:rPr>
          <w:rFonts w:ascii="Calibri" w:hAnsi="Calibri" w:eastAsia="Calibri"/>
          <w:b w:val="0"/>
          <w:i w:val="0"/>
          <w:color w:val="1D4289"/>
          <w:sz w:val="18"/>
        </w:rPr>
        <w:t>214</w:t>
      </w:r>
    </w:p>
    <w:p>
      <w:pPr>
        <w:autoSpaceDN w:val="0"/>
        <w:tabs>
          <w:tab w:pos="8524" w:val="left"/>
        </w:tabs>
        <w:autoSpaceDE w:val="0"/>
        <w:widowControl/>
        <w:spacing w:line="197" w:lineRule="auto" w:before="148" w:after="0"/>
        <w:ind w:left="1852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Synchronize the Time of a Virtual Machine Guest Operating System with the Host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216</w:t>
      </w:r>
    </w:p>
    <w:p>
      <w:pPr>
        <w:autoSpaceDN w:val="0"/>
        <w:tabs>
          <w:tab w:pos="3696" w:val="left"/>
        </w:tabs>
        <w:autoSpaceDE w:val="0"/>
        <w:widowControl/>
        <w:spacing w:line="197" w:lineRule="auto" w:before="150" w:after="0"/>
        <w:ind w:left="1212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Virtualization Based Security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217</w:t>
      </w:r>
    </w:p>
    <w:p>
      <w:pPr>
        <w:autoSpaceDN w:val="0"/>
        <w:tabs>
          <w:tab w:pos="7412" w:val="left"/>
        </w:tabs>
        <w:autoSpaceDE w:val="0"/>
        <w:widowControl/>
        <w:spacing w:line="197" w:lineRule="auto" w:before="148" w:after="0"/>
        <w:ind w:left="1768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Activate Virtualization-based Security on an Existing Virtual Machine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217</w:t>
      </w:r>
    </w:p>
    <w:p>
      <w:pPr>
        <w:autoSpaceDN w:val="0"/>
        <w:tabs>
          <w:tab w:pos="7548" w:val="left"/>
        </w:tabs>
        <w:autoSpaceDE w:val="0"/>
        <w:widowControl/>
        <w:spacing w:line="197" w:lineRule="auto" w:before="150" w:after="0"/>
        <w:ind w:left="1800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Activate Virtualization-based Security on the Guest Operating System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219</w:t>
      </w:r>
    </w:p>
    <w:p>
      <w:pPr>
        <w:autoSpaceDN w:val="0"/>
        <w:tabs>
          <w:tab w:pos="4986" w:val="left"/>
        </w:tabs>
        <w:autoSpaceDE w:val="0"/>
        <w:widowControl/>
        <w:spacing w:line="197" w:lineRule="auto" w:before="148" w:after="0"/>
        <w:ind w:left="1590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Deactivate Virtualization-based Security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219</w:t>
      </w:r>
    </w:p>
    <w:p>
      <w:pPr>
        <w:autoSpaceDN w:val="0"/>
        <w:tabs>
          <w:tab w:pos="4860" w:val="left"/>
        </w:tabs>
        <w:autoSpaceDE w:val="0"/>
        <w:widowControl/>
        <w:spacing w:line="197" w:lineRule="auto" w:before="148" w:after="0"/>
        <w:ind w:left="1572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Identify VBS-Enabled Virtual Machines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220</w:t>
      </w:r>
    </w:p>
    <w:p>
      <w:pPr>
        <w:autoSpaceDN w:val="0"/>
        <w:tabs>
          <w:tab w:pos="4676" w:val="left"/>
        </w:tabs>
        <w:autoSpaceDE w:val="0"/>
        <w:widowControl/>
        <w:spacing w:line="197" w:lineRule="auto" w:before="150" w:after="148"/>
        <w:ind w:left="1270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Configure Virtual Machine Boot Options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220</w:t>
      </w:r>
    </w:p>
    <w:p>
      <w:pPr>
        <w:sectPr>
          <w:pgSz w:w="11880" w:h="15840"/>
          <w:pgMar w:top="314" w:right="1274" w:bottom="308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131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Activate or Deactivate UEFI Secure Boot for a Virtual Machine </w:t>
      </w:r>
    </w:p>
    <w:p>
      <w:pPr>
        <w:autoSpaceDN w:val="0"/>
        <w:tabs>
          <w:tab w:pos="2470" w:val="left"/>
        </w:tabs>
        <w:autoSpaceDE w:val="0"/>
        <w:widowControl/>
        <w:spacing w:line="197" w:lineRule="auto" w:before="152" w:after="0"/>
        <w:ind w:left="132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Sequence </w:t>
      </w:r>
      <w:r>
        <w:rPr>
          <w:rFonts w:ascii="Calibri" w:hAnsi="Calibri" w:eastAsia="Calibri"/>
          <w:b w:val="0"/>
          <w:i w:val="0"/>
          <w:color w:val="1D4289"/>
          <w:sz w:val="18"/>
        </w:rPr>
        <w:t>222</w:t>
      </w:r>
    </w:p>
    <w:p>
      <w:pPr>
        <w:autoSpaceDN w:val="0"/>
        <w:tabs>
          <w:tab w:pos="5286" w:val="left"/>
        </w:tabs>
        <w:autoSpaceDE w:val="0"/>
        <w:widowControl/>
        <w:spacing w:line="197" w:lineRule="auto" w:before="150" w:after="0"/>
        <w:ind w:left="1328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Configuring Virtual Machine Advanced Options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222</w:t>
      </w:r>
    </w:p>
    <w:p>
      <w:pPr>
        <w:autoSpaceDN w:val="0"/>
        <w:tabs>
          <w:tab w:pos="4266" w:val="left"/>
        </w:tabs>
        <w:autoSpaceDE w:val="0"/>
        <w:widowControl/>
        <w:spacing w:line="197" w:lineRule="auto" w:before="148" w:after="0"/>
        <w:ind w:left="1532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Enable Virtual Machine Logging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222</w:t>
      </w:r>
    </w:p>
    <w:p>
      <w:pPr>
        <w:sectPr>
          <w:type w:val="continuous"/>
          <w:pgSz w:w="11880" w:h="15840"/>
          <w:pgMar w:top="314" w:right="1274" w:bottom="308" w:left="1260" w:header="720" w:footer="720" w:gutter="0"/>
          <w:cols w:num="2" w:equalWidth="0">
            <w:col w:w="5964" w:space="0"/>
            <w:col w:w="3381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1138"/>
        <w:ind w:left="10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220 Delay the Boot </w:t>
      </w:r>
    </w:p>
    <w:p>
      <w:pPr>
        <w:sectPr>
          <w:type w:val="nextColumn"/>
          <w:pgSz w:w="11880" w:h="15840"/>
          <w:pgMar w:top="314" w:right="1274" w:bottom="308" w:left="1260" w:header="720" w:footer="720" w:gutter="0"/>
          <w:cols w:num="2" w:equalWidth="0">
            <w:col w:w="5964" w:space="0"/>
            <w:col w:w="3381" w:space="0"/>
          </w:cols>
          <w:docGrid w:linePitch="360"/>
        </w:sectPr>
      </w:pPr>
    </w:p>
    <w:p>
      <w:pPr>
        <w:autoSpaceDN w:val="0"/>
        <w:tabs>
          <w:tab w:pos="5976" w:val="left"/>
        </w:tabs>
        <w:autoSpaceDE w:val="0"/>
        <w:widowControl/>
        <w:spacing w:line="197" w:lineRule="auto" w:before="0" w:after="0"/>
        <w:ind w:left="1664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Configure Virtual Machine Debugging and Statistics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223</w:t>
      </w:r>
    </w:p>
    <w:p>
      <w:pPr>
        <w:autoSpaceDN w:val="0"/>
        <w:tabs>
          <w:tab w:pos="4208" w:val="left"/>
        </w:tabs>
        <w:autoSpaceDE w:val="0"/>
        <w:widowControl/>
        <w:spacing w:line="197" w:lineRule="auto" w:before="150" w:after="0"/>
        <w:ind w:left="1542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Change the Swap File Location </w:t>
      </w:r>
      <w:r>
        <w:rPr>
          <w:rFonts w:ascii="Calibri" w:hAnsi="Calibri" w:eastAsia="Calibri"/>
          <w:b w:val="0"/>
          <w:i w:val="0"/>
          <w:color w:val="1D4289"/>
          <w:sz w:val="18"/>
        </w:rPr>
        <w:t>223</w:t>
      </w:r>
    </w:p>
    <w:p>
      <w:pPr>
        <w:autoSpaceDN w:val="0"/>
        <w:tabs>
          <w:tab w:pos="5772" w:val="left"/>
        </w:tabs>
        <w:autoSpaceDE w:val="0"/>
        <w:widowControl/>
        <w:spacing w:line="197" w:lineRule="auto" w:before="150" w:after="0"/>
        <w:ind w:left="163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Configure the Virtual Machine Latency Sensitivity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224</w:t>
      </w:r>
    </w:p>
    <w:p>
      <w:pPr>
        <w:autoSpaceDN w:val="0"/>
        <w:tabs>
          <w:tab w:pos="5668" w:val="left"/>
        </w:tabs>
        <w:autoSpaceDE w:val="0"/>
        <w:widowControl/>
        <w:spacing w:line="197" w:lineRule="auto" w:before="148" w:after="0"/>
        <w:ind w:left="162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Set a Stun Time Limit for vGPU Virtual Machines </w:t>
      </w:r>
      <w:r>
        <w:rPr>
          <w:rFonts w:ascii="Calibri" w:hAnsi="Calibri" w:eastAsia="Calibri"/>
          <w:b w:val="0"/>
          <w:i w:val="0"/>
          <w:color w:val="1D4289"/>
          <w:sz w:val="18"/>
        </w:rPr>
        <w:t>225</w:t>
      </w:r>
    </w:p>
    <w:p>
      <w:pPr>
        <w:autoSpaceDN w:val="0"/>
        <w:tabs>
          <w:tab w:pos="4566" w:val="left"/>
        </w:tabs>
        <w:autoSpaceDE w:val="0"/>
        <w:widowControl/>
        <w:spacing w:line="197" w:lineRule="auto" w:before="150" w:after="0"/>
        <w:ind w:left="1290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Configure Fibre Channel NPIV Settings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227</w:t>
      </w:r>
    </w:p>
    <w:p>
      <w:pPr>
        <w:autoSpaceDN w:val="0"/>
        <w:tabs>
          <w:tab w:pos="5496" w:val="left"/>
        </w:tabs>
        <w:autoSpaceDE w:val="0"/>
        <w:widowControl/>
        <w:spacing w:line="197" w:lineRule="auto" w:before="148" w:after="0"/>
        <w:ind w:left="135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Configure the CPU Topology of a Virtual Machine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228</w:t>
      </w:r>
    </w:p>
    <w:p>
      <w:pPr>
        <w:autoSpaceDN w:val="0"/>
        <w:tabs>
          <w:tab w:pos="6490" w:val="left"/>
        </w:tabs>
        <w:autoSpaceDE w:val="0"/>
        <w:widowControl/>
        <w:spacing w:line="197" w:lineRule="auto" w:before="506" w:after="0"/>
        <w:ind w:left="310" w:right="0" w:firstLine="0"/>
        <w:jc w:val="left"/>
      </w:pPr>
      <w:r>
        <w:rPr>
          <w:rFonts w:ascii="Calibri" w:hAnsi="Calibri" w:eastAsia="Calibri"/>
          <w:b/>
          <w:i w:val="0"/>
          <w:color w:val="004990"/>
          <w:sz w:val="24"/>
        </w:rPr>
        <w:t xml:space="preserve">7 </w:t>
      </w:r>
      <w:r>
        <w:rPr>
          <w:rFonts w:ascii="Calibri" w:hAnsi="Calibri" w:eastAsia="Calibri"/>
          <w:b w:val="0"/>
          <w:i w:val="0"/>
          <w:color w:val="004990"/>
          <w:sz w:val="22"/>
        </w:rPr>
        <w:t xml:space="preserve">Configure Virtual Machine Advanced File Parameters </w:t>
      </w:r>
      <w:r>
        <w:tab/>
      </w:r>
      <w:r>
        <w:rPr>
          <w:rFonts w:ascii="Calibri" w:hAnsi="Calibri" w:eastAsia="Calibri"/>
          <w:b w:val="0"/>
          <w:i w:val="0"/>
          <w:color w:val="004990"/>
          <w:sz w:val="22"/>
        </w:rPr>
        <w:t>231</w:t>
      </w:r>
    </w:p>
    <w:p>
      <w:pPr>
        <w:autoSpaceDN w:val="0"/>
        <w:tabs>
          <w:tab w:pos="6744" w:val="left"/>
        </w:tabs>
        <w:autoSpaceDE w:val="0"/>
        <w:widowControl/>
        <w:spacing w:line="197" w:lineRule="auto" w:before="434" w:after="0"/>
        <w:ind w:left="310" w:right="0" w:firstLine="0"/>
        <w:jc w:val="left"/>
      </w:pPr>
      <w:r>
        <w:rPr>
          <w:rFonts w:ascii="Calibri" w:hAnsi="Calibri" w:eastAsia="Calibri"/>
          <w:b/>
          <w:i w:val="0"/>
          <w:color w:val="004990"/>
          <w:sz w:val="24"/>
        </w:rPr>
        <w:t xml:space="preserve">8 </w:t>
      </w:r>
      <w:r>
        <w:rPr>
          <w:rFonts w:ascii="Calibri" w:hAnsi="Calibri" w:eastAsia="Calibri"/>
          <w:b w:val="0"/>
          <w:i w:val="0"/>
          <w:color w:val="004990"/>
          <w:sz w:val="22"/>
        </w:rPr>
        <w:t xml:space="preserve">Managing Multi-Tiered Applications with vSphere vApp </w:t>
      </w:r>
      <w:r>
        <w:tab/>
      </w:r>
      <w:r>
        <w:rPr>
          <w:rFonts w:ascii="Calibri" w:hAnsi="Calibri" w:eastAsia="Calibri"/>
          <w:b w:val="0"/>
          <w:i w:val="0"/>
          <w:color w:val="004990"/>
          <w:sz w:val="22"/>
        </w:rPr>
        <w:t>232</w:t>
      </w:r>
    </w:p>
    <w:p>
      <w:pPr>
        <w:autoSpaceDN w:val="0"/>
        <w:tabs>
          <w:tab w:pos="2492" w:val="left"/>
        </w:tabs>
        <w:autoSpaceDE w:val="0"/>
        <w:widowControl/>
        <w:spacing w:line="197" w:lineRule="auto" w:before="80" w:after="0"/>
        <w:ind w:left="1134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Create a vApp </w:t>
      </w:r>
      <w:r>
        <w:rPr>
          <w:rFonts w:ascii="Calibri" w:hAnsi="Calibri" w:eastAsia="Calibri"/>
          <w:b w:val="0"/>
          <w:i w:val="0"/>
          <w:color w:val="1D4289"/>
          <w:sz w:val="18"/>
        </w:rPr>
        <w:t>233</w:t>
      </w:r>
    </w:p>
    <w:p>
      <w:pPr>
        <w:autoSpaceDN w:val="0"/>
        <w:tabs>
          <w:tab w:pos="4134" w:val="left"/>
        </w:tabs>
        <w:autoSpaceDE w:val="0"/>
        <w:widowControl/>
        <w:spacing w:line="197" w:lineRule="auto" w:before="150" w:after="0"/>
        <w:ind w:left="1248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Perform vApp Power Operations </w:t>
      </w:r>
      <w:r>
        <w:rPr>
          <w:rFonts w:ascii="Calibri" w:hAnsi="Calibri" w:eastAsia="Calibri"/>
          <w:b w:val="0"/>
          <w:i w:val="0"/>
          <w:color w:val="1D4289"/>
          <w:sz w:val="18"/>
        </w:rPr>
        <w:t>234</w:t>
      </w:r>
    </w:p>
    <w:p>
      <w:pPr>
        <w:autoSpaceDN w:val="0"/>
        <w:tabs>
          <w:tab w:pos="4316" w:val="left"/>
        </w:tabs>
        <w:autoSpaceDE w:val="0"/>
        <w:widowControl/>
        <w:spacing w:line="197" w:lineRule="auto" w:before="148" w:after="0"/>
        <w:ind w:left="1282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Create or Add an Object to a vApp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235</w:t>
      </w:r>
    </w:p>
    <w:p>
      <w:pPr>
        <w:autoSpaceDN w:val="0"/>
        <w:tabs>
          <w:tab w:pos="2410" w:val="left"/>
        </w:tabs>
        <w:autoSpaceDE w:val="0"/>
        <w:widowControl/>
        <w:spacing w:line="197" w:lineRule="auto" w:before="148" w:after="0"/>
        <w:ind w:left="1124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Clone a vApp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236</w:t>
      </w:r>
    </w:p>
    <w:p>
      <w:pPr>
        <w:autoSpaceDN w:val="0"/>
        <w:tabs>
          <w:tab w:pos="2666" w:val="left"/>
        </w:tabs>
        <w:autoSpaceDE w:val="0"/>
        <w:widowControl/>
        <w:spacing w:line="197" w:lineRule="auto" w:before="150" w:after="0"/>
        <w:ind w:left="1144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Edit vApp Notes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236</w:t>
      </w:r>
    </w:p>
    <w:p>
      <w:pPr>
        <w:autoSpaceDN w:val="0"/>
        <w:tabs>
          <w:tab w:pos="3552" w:val="left"/>
        </w:tabs>
        <w:autoSpaceDE w:val="0"/>
        <w:widowControl/>
        <w:spacing w:line="197" w:lineRule="auto" w:before="148" w:after="0"/>
        <w:ind w:left="1210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Configure vApp Properties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237</w:t>
      </w:r>
    </w:p>
    <w:p>
      <w:pPr>
        <w:autoSpaceDN w:val="0"/>
        <w:tabs>
          <w:tab w:pos="2904" w:val="left"/>
        </w:tabs>
        <w:autoSpaceDE w:val="0"/>
        <w:widowControl/>
        <w:spacing w:line="197" w:lineRule="auto" w:before="150" w:after="0"/>
        <w:ind w:left="1162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Edit vApp Settings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238</w:t>
      </w:r>
    </w:p>
    <w:p>
      <w:pPr>
        <w:autoSpaceDN w:val="0"/>
        <w:tabs>
          <w:tab w:pos="5474" w:val="left"/>
        </w:tabs>
        <w:autoSpaceDE w:val="0"/>
        <w:widowControl/>
        <w:spacing w:line="197" w:lineRule="auto" w:before="148" w:after="0"/>
        <w:ind w:left="1638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Configure vApp CPU and Memory Resources </w:t>
      </w:r>
      <w:r>
        <w:rPr>
          <w:rFonts w:ascii="Calibri" w:hAnsi="Calibri" w:eastAsia="Calibri"/>
          <w:b w:val="0"/>
          <w:i w:val="0"/>
          <w:color w:val="1D4289"/>
          <w:sz w:val="18"/>
        </w:rPr>
        <w:t>238</w:t>
      </w:r>
    </w:p>
    <w:p>
      <w:pPr>
        <w:autoSpaceDN w:val="0"/>
        <w:tabs>
          <w:tab w:pos="4650" w:val="left"/>
        </w:tabs>
        <w:autoSpaceDE w:val="0"/>
        <w:widowControl/>
        <w:spacing w:line="197" w:lineRule="auto" w:before="150" w:after="0"/>
        <w:ind w:left="1570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Configure vApp IP Allocation Policy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239</w:t>
      </w:r>
    </w:p>
    <w:p>
      <w:pPr>
        <w:autoSpaceDN w:val="0"/>
        <w:tabs>
          <w:tab w:pos="5610" w:val="left"/>
        </w:tabs>
        <w:autoSpaceDE w:val="0"/>
        <w:widowControl/>
        <w:spacing w:line="197" w:lineRule="auto" w:before="148" w:after="0"/>
        <w:ind w:left="1650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Configure vApp Startup and Shutdown Options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241</w:t>
      </w:r>
    </w:p>
    <w:p>
      <w:pPr>
        <w:autoSpaceDN w:val="0"/>
        <w:tabs>
          <w:tab w:pos="4622" w:val="left"/>
        </w:tabs>
        <w:autoSpaceDE w:val="0"/>
        <w:widowControl/>
        <w:spacing w:line="197" w:lineRule="auto" w:before="148" w:after="0"/>
        <w:ind w:left="1572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Configure vApp Product Properties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241</w:t>
      </w:r>
    </w:p>
    <w:p>
      <w:pPr>
        <w:autoSpaceDN w:val="0"/>
        <w:tabs>
          <w:tab w:pos="4368" w:val="left"/>
        </w:tabs>
        <w:autoSpaceDE w:val="0"/>
        <w:widowControl/>
        <w:spacing w:line="197" w:lineRule="auto" w:before="150" w:after="0"/>
        <w:ind w:left="1562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View vApp License Agreements </w:t>
      </w:r>
      <w:r>
        <w:rPr>
          <w:rFonts w:ascii="Calibri" w:hAnsi="Calibri" w:eastAsia="Calibri"/>
          <w:b w:val="0"/>
          <w:i w:val="0"/>
          <w:color w:val="1D4289"/>
          <w:sz w:val="18"/>
        </w:rPr>
        <w:t>242</w:t>
      </w:r>
    </w:p>
    <w:p>
      <w:pPr>
        <w:autoSpaceDN w:val="0"/>
        <w:tabs>
          <w:tab w:pos="4000" w:val="left"/>
        </w:tabs>
        <w:autoSpaceDE w:val="0"/>
        <w:widowControl/>
        <w:spacing w:line="197" w:lineRule="auto" w:before="150" w:after="0"/>
        <w:ind w:left="1236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Add a Network Protocol Profile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242</w:t>
      </w:r>
    </w:p>
    <w:p>
      <w:pPr>
        <w:autoSpaceDN w:val="0"/>
        <w:tabs>
          <w:tab w:pos="6886" w:val="left"/>
        </w:tabs>
        <w:autoSpaceDE w:val="0"/>
        <w:widowControl/>
        <w:spacing w:line="197" w:lineRule="auto" w:before="148" w:after="0"/>
        <w:ind w:left="1744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Assign a Port Group or Network to a Network Protocol Profile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245</w:t>
      </w:r>
    </w:p>
    <w:p>
      <w:pPr>
        <w:autoSpaceDN w:val="0"/>
        <w:tabs>
          <w:tab w:pos="9052" w:val="left"/>
        </w:tabs>
        <w:autoSpaceDE w:val="0"/>
        <w:widowControl/>
        <w:spacing w:line="197" w:lineRule="auto" w:before="150" w:after="0"/>
        <w:ind w:left="1904" w:right="0" w:firstLine="0"/>
        <w:jc w:val="left"/>
      </w:pPr>
      <w:r>
        <w:rPr>
          <w:rFonts w:ascii="Calibri" w:hAnsi="Calibri" w:eastAsia="Calibri"/>
          <w:b w:val="0"/>
          <w:i w:val="0"/>
          <w:color w:val="1D4289"/>
          <w:sz w:val="18"/>
        </w:rPr>
        <w:t xml:space="preserve">Use a Network Protocol Profile to Allocate IP Addresses to a Virtual Machine or vApp </w:t>
      </w:r>
      <w:r>
        <w:tab/>
      </w:r>
      <w:r>
        <w:rPr>
          <w:rFonts w:ascii="Calibri" w:hAnsi="Calibri" w:eastAsia="Calibri"/>
          <w:b w:val="0"/>
          <w:i w:val="0"/>
          <w:color w:val="1D4289"/>
          <w:sz w:val="18"/>
        </w:rPr>
        <w:t>246</w:t>
      </w:r>
    </w:p>
    <w:p>
      <w:pPr>
        <w:autoSpaceDN w:val="0"/>
        <w:tabs>
          <w:tab w:pos="9254" w:val="left"/>
        </w:tabs>
        <w:autoSpaceDE w:val="0"/>
        <w:widowControl/>
        <w:spacing w:line="197" w:lineRule="auto" w:before="72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VMware by Broadcom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4"/>
        </w:rPr>
        <w:t>8</w:t>
      </w:r>
    </w:p>
    <w:sectPr w:rsidR="00FC693F" w:rsidRPr="0006063C" w:rsidSect="00034616">
      <w:type w:val="continuous"/>
      <w:pgSz w:w="11880" w:h="15840"/>
      <w:pgMar w:top="314" w:right="1274" w:bottom="308" w:left="12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