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Arabic" w:hAnsi="Noto Sans Arabic" w:eastAsia="Noto Sans Arabic" w:cs="Noto Sans Arabic"/>
          <w:b/>
          <w:sz w:val="48"/>
        </w:rPr>
        <w:br/>
        <w:br/>
        <w:t>Business Requirements Document (BRD) — Marketplace</w:t>
      </w:r>
    </w:p>
    <w:p>
      <w:pPr>
        <w:jc w:val="center"/>
      </w:pPr>
      <w:r>
        <w:rPr>
          <w:rFonts w:ascii="Noto Sans Arabic" w:hAnsi="Noto Sans Arabic" w:eastAsia="Noto Sans Arabic" w:cs="Noto Sans Arabic"/>
          <w:sz w:val="28"/>
        </w:rPr>
        <w:t>نیازمندی‌های کسب‌وکار پلتفرم فروشگاهی چندفروشنده‌ای</w:t>
      </w:r>
    </w:p>
    <w:p>
      <w:pPr>
        <w:jc w:val="center"/>
      </w:pPr>
      <w:r>
        <w:rPr>
          <w:rFonts w:ascii="Noto Sans Arabic" w:hAnsi="Noto Sans Arabic" w:eastAsia="Noto Sans Arabic" w:cs="Noto Sans Arabic"/>
          <w:sz w:val="20"/>
        </w:rPr>
        <w:br/>
        <w:t>نسخه 1.0 — Draft for Implementation</w:t>
      </w:r>
    </w:p>
    <w:p>
      <w:r>
        <w:br w:type="page"/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1. هدف سند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این سند اهداف، دامنه کسب‌وکار، ذی‌نفعان، مدل درآمدی و قواعد سطح بالای پلتفرم Marketplace را تعریف می‌کند. جزئیات فنی در SRS و سایر اسناد فنی پروژه قرار دارند.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2. چشم‌انداز محصول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ایجاد یک پلتفرم فروش آنلاین که علاوه بر فروش مستقیم، امکان حضور فروشندگان متعدد، عرضه یک کالا توسط چند فروشنده، مدیریت سفارش، پرداخت، ارسال، مرجوعی و تسویه را در یک تجربه یکپارچه فراهم کند.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3. اهداف کسب‌وکار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افزایش تنوع کالا بدون نیاز به مالکیت کامل موجودی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ایجاد کانال فروش برای فروشندگان تأییدشده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درآمدزایی از کمیسیون و خدمات Marketplace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ایجاد تجربه خرید قابل اعتماد و قابل پیگیری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قابلیت توسعه به دسته‌بندی‌ها و فروشندگان بیشتر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داده قابل اتکا برای تصمیم‌گیری و گزارش مالی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4. ذی‌نفعان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ذی‌نفع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نیاز اصلی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مشتری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قیمت/موجودی شفاف، خرید، پرداخت و پیگیری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فروشنده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فروش، مدیریت Offer/Stock و تسویه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عملیات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کنترل سفارش، ارسال، مرجوعی و پشتیبانی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مالی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پرداخت، Refund، کمیسیون و Settlement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مدیریت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KPI، گزارش، کنترل فروشنده و ریسک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فنی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قواعد روشن و قابل پیاده‌سازی</w:t>
            </w:r>
          </w:p>
        </w:tc>
      </w:tr>
    </w:tbl>
    <w:p/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5. محدوده کسب‌وکار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فروش مستقیم و Marketplace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ثبت و تأیید فروشنده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کاتالوگ مشترک و Offer فروشنده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سبد و سفارش چندفروشنده‌ای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پرداخت آنلاین و کیف پول در صورت فعال بودن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کمیسیون و تسویه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ارسال/Shipment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Return/Refund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Review/Rating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گزارش و Analytics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6. مدل درآمدی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sz w:val="21"/>
        </w:rPr>
        <w:t>مدل درآمدی پایه پلتفرم می‌تواند بر کمیسیون فروش استوار باشد. امکان افزودن مدل‌های مکمل در آینده وجود دارد.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درصد کمیسیون بر اساس دسته‌بندی/فروشنده/محصول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کارمزد ثابت در صورت تعریف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خدمات تبلیغاتی یا جایگاه ویژه در آینده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خدمات لجستیکی یا مالی در صورت توسعه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7. مدل کاتالوگ و عرضه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Product مشخصات عمومی کالا را نگهداری می‌کند.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Seller Offer شرایط فروش کالا توسط فروشنده را نگهداری می‌کند.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یک Product/Variant می‌تواند چند Offer فعال داشته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قیمت، موجودی و زمان آماده‌سازی در سطح Offer قابل مدیریت است.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نمایش فروشنده منتخب/Buy Box در صورت نیاز کسب‌وکار تعریف می‌شود.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8. چرخه فروشنده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ثبت درخواست فروشندگی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ارائه اطلاعات و مدارک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بررسی و تأیید/رد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فعال‌سازی فروش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پایش عملکرد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تسویه دوره‌ای</w:t>
      </w:r>
    </w:p>
    <w:p>
      <w:pPr>
        <w:pStyle w:val="ListNumber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تعلیق/غیرفعال‌سازی در صورت نقض قواعد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9. سفارش چندفروشنده‌ای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مشتری یک Order ثبت می‌کند و سیستم اقلام را برای عملیات فروشنده تفکیک می‌کند.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پرداخت مشتری می‌تواند یکپارچه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درآمد، کمیسیون، ارسال و مرجوعی باید در سطح اقلام/فروشنده قابل تفکیک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مشتری نباید پیچیدگی داخلی Settlement را در تجربه خرید تحمل کند.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10. قیمت و تخفیف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قیمت نهایی server-side تعیین می‌شود.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قواعد تخفیف و Coupon باید قابل کنترل و audit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مسئولیت تأمین هزینه Promotion بین پلتفرم و فروشنده باید در policy کمپین مشخص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قیمت و کمیسیون سفارش snapshot می‌شوند.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11. پرداخت و Refund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سفارش فقط بر اساس verify معتبر پرداخت‌شده محسوب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Refund می‌تواند کامل یا جزئی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مقصد Refund طبق policy می‌تواند درگاه یا کیف پول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اثر Refund بر سهم فروشنده و کمیسیون باید در Settlement لحاظ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12. کمیسیون و Settlement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کمیسیون هنگام سفارش/فروش snapshot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درآمد قابل تسویه پس از تحقق شرایط کسب‌وکار آزاد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مرجوعی/Refund/کسورات قبل یا بعد از Settlement اثر مشخص داشته باشند.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هر Settlement دارای اقلام قابل ردیابی و وضعیت باشد.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13. Return و خدمات مشتری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مشتری در بازه و شرایط مجاز درخواست Return ثبت می‌کند.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دلایل و evidence در صورت نیاز جمع‌آوری می‌شوند.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تصمیم Return می‌تواند نیازمند بررسی پلتفرم/فروشنده باشد.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پس از تأیید و دریافت کالا، Refund و اثر موجودی طبق policy اجرا می‌شود.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14. KPIهای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KPI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تعریف سطح بالا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GMV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ارزش ناخالص سفارش‌های واجد تعریف کسب‌وکار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Net Sales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فروش پس از لغو/مرجوعی طبق فرمول مصوب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AOV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میانگین ارزش سفارش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Orders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تعداد سفارش در بازه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Active Sellers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فروشندگان فعال طبق تعریف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Conversion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نسبت خرید به ترافیک/جلسه در صورت داده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Return Rate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نسبت مرجوعی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Payment Success Rate</w:t>
            </w:r>
          </w:p>
        </w:tc>
        <w:tc>
          <w:tcPr>
            <w:tcW w:type="dxa" w:w="4986"/>
            <w:vAlign w:val="center"/>
          </w:tcPr>
          <w:p>
            <w:pPr>
              <w:spacing w:after="10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نسبت پرداخت موفق</w:t>
            </w:r>
          </w:p>
        </w:tc>
      </w:tr>
    </w:tbl>
    <w:p/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15. گزارش‌های کسب‌وکار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فروش روزانه/ماهانه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فروش بر اساس seller/product/category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کمیسیون پلتفرم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Settlementهای باز/پرداخت‌شده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لغو و Return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موجودی کم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کاربران و فروشندگان جدید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عملکرد کمپین‌ها در صورت وجود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16. الزامات تجربه مشتری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قیمت و فروشنده شفاف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نمایش وضعیت موجودی و ارسال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Checkout ساده و قابل بازیابی از خطا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پیگیری وضعیت سفارش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دسترسی به Return/Refund status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پشتیبانی از موبایل و SEO صفحات public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17. الزامات تجربه فروشنده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داشبورد فروش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مدیریت Offer، قیمت و موجودی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مشاهده سفارش‌های خود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مشاهده Returnهای مرتبط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گزارش درآمد، کمیسیون و Settlement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مدیریت کارکنان و Permission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18. ریسک‌های کسب‌وکار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Oversell و لغو ناشی از موجودی نادرست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اختلاف مالی با فروشنده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Refund یا callback تکراری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کیفیت پایین فروشنده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تاخیر ارسال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Promotion زیان‌ده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تقلب در Review/Order/Payment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عدم تطابق KPI بین تیم‌ها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19. فرضیات و تصمیم‌های باز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دوره و حداقل مبلغ Settlement باید توسط کسب‌وکار نهایی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مسئولیت هزینه ارسال در سناریوهای مختلف مشخص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سیاست Buy Box در صورت فعال شدن تعیین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بازه و شرایط Return بر اساس نوع کالا تعیین شود.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فرمول دقیق Net Sales/GMV و مالیات نهایی شود.</w:t>
      </w:r>
    </w:p>
    <w:p>
      <w:pPr>
        <w:pStyle w:val="Heading1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2"/>
        </w:rPr>
        <w:t>20. معیار موفقیت اولیه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ثبت سفارش پایدار بدون oversell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تسویه قابل ردیابی فروشندگان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خطای مالی duplicate صفر در مسیرهای کنترل‌شده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گزارش‌های اصلی قابل اتکا</w:t>
      </w:r>
    </w:p>
    <w:p>
      <w:pPr>
        <w:pStyle w:val="ListBullet"/>
        <w:spacing w:after="10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sz w:val="20"/>
        </w:rPr>
        <w:t>امکان onboarding و مدیریت فروشنده بدون عملیات دستی خارج سیستم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eastAsia="Noto Sans Arabic" w:cs="Noto Sans Arabic"/>
        <w:sz w:val="16"/>
      </w:rPr>
      <w:t>نیازمندی‌های کسب‌وکار پلتفرم فروشگاهی چندفروشنده‌ای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00" w:line="276" w:lineRule="auto"/>
      <w:jc w:val="right"/>
      <w:bidi w:val="1"/>
    </w:pPr>
    <w:r>
      <w:rPr>
        <w:rFonts w:ascii="Noto Sans Arabic" w:hAnsi="Noto Sans Arabic" w:eastAsia="Noto Sans Arabic" w:cs="Noto Sans Arabic"/>
        <w:sz w:val="16"/>
      </w:rPr>
      <w:t>Business Requirements Document (BRD) — Marketplace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eastAsia="Noto Sans Arabic" w:cs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eastAsia="Noto Sans Arabic" w:cs="Noto Sans Arab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