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Plan de Implementación</w:t>
      </w:r>
    </w:p>
    <w:p>
      <w:pPr>
        <w:spacing w:after="100"/>
        <w:jc w:val="center"/>
      </w:pPr>
      <w:r>
        <w:rPr>
          <w:b/>
          <w:bCs/>
          <w:sz w:val="32"/>
          <w:szCs w:val="32"/>
        </w:rPr>
        <w:t xml:space="preserve">Módulo Ejecutor de Colecciones Postman</w:t>
      </w:r>
    </w:p>
    <w:p>
      <w:pPr>
        <w:spacing w:after="400"/>
        <w:jc w:val="center"/>
      </w:pPr>
      <w:r>
        <w:rPr>
          <w:i/>
          <w:iCs/>
          <w:sz w:val="22"/>
          <w:szCs w:val="22"/>
        </w:rPr>
        <w:t xml:space="preserve">Análisis de encaje con QualiGuali y diseño por etapas — sin código, base para aprobación</w:t>
      </w:r>
    </w:p>
    <w:p>
      <w:pPr>
        <w:pStyle w:val="Heading1"/>
        <w:spacing w:after="200" w:before="400"/>
      </w:pPr>
      <w:r>
        <w:t xml:space="preserve">0. Resumen y decisiones de arquitectura</w:t>
      </w:r>
    </w:p>
    <w:p>
      <w:pPr>
        <w:spacing w:after="160"/>
      </w:pPr>
      <w:r>
        <w:rPr>
          <w:b w:val="false"/>
          <w:bCs w:val="false"/>
          <w:i w:val="false"/>
          <w:iCs w:val="false"/>
        </w:rPr>
        <w:t xml:space="preserve">Este documento analiza el "Plan de Implementación – Módulo Ejecutor de Colecciones Postman" contra el código real de QualiGuali (monorepo pnpm, 6 microservicios Node/Express + Mongo compartido, eventos de dominio vía SNS/SQS, frontend React) y propone, para cada una de las 8 etapas del plan original, un diseño concreto que reutiliza lo que ya existe y evita duplicar lógica. Sigue la "Forma de Trabajo" del plan original: cada etapa se analiza y diseña aquí, pero no se implementa hasta su aprobación explícita.</w:t>
      </w:r>
    </w:p>
    <w:p>
      <w:pPr>
        <w:pStyle w:val="Heading2"/>
        <w:spacing w:after="150" w:before="300"/>
      </w:pPr>
      <w:r>
        <w:t xml:space="preserve">Decisiones de arquitectura ya tomadas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shd w:fill="D9E2F3" w:val="clear"/>
            <w:tcMar>
              <w:top w:type="dxa" w:w="80"/>
              <w:left w:type="dxa" w:w="100"/>
              <w:bottom w:type="dxa" w:w="80"/>
              <w:right w:type="dxa" w:w="100"/>
            </w:tcMar>
          </w:tcPr>
          <w:p>
            <w:r>
              <w:rPr>
                <w:b/>
                <w:bCs/>
                <w:sz w:val="20"/>
                <w:szCs w:val="20"/>
              </w:rPr>
              <w:t xml:space="preserve">Decisión</w:t>
            </w:r>
          </w:p>
        </w:tc>
        <w:tc>
          <w:tcPr>
            <w:tcW w:type="dxa" w:w="6626"/>
            <w:shd w:fill="D9E2F3" w:val="clear"/>
            <w:tcMar>
              <w:top w:type="dxa" w:w="80"/>
              <w:left w:type="dxa" w:w="100"/>
              <w:bottom w:type="dxa" w:w="80"/>
              <w:right w:type="dxa" w:w="100"/>
            </w:tcMar>
          </w:tcPr>
          <w:p>
            <w:r>
              <w:rPr>
                <w:b/>
                <w:bCs/>
                <w:sz w:val="20"/>
                <w:szCs w:val="20"/>
              </w:rPr>
              <w:t xml:space="preserve">Resolución</w:t>
            </w:r>
          </w:p>
        </w:tc>
      </w:tr>
      <w:tr>
        <w:tc>
          <w:tcPr>
            <w:tcW w:type="dxa" w:w="2400"/>
            <w:tcMar>
              <w:top w:type="dxa" w:w="80"/>
              <w:left w:type="dxa" w:w="100"/>
              <w:bottom w:type="dxa" w:w="80"/>
              <w:right w:type="dxa" w:w="100"/>
            </w:tcMar>
          </w:tcPr>
          <w:p>
            <w:r>
              <w:rPr>
                <w:b w:val="false"/>
                <w:bCs w:val="false"/>
                <w:sz w:val="20"/>
                <w:szCs w:val="20"/>
              </w:rPr>
              <w:t xml:space="preserve">Dónde vive el módulo</w:t>
            </w:r>
          </w:p>
        </w:tc>
        <w:tc>
          <w:tcPr>
            <w:tcW w:type="dxa" w:w="6626"/>
            <w:tcMar>
              <w:top w:type="dxa" w:w="80"/>
              <w:left w:type="dxa" w:w="100"/>
              <w:bottom w:type="dxa" w:w="80"/>
              <w:right w:type="dxa" w:w="100"/>
            </w:tcMar>
          </w:tcPr>
          <w:p>
            <w:r>
              <w:rPr>
                <w:b w:val="false"/>
                <w:bCs w:val="false"/>
                <w:sz w:val="20"/>
                <w:szCs w:val="20"/>
              </w:rPr>
              <w:t xml:space="preserve">Se extiende execution-service (no se crea un microservicio nuevo). execution-service ya tiene la ingesta de reportes Newman/Allure (parsers/newmanParser.js, modelos AutomationRun/AutomationTestResult, subida a S3/MinIO, evento AutomationRunIngested); el nuevo Runner reutiliza ese pipeline en vez de duplicarlo en un servicio aparte.</w:t>
            </w:r>
          </w:p>
        </w:tc>
      </w:tr>
      <w:tr>
        <w:tc>
          <w:tcPr>
            <w:tcW w:type="dxa" w:w="2400"/>
            <w:tcMar>
              <w:top w:type="dxa" w:w="80"/>
              <w:left w:type="dxa" w:w="100"/>
              <w:bottom w:type="dxa" w:w="80"/>
              <w:right w:type="dxa" w:w="100"/>
            </w:tcMar>
          </w:tcPr>
          <w:p>
            <w:r>
              <w:rPr>
                <w:b w:val="false"/>
                <w:bCs w:val="false"/>
                <w:sz w:val="20"/>
                <w:szCs w:val="20"/>
              </w:rPr>
              <w:t xml:space="preserve">Scheduling / background jobs</w:t>
            </w:r>
          </w:p>
        </w:tc>
        <w:tc>
          <w:tcPr>
            <w:tcW w:type="dxa" w:w="6626"/>
            <w:tcMar>
              <w:top w:type="dxa" w:w="80"/>
              <w:left w:type="dxa" w:w="100"/>
              <w:bottom w:type="dxa" w:w="80"/>
              <w:right w:type="dxa" w:w="100"/>
            </w:tcMar>
          </w:tcPr>
          <w:p>
            <w:r>
              <w:rPr>
                <w:b w:val="false"/>
                <w:bCs w:val="false"/>
                <w:sz w:val="20"/>
                <w:szCs w:val="20"/>
              </w:rPr>
              <w:t xml:space="preserve">node-cron in-process para el MVP, sin agregar Redis/BullMQ. Es el único cambio de infraestructura nuevo del módulo. Queda documentado el camino de migración a una cola real (BullMQ + Redis) para cuando el proyecto pase a ECS/EKS (ya marcado como "[DECISIÓN PENDIENTE]" en docs/RUNBOOK.md).</w:t>
            </w:r>
          </w:p>
        </w:tc>
      </w:tr>
      <w:tr>
        <w:tc>
          <w:tcPr>
            <w:tcW w:type="dxa" w:w="2400"/>
            <w:tcMar>
              <w:top w:type="dxa" w:w="80"/>
              <w:left w:type="dxa" w:w="100"/>
              <w:bottom w:type="dxa" w:w="80"/>
              <w:right w:type="dxa" w:w="100"/>
            </w:tcMar>
          </w:tcPr>
          <w:p>
            <w:r>
              <w:rPr>
                <w:b w:val="false"/>
                <w:bCs w:val="false"/>
                <w:sz w:val="20"/>
                <w:szCs w:val="20"/>
              </w:rPr>
              <w:t xml:space="preserve">Formato de entrega</w:t>
            </w:r>
          </w:p>
        </w:tc>
        <w:tc>
          <w:tcPr>
            <w:tcW w:type="dxa" w:w="6626"/>
            <w:tcMar>
              <w:top w:type="dxa" w:w="80"/>
              <w:left w:type="dxa" w:w="100"/>
              <w:bottom w:type="dxa" w:w="80"/>
              <w:right w:type="dxa" w:w="100"/>
            </w:tcMar>
          </w:tcPr>
          <w:p>
            <w:r>
              <w:rPr>
                <w:b w:val="false"/>
                <w:bCs w:val="false"/>
                <w:sz w:val="20"/>
                <w:szCs w:val="20"/>
              </w:rPr>
              <w:t xml:space="preserve">Un documento consolidado (este) con una sección de análisis de encaje y una sección por cada una de las 8 etapas del plan original.</w:t>
            </w:r>
          </w:p>
        </w:tc>
      </w:tr>
    </w:tbl>
    <w:p>
      <w:pPr>
        <w:pStyle w:val="Heading1"/>
        <w:spacing w:after="200" w:before="400"/>
      </w:pPr>
      <w:r>
        <w:t xml:space="preserve">1. Análisis de encaje con la arquitectura actual</w:t>
      </w:r>
    </w:p>
    <w:p>
      <w:pPr>
        <w:spacing w:after="160"/>
      </w:pPr>
      <w:r>
        <w:rPr>
          <w:b w:val="false"/>
          <w:bCs w:val="false"/>
          <w:i w:val="false"/>
          <w:iCs w:val="false"/>
        </w:rPr>
        <w:t xml:space="preserve">Antes de diseñar cada etapa se revisó el código real de los 6 servicios, el paquete compartido y el frontend. La conclusión central: el "Ejecutor de Colecciones Postman" no es una funcionalidad aislada — es una nueva fuente de datos (Newman ejecutado en vivo, en vez de subido a mano) que debe alimentar el mismo pipeline de ingesta, almacenamiento, eventos y reportes que ya existe para automatización. El principio rector de todo este documento es: reutilizar ese pipeline, no bifurcarlo.</w:t>
      </w:r>
    </w:p>
    <w:p>
      <w:pPr>
        <w:pStyle w:val="Heading2"/>
        <w:spacing w:after="150" w:before="300"/>
      </w:pPr>
      <w:r>
        <w:t xml:space="preserve">1.1 Piezas existentes que se reutilizan tal cual o casi tal cual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D9E2F3" w:val="clear"/>
            <w:tcMar>
              <w:top w:type="dxa" w:w="80"/>
              <w:left w:type="dxa" w:w="100"/>
              <w:bottom w:type="dxa" w:w="80"/>
              <w:right w:type="dxa" w:w="100"/>
            </w:tcMar>
          </w:tcPr>
          <w:p>
            <w:r>
              <w:rPr>
                <w:b/>
                <w:bCs/>
                <w:sz w:val="20"/>
                <w:szCs w:val="20"/>
              </w:rPr>
              <w:t xml:space="preserve">Pieza existente</w:t>
            </w:r>
          </w:p>
        </w:tc>
        <w:tc>
          <w:tcPr>
            <w:tcW w:type="dxa" w:w="6426"/>
            <w:shd w:fill="D9E2F3" w:val="clear"/>
            <w:tcMar>
              <w:top w:type="dxa" w:w="80"/>
              <w:left w:type="dxa" w:w="100"/>
              <w:bottom w:type="dxa" w:w="80"/>
              <w:right w:type="dxa" w:w="100"/>
            </w:tcMar>
          </w:tcPr>
          <w:p>
            <w:r>
              <w:rPr>
                <w:b/>
                <w:bCs/>
                <w:sz w:val="20"/>
                <w:szCs w:val="20"/>
              </w:rPr>
              <w:t xml:space="preserve">Cómo se reutiliza</w:t>
            </w:r>
          </w:p>
        </w:tc>
      </w:tr>
      <w:tr>
        <w:tc>
          <w:tcPr>
            <w:tcW w:type="dxa" w:w="2600"/>
            <w:tcMar>
              <w:top w:type="dxa" w:w="80"/>
              <w:left w:type="dxa" w:w="100"/>
              <w:bottom w:type="dxa" w:w="80"/>
              <w:right w:type="dxa" w:w="100"/>
            </w:tcMar>
          </w:tcPr>
          <w:p>
            <w:r>
              <w:rPr>
                <w:b w:val="false"/>
                <w:bCs w:val="false"/>
                <w:sz w:val="20"/>
                <w:szCs w:val="20"/>
              </w:rPr>
              <w:t xml:space="preserve">services/execution-service/src/parsers/newmanParser.js</w:t>
            </w:r>
          </w:p>
        </w:tc>
        <w:tc>
          <w:tcPr>
            <w:tcW w:type="dxa" w:w="6426"/>
            <w:tcMar>
              <w:top w:type="dxa" w:w="80"/>
              <w:left w:type="dxa" w:w="100"/>
              <w:bottom w:type="dxa" w:w="80"/>
              <w:right w:type="dxa" w:w="100"/>
            </w:tcMar>
          </w:tcPr>
          <w:p>
            <w:r>
              <w:rPr>
                <w:b w:val="false"/>
                <w:bCs w:val="false"/>
                <w:sz w:val="20"/>
                <w:szCs w:val="20"/>
              </w:rPr>
              <w:t xml:space="preserve">Ya parsea exactamente el JSON que produce el reporter "json" de Newman (run.executions, run.stats, run.timings) a { summary, testResults }. El Runner (Etapa 3) genera ese mismo JSON al ejecutar la colección y lo pasa sin cambios a parseNewmanReport — cero lógica de parseo nueva.</w:t>
            </w:r>
          </w:p>
        </w:tc>
      </w:tr>
      <w:tr>
        <w:tc>
          <w:tcPr>
            <w:tcW w:type="dxa" w:w="2600"/>
            <w:tcMar>
              <w:top w:type="dxa" w:w="80"/>
              <w:left w:type="dxa" w:w="100"/>
              <w:bottom w:type="dxa" w:w="80"/>
              <w:right w:type="dxa" w:w="100"/>
            </w:tcMar>
          </w:tcPr>
          <w:p>
            <w:r>
              <w:rPr>
                <w:b w:val="false"/>
                <w:bCs w:val="false"/>
                <w:sz w:val="20"/>
                <w:szCs w:val="20"/>
              </w:rPr>
              <w:t xml:space="preserve">Modelos AutomationRun / AutomationTestResult</w:t>
            </w:r>
          </w:p>
        </w:tc>
        <w:tc>
          <w:tcPr>
            <w:tcW w:type="dxa" w:w="6426"/>
            <w:tcMar>
              <w:top w:type="dxa" w:w="80"/>
              <w:left w:type="dxa" w:w="100"/>
              <w:bottom w:type="dxa" w:w="80"/>
              <w:right w:type="dxa" w:w="100"/>
            </w:tcMar>
          </w:tcPr>
          <w:p>
            <w:r>
              <w:rPr>
                <w:b w:val="false"/>
                <w:bCs w:val="false"/>
                <w:sz w:val="20"/>
                <w:szCs w:val="20"/>
              </w:rPr>
              <w:t xml:space="preserve">Siguen siendo la fuente de verdad de todo resultado de automatización (Allure o Newman, subido o ejecutado). Se extienden con unos pocos campos opcionales (Etapa 4) en vez de crear un modelo paralelo "PostmanExecution".</w:t>
            </w:r>
          </w:p>
        </w:tc>
      </w:tr>
      <w:tr>
        <w:tc>
          <w:tcPr>
            <w:tcW w:type="dxa" w:w="2600"/>
            <w:tcMar>
              <w:top w:type="dxa" w:w="80"/>
              <w:left w:type="dxa" w:w="100"/>
              <w:bottom w:type="dxa" w:w="80"/>
              <w:right w:type="dxa" w:w="100"/>
            </w:tcMar>
          </w:tcPr>
          <w:p>
            <w:r>
              <w:rPr>
                <w:b w:val="false"/>
                <w:bCs w:val="false"/>
                <w:sz w:val="20"/>
                <w:szCs w:val="20"/>
              </w:rPr>
              <w:t xml:space="preserve">services/execution-service/src/clients/s3Client.js</w:t>
            </w:r>
          </w:p>
        </w:tc>
        <w:tc>
          <w:tcPr>
            <w:tcW w:type="dxa" w:w="6426"/>
            <w:tcMar>
              <w:top w:type="dxa" w:w="80"/>
              <w:left w:type="dxa" w:w="100"/>
              <w:bottom w:type="dxa" w:w="80"/>
              <w:right w:type="dxa" w:w="100"/>
            </w:tcMar>
          </w:tcPr>
          <w:p>
            <w:r>
              <w:rPr>
                <w:b w:val="false"/>
                <w:bCs w:val="false"/>
                <w:sz w:val="20"/>
                <w:szCs w:val="20"/>
              </w:rPr>
              <w:t xml:space="preserve">Mismo bucket/política de lectura pública que ya usan evidencias y raw reports. Se reutiliza para: archivos de colección/environment subidos (Etapa 2), raw report de cada corrida (ya sucede hoy) y bodies grandes de request/response (Etapa 4).</w:t>
            </w:r>
          </w:p>
        </w:tc>
      </w:tr>
      <w:tr>
        <w:tc>
          <w:tcPr>
            <w:tcW w:type="dxa" w:w="2600"/>
            <w:tcMar>
              <w:top w:type="dxa" w:w="80"/>
              <w:left w:type="dxa" w:w="100"/>
              <w:bottom w:type="dxa" w:w="80"/>
              <w:right w:type="dxa" w:w="100"/>
            </w:tcMar>
          </w:tcPr>
          <w:p>
            <w:r>
              <w:rPr>
                <w:b w:val="false"/>
                <w:bCs w:val="false"/>
                <w:sz w:val="20"/>
                <w:szCs w:val="20"/>
              </w:rPr>
              <w:t xml:space="preserve">packages/shared/src/events/publisher.js + evento AutomationRunIngested</w:t>
            </w:r>
          </w:p>
        </w:tc>
        <w:tc>
          <w:tcPr>
            <w:tcW w:type="dxa" w:w="6426"/>
            <w:tcMar>
              <w:top w:type="dxa" w:w="80"/>
              <w:left w:type="dxa" w:w="100"/>
              <w:bottom w:type="dxa" w:w="80"/>
              <w:right w:type="dxa" w:w="100"/>
            </w:tcMar>
          </w:tcPr>
          <w:p>
            <w:r>
              <w:rPr>
                <w:b w:val="false"/>
                <w:bCs w:val="false"/>
                <w:sz w:val="20"/>
                <w:szCs w:val="20"/>
              </w:rPr>
              <w:t xml:space="preserve">El Runner publica el mismo evento que ya publica la ingesta manual. reports-service no distingue "subido a mano" de "ejecutado por el Runner" — ya está consumiendo este evento.</w:t>
            </w:r>
          </w:p>
        </w:tc>
      </w:tr>
      <w:tr>
        <w:tc>
          <w:tcPr>
            <w:tcW w:type="dxa" w:w="2600"/>
            <w:tcMar>
              <w:top w:type="dxa" w:w="80"/>
              <w:left w:type="dxa" w:w="100"/>
              <w:bottom w:type="dxa" w:w="80"/>
              <w:right w:type="dxa" w:w="100"/>
            </w:tcMar>
          </w:tcPr>
          <w:p>
            <w:r>
              <w:rPr>
                <w:b w:val="false"/>
                <w:bCs w:val="false"/>
                <w:sz w:val="20"/>
                <w:szCs w:val="20"/>
              </w:rPr>
              <w:t xml:space="preserve">reports-service: AutomationRunIndex, FailedTest, TrendPoint + su consumer</w:t>
            </w:r>
          </w:p>
        </w:tc>
        <w:tc>
          <w:tcPr>
            <w:tcW w:type="dxa" w:w="6426"/>
            <w:tcMar>
              <w:top w:type="dxa" w:w="80"/>
              <w:left w:type="dxa" w:w="100"/>
              <w:bottom w:type="dxa" w:w="80"/>
              <w:right w:type="dxa" w:w="100"/>
            </w:tcMar>
          </w:tcPr>
          <w:p>
            <w:r>
              <w:rPr>
                <w:b w:val="false"/>
                <w:bCs w:val="false"/>
                <w:sz w:val="20"/>
                <w:szCs w:val="20"/>
              </w:rPr>
              <w:t xml:space="preserve">Es el read-model de reportes/dashboard/tendencia. Se extiende su handler (Etapa 5) para cubrir corridas sin cycleId (las Suites de Postman no siempre estarán atadas a un Ciclo de Ejecución manual), en vez de crear un read-model nuevo.</w:t>
            </w:r>
          </w:p>
        </w:tc>
      </w:tr>
      <w:tr>
        <w:tc>
          <w:tcPr>
            <w:tcW w:type="dxa" w:w="2600"/>
            <w:tcMar>
              <w:top w:type="dxa" w:w="80"/>
              <w:left w:type="dxa" w:w="100"/>
              <w:bottom w:type="dxa" w:w="80"/>
              <w:right w:type="dxa" w:w="100"/>
            </w:tcMar>
          </w:tcPr>
          <w:p>
            <w:r>
              <w:rPr>
                <w:b w:val="false"/>
                <w:bCs w:val="false"/>
                <w:sz w:val="20"/>
                <w:szCs w:val="20"/>
              </w:rPr>
              <w:t xml:space="preserve">Frontend: AutomationPage.jsx, Dropzone, Table, StatusBadge, componentes de reportPdf.js/spreadsheet.js</w:t>
            </w:r>
          </w:p>
        </w:tc>
        <w:tc>
          <w:tcPr>
            <w:tcW w:type="dxa" w:w="6426"/>
            <w:tcMar>
              <w:top w:type="dxa" w:w="80"/>
              <w:left w:type="dxa" w:w="100"/>
              <w:bottom w:type="dxa" w:w="80"/>
              <w:right w:type="dxa" w:w="100"/>
            </w:tcMar>
          </w:tcPr>
          <w:p>
            <w:r>
              <w:rPr>
                <w:b w:val="false"/>
                <w:bCs w:val="false"/>
                <w:sz w:val="20"/>
                <w:szCs w:val="20"/>
              </w:rPr>
              <w:t xml:space="preserve">El patrón de subir archivos + tabla de corridas + drawer de detalle + export ya existe para Allure/Newman manual. Las pantallas nuevas (gestión de Suites, detalle de corrida, alertas) siguen el mismo patrón visual y los mismos componentes, no una librería de UI nueva.</w:t>
            </w:r>
          </w:p>
        </w:tc>
      </w:tr>
      <w:tr>
        <w:tc>
          <w:tcPr>
            <w:tcW w:type="dxa" w:w="2600"/>
            <w:tcMar>
              <w:top w:type="dxa" w:w="80"/>
              <w:left w:type="dxa" w:w="100"/>
              <w:bottom w:type="dxa" w:w="80"/>
              <w:right w:type="dxa" w:w="100"/>
            </w:tcMar>
          </w:tcPr>
          <w:p>
            <w:r>
              <w:rPr>
                <w:b w:val="false"/>
                <w:bCs w:val="false"/>
                <w:sz w:val="20"/>
                <w:szCs w:val="20"/>
              </w:rPr>
              <w:t xml:space="preserve">@qualiguali/shared (auth, cors, errorHandler, logger)</w:t>
            </w:r>
          </w:p>
        </w:tc>
        <w:tc>
          <w:tcPr>
            <w:tcW w:type="dxa" w:w="6426"/>
            <w:tcMar>
              <w:top w:type="dxa" w:w="80"/>
              <w:left w:type="dxa" w:w="100"/>
              <w:bottom w:type="dxa" w:w="80"/>
              <w:right w:type="dxa" w:w="100"/>
            </w:tcMar>
          </w:tcPr>
          <w:p>
            <w:r>
              <w:rPr>
                <w:b w:val="false"/>
                <w:bCs w:val="false"/>
                <w:sz w:val="20"/>
                <w:szCs w:val="20"/>
              </w:rPr>
              <w:t xml:space="preserve">El Runner y sus rutas nuevas usan createAuthenticate/requireRole igual que el resto de execution-service — ningún mecanismo de auth nuevo.</w:t>
            </w:r>
          </w:p>
        </w:tc>
      </w:tr>
    </w:tbl>
    <w:p>
      <w:pPr>
        <w:pStyle w:val="Heading2"/>
        <w:spacing w:after="150" w:before="300"/>
      </w:pPr>
      <w:r>
        <w:t xml:space="preserve">1.2 Qué es genuinamente nuevo</w:t>
      </w:r>
    </w:p>
    <w:p>
      <w:pPr>
        <w:pStyle w:val="ListParagraph"/>
        <w:numPr>
          <w:ilvl w:val="0"/>
          <w:numId w:val="2"/>
        </w:numPr>
        <w:spacing w:after="80"/>
      </w:pPr>
      <w:r>
        <w:t xml:space="preserve">Ejecutar Newman (motor de ejecución) — hoy solo se ingieren reportes ya generados; no existe ninguna dependencia "newman" en el repo.</w:t>
      </w:r>
    </w:p>
    <w:p>
      <w:pPr>
        <w:pStyle w:val="ListParagraph"/>
        <w:numPr>
          <w:ilvl w:val="0"/>
          <w:numId w:val="2"/>
        </w:numPr>
        <w:spacing w:after="80"/>
      </w:pPr>
      <w:r>
        <w:t xml:space="preserve">Modelo de Suite de Postman (colección + environment + versionado + asociación a Proyecto/Requerimiento) — no existe un concepto de "colección subida" hoy, solo TestSuite (casos manuales) que no aplica.</w:t>
      </w:r>
    </w:p>
    <w:p>
      <w:pPr>
        <w:pStyle w:val="ListParagraph"/>
        <w:numPr>
          <w:ilvl w:val="0"/>
          <w:numId w:val="2"/>
        </w:numPr>
        <w:spacing w:after="80"/>
      </w:pPr>
      <w:r>
        <w:t xml:space="preserve">Captura de request/response/logs por test ejecutado — AutomationTestResult hoy solo guarda nombre/estado/duración/error, no el payload completo.</w:t>
      </w:r>
    </w:p>
    <w:p>
      <w:pPr>
        <w:pStyle w:val="ListParagraph"/>
        <w:numPr>
          <w:ilvl w:val="0"/>
          <w:numId w:val="2"/>
        </w:numPr>
        <w:spacing w:after="80"/>
      </w:pPr>
      <w:r>
        <w:t xml:space="preserve">Programación (cron) y ejecución en segundo plano — no existe scheduler ni cola de jobs en ningún servicio hoy.</w:t>
      </w:r>
    </w:p>
    <w:p>
      <w:pPr>
        <w:pStyle w:val="ListParagraph"/>
        <w:numPr>
          <w:ilvl w:val="0"/>
          <w:numId w:val="2"/>
        </w:numPr>
        <w:spacing w:after="80"/>
      </w:pPr>
      <w:r>
        <w:t xml:space="preserve">Sistema de notificaciones/alertas — no existe ningún modelo de notificación ni mecanismo de alerta hoy.</w:t>
      </w:r>
    </w:p>
    <w:p>
      <w:pPr>
        <w:pStyle w:val="ListParagraph"/>
        <w:numPr>
          <w:ilvl w:val="0"/>
          <w:numId w:val="2"/>
        </w:numPr>
        <w:spacing w:after="80"/>
      </w:pPr>
      <w:r>
        <w:t xml:space="preserve">Exportación a HTML del reporte — hoy solo hay export a PDF (jspdf) y a Excel/CSV.</w:t>
      </w:r>
    </w:p>
    <w:p>
      <w:pPr>
        <w:pStyle w:val="ListParagraph"/>
        <w:numPr>
          <w:ilvl w:val="0"/>
          <w:numId w:val="2"/>
        </w:numPr>
        <w:spacing w:after="80"/>
      </w:pPr>
      <w:r>
        <w:t xml:space="preserve">Comparación entre ejecuciones / detección de regresiones — no existe ninguna vista de diff entre corridas.</w:t>
      </w:r>
    </w:p>
    <w:p>
      <w:pPr>
        <w:spacing w:after="160"/>
      </w:pPr>
      <w:r>
        <w:rPr>
          <w:b w:val="false"/>
          <w:bCs w:val="false"/>
          <w:i w:val="false"/>
          <w:iCs w:val="false"/>
        </w:rPr>
        <w:t xml:space="preserve">Las 8 etapas siguientes se diseñan con esa tabla como restricción: cada vez que el plan original pide algo que ya existe, la sección lo señala explícitamente y se extiende en vez de reconstruirse.</w:t>
      </w:r>
    </w:p>
    <w:p>
      <w:r>
        <w:br w:type="page"/>
      </w:r>
    </w:p>
    <w:p>
      <w:pPr>
        <w:pStyle w:val="Heading1"/>
        <w:spacing w:after="200" w:before="400"/>
      </w:pPr>
      <w:r>
        <w:t xml:space="preserve">Etapa 1 — Arquitectura</w:t>
      </w:r>
    </w:p>
    <w:p>
      <w:pPr>
        <w:spacing w:after="160"/>
      </w:pPr>
      <w:r>
        <w:rPr>
          <w:b w:val="false"/>
          <w:bCs w:val="false"/>
          <w:i/>
          <w:iCs/>
        </w:rPr>
        <w:t xml:space="preserve">No se genera código en esta etapa (por pedido explícito del plan original). Esta sección es el documento de arquitectura a aprobar.</w:t>
      </w:r>
    </w:p>
    <w:p>
      <w:pPr>
        <w:pStyle w:val="Heading2"/>
        <w:spacing w:after="150" w:before="300"/>
      </w:pPr>
      <w:r>
        <w:t xml:space="preserve">Componentes del módulo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shd w:fill="D9E2F3" w:val="clear"/>
            <w:tcMar>
              <w:top w:type="dxa" w:w="80"/>
              <w:left w:type="dxa" w:w="100"/>
              <w:bottom w:type="dxa" w:w="80"/>
              <w:right w:type="dxa" w:w="100"/>
            </w:tcMar>
          </w:tcPr>
          <w:p>
            <w:r>
              <w:rPr>
                <w:b/>
                <w:bCs/>
                <w:sz w:val="20"/>
                <w:szCs w:val="20"/>
              </w:rPr>
              <w:t xml:space="preserve">Componente</w:t>
            </w:r>
          </w:p>
        </w:tc>
        <w:tc>
          <w:tcPr>
            <w:tcW w:type="dxa" w:w="2400"/>
            <w:shd w:fill="D9E2F3" w:val="clear"/>
            <w:tcMar>
              <w:top w:type="dxa" w:w="80"/>
              <w:left w:type="dxa" w:w="100"/>
              <w:bottom w:type="dxa" w:w="80"/>
              <w:right w:type="dxa" w:w="100"/>
            </w:tcMar>
          </w:tcPr>
          <w:p>
            <w:r>
              <w:rPr>
                <w:b/>
                <w:bCs/>
                <w:sz w:val="20"/>
                <w:szCs w:val="20"/>
              </w:rPr>
              <w:t xml:space="preserve">Vive en</w:t>
            </w:r>
          </w:p>
        </w:tc>
        <w:tc>
          <w:tcPr>
            <w:tcW w:type="dxa" w:w="4426"/>
            <w:shd w:fill="D9E2F3" w:val="clear"/>
            <w:tcMar>
              <w:top w:type="dxa" w:w="80"/>
              <w:left w:type="dxa" w:w="100"/>
              <w:bottom w:type="dxa" w:w="80"/>
              <w:right w:type="dxa" w:w="100"/>
            </w:tcMar>
          </w:tcPr>
          <w:p>
            <w:r>
              <w:rPr>
                <w:b/>
                <w:bCs/>
                <w:sz w:val="20"/>
                <w:szCs w:val="20"/>
              </w:rPr>
              <w:t xml:space="preserve">Responsabilidad</w:t>
            </w:r>
          </w:p>
        </w:tc>
      </w:tr>
      <w:tr>
        <w:tc>
          <w:tcPr>
            <w:tcW w:type="dxa" w:w="2200"/>
            <w:tcMar>
              <w:top w:type="dxa" w:w="80"/>
              <w:left w:type="dxa" w:w="100"/>
              <w:bottom w:type="dxa" w:w="80"/>
              <w:right w:type="dxa" w:w="100"/>
            </w:tcMar>
          </w:tcPr>
          <w:p>
            <w:r>
              <w:rPr>
                <w:b w:val="false"/>
                <w:bCs w:val="false"/>
                <w:sz w:val="20"/>
                <w:szCs w:val="20"/>
              </w:rPr>
              <w:t xml:space="preserve">PostmanSuite (modelo + CRUD)</w:t>
            </w:r>
          </w:p>
        </w:tc>
        <w:tc>
          <w:tcPr>
            <w:tcW w:type="dxa" w:w="2400"/>
            <w:tcMar>
              <w:top w:type="dxa" w:w="80"/>
              <w:left w:type="dxa" w:w="100"/>
              <w:bottom w:type="dxa" w:w="80"/>
              <w:right w:type="dxa" w:w="100"/>
            </w:tcMar>
          </w:tcPr>
          <w:p>
            <w:r>
              <w:rPr>
                <w:b w:val="false"/>
                <w:bCs w:val="false"/>
                <w:sz w:val="20"/>
                <w:szCs w:val="20"/>
              </w:rPr>
              <w:t xml:space="preserve">execution-service</w:t>
            </w:r>
          </w:p>
        </w:tc>
        <w:tc>
          <w:tcPr>
            <w:tcW w:type="dxa" w:w="4426"/>
            <w:tcMar>
              <w:top w:type="dxa" w:w="80"/>
              <w:left w:type="dxa" w:w="100"/>
              <w:bottom w:type="dxa" w:w="80"/>
              <w:right w:type="dxa" w:w="100"/>
            </w:tcMar>
          </w:tcPr>
          <w:p>
            <w:r>
              <w:rPr>
                <w:b w:val="false"/>
                <w:bCs w:val="false"/>
                <w:sz w:val="20"/>
                <w:szCs w:val="20"/>
              </w:rPr>
              <w:t xml:space="preserve">Colección + environment + versión + asociación a Proyecto/Requerimiento (Etapa 2)</w:t>
            </w:r>
          </w:p>
        </w:tc>
      </w:tr>
      <w:tr>
        <w:tc>
          <w:tcPr>
            <w:tcW w:type="dxa" w:w="2200"/>
            <w:tcMar>
              <w:top w:type="dxa" w:w="80"/>
              <w:left w:type="dxa" w:w="100"/>
              <w:bottom w:type="dxa" w:w="80"/>
              <w:right w:type="dxa" w:w="100"/>
            </w:tcMar>
          </w:tcPr>
          <w:p>
            <w:r>
              <w:rPr>
                <w:b w:val="false"/>
                <w:bCs w:val="false"/>
                <w:sz w:val="20"/>
                <w:szCs w:val="20"/>
              </w:rPr>
              <w:t xml:space="preserve">Runner (motor de ejecución)</w:t>
            </w:r>
          </w:p>
        </w:tc>
        <w:tc>
          <w:tcPr>
            <w:tcW w:type="dxa" w:w="2400"/>
            <w:tcMar>
              <w:top w:type="dxa" w:w="80"/>
              <w:left w:type="dxa" w:w="100"/>
              <w:bottom w:type="dxa" w:w="80"/>
              <w:right w:type="dxa" w:w="100"/>
            </w:tcMar>
          </w:tcPr>
          <w:p>
            <w:r>
              <w:rPr>
                <w:b w:val="false"/>
                <w:bCs w:val="false"/>
                <w:sz w:val="20"/>
                <w:szCs w:val="20"/>
              </w:rPr>
              <w:t xml:space="preserve">execution-service</w:t>
            </w:r>
          </w:p>
        </w:tc>
        <w:tc>
          <w:tcPr>
            <w:tcW w:type="dxa" w:w="4426"/>
            <w:tcMar>
              <w:top w:type="dxa" w:w="80"/>
              <w:left w:type="dxa" w:w="100"/>
              <w:bottom w:type="dxa" w:w="80"/>
              <w:right w:type="dxa" w:w="100"/>
            </w:tcMar>
          </w:tcPr>
          <w:p>
            <w:r>
              <w:rPr>
                <w:b w:val="false"/>
                <w:bCs w:val="false"/>
                <w:sz w:val="20"/>
                <w:szCs w:val="20"/>
              </w:rPr>
              <w:t xml:space="preserve">Invoca Newman en proceso, produce el JSON de reporte, lo pasa al parser existente (Etapa 3)</w:t>
            </w:r>
          </w:p>
        </w:tc>
      </w:tr>
      <w:tr>
        <w:tc>
          <w:tcPr>
            <w:tcW w:type="dxa" w:w="2200"/>
            <w:tcMar>
              <w:top w:type="dxa" w:w="80"/>
              <w:left w:type="dxa" w:w="100"/>
              <w:bottom w:type="dxa" w:w="80"/>
              <w:right w:type="dxa" w:w="100"/>
            </w:tcMar>
          </w:tcPr>
          <w:p>
            <w:r>
              <w:rPr>
                <w:b w:val="false"/>
                <w:bCs w:val="false"/>
                <w:sz w:val="20"/>
                <w:szCs w:val="20"/>
              </w:rPr>
              <w:t xml:space="preserve">AutomationRun / AutomationTestResult (extendidos)</w:t>
            </w:r>
          </w:p>
        </w:tc>
        <w:tc>
          <w:tcPr>
            <w:tcW w:type="dxa" w:w="2400"/>
            <w:tcMar>
              <w:top w:type="dxa" w:w="80"/>
              <w:left w:type="dxa" w:w="100"/>
              <w:bottom w:type="dxa" w:w="80"/>
              <w:right w:type="dxa" w:w="100"/>
            </w:tcMar>
          </w:tcPr>
          <w:p>
            <w:r>
              <w:rPr>
                <w:b w:val="false"/>
                <w:bCs w:val="false"/>
                <w:sz w:val="20"/>
                <w:szCs w:val="20"/>
              </w:rPr>
              <w:t xml:space="preserve">execution-service</w:t>
            </w:r>
          </w:p>
        </w:tc>
        <w:tc>
          <w:tcPr>
            <w:tcW w:type="dxa" w:w="4426"/>
            <w:tcMar>
              <w:top w:type="dxa" w:w="80"/>
              <w:left w:type="dxa" w:w="100"/>
              <w:bottom w:type="dxa" w:w="80"/>
              <w:right w:type="dxa" w:w="100"/>
            </w:tcMar>
          </w:tcPr>
          <w:p>
            <w:r>
              <w:rPr>
                <w:b w:val="false"/>
                <w:bCs w:val="false"/>
                <w:sz w:val="20"/>
                <w:szCs w:val="20"/>
              </w:rPr>
              <w:t xml:space="preserve">Persisten cada corrida y cada test, igual que hoy con Allure/Newman subido a mano (Etapa 4)</w:t>
            </w:r>
          </w:p>
        </w:tc>
      </w:tr>
      <w:tr>
        <w:tc>
          <w:tcPr>
            <w:tcW w:type="dxa" w:w="2200"/>
            <w:tcMar>
              <w:top w:type="dxa" w:w="80"/>
              <w:left w:type="dxa" w:w="100"/>
              <w:bottom w:type="dxa" w:w="80"/>
              <w:right w:type="dxa" w:w="100"/>
            </w:tcMar>
          </w:tcPr>
          <w:p>
            <w:r>
              <w:rPr>
                <w:b w:val="false"/>
                <w:bCs w:val="false"/>
                <w:sz w:val="20"/>
                <w:szCs w:val="20"/>
              </w:rPr>
              <w:t xml:space="preserve">PostmanSchedule + scheduler node-cron</w:t>
            </w:r>
          </w:p>
        </w:tc>
        <w:tc>
          <w:tcPr>
            <w:tcW w:type="dxa" w:w="2400"/>
            <w:tcMar>
              <w:top w:type="dxa" w:w="80"/>
              <w:left w:type="dxa" w:w="100"/>
              <w:bottom w:type="dxa" w:w="80"/>
              <w:right w:type="dxa" w:w="100"/>
            </w:tcMar>
          </w:tcPr>
          <w:p>
            <w:r>
              <w:rPr>
                <w:b w:val="false"/>
                <w:bCs w:val="false"/>
                <w:sz w:val="20"/>
                <w:szCs w:val="20"/>
              </w:rPr>
              <w:t xml:space="preserve">execution-service</w:t>
            </w:r>
          </w:p>
        </w:tc>
        <w:tc>
          <w:tcPr>
            <w:tcW w:type="dxa" w:w="4426"/>
            <w:tcMar>
              <w:top w:type="dxa" w:w="80"/>
              <w:left w:type="dxa" w:w="100"/>
              <w:bottom w:type="dxa" w:w="80"/>
              <w:right w:type="dxa" w:w="100"/>
            </w:tcMar>
          </w:tcPr>
          <w:p>
            <w:r>
              <w:rPr>
                <w:b w:val="false"/>
                <w:bCs w:val="false"/>
                <w:sz w:val="20"/>
                <w:szCs w:val="20"/>
              </w:rPr>
              <w:t xml:space="preserve">Programación de corridas automáticas (Etapa 6)</w:t>
            </w:r>
          </w:p>
        </w:tc>
      </w:tr>
      <w:tr>
        <w:tc>
          <w:tcPr>
            <w:tcW w:type="dxa" w:w="2200"/>
            <w:tcMar>
              <w:top w:type="dxa" w:w="80"/>
              <w:left w:type="dxa" w:w="100"/>
              <w:bottom w:type="dxa" w:w="80"/>
              <w:right w:type="dxa" w:w="100"/>
            </w:tcMar>
          </w:tcPr>
          <w:p>
            <w:r>
              <w:rPr>
                <w:b w:val="false"/>
                <w:bCs w:val="false"/>
                <w:sz w:val="20"/>
                <w:szCs w:val="20"/>
              </w:rPr>
              <w:t xml:space="preserve">Notification (nuevo modelo)</w:t>
            </w:r>
          </w:p>
        </w:tc>
        <w:tc>
          <w:tcPr>
            <w:tcW w:type="dxa" w:w="2400"/>
            <w:tcMar>
              <w:top w:type="dxa" w:w="80"/>
              <w:left w:type="dxa" w:w="100"/>
              <w:bottom w:type="dxa" w:w="80"/>
              <w:right w:type="dxa" w:w="100"/>
            </w:tcMar>
          </w:tcPr>
          <w:p>
            <w:r>
              <w:rPr>
                <w:b w:val="false"/>
                <w:bCs w:val="false"/>
                <w:sz w:val="20"/>
                <w:szCs w:val="20"/>
              </w:rPr>
              <w:t xml:space="preserve">reports-service</w:t>
            </w:r>
          </w:p>
        </w:tc>
        <w:tc>
          <w:tcPr>
            <w:tcW w:type="dxa" w:w="4426"/>
            <w:tcMar>
              <w:top w:type="dxa" w:w="80"/>
              <w:left w:type="dxa" w:w="100"/>
              <w:bottom w:type="dxa" w:w="80"/>
              <w:right w:type="dxa" w:w="100"/>
            </w:tcMar>
          </w:tcPr>
          <w:p>
            <w:r>
              <w:rPr>
                <w:b w:val="false"/>
                <w:bCs w:val="false"/>
                <w:sz w:val="20"/>
                <w:szCs w:val="20"/>
              </w:rPr>
              <w:t xml:space="preserve">Alertas cuando una corrida termina con fallos (Etapa 7)</w:t>
            </w:r>
          </w:p>
        </w:tc>
      </w:tr>
      <w:tr>
        <w:tc>
          <w:tcPr>
            <w:tcW w:type="dxa" w:w="2200"/>
            <w:tcMar>
              <w:top w:type="dxa" w:w="80"/>
              <w:left w:type="dxa" w:w="100"/>
              <w:bottom w:type="dxa" w:w="80"/>
              <w:right w:type="dxa" w:w="100"/>
            </w:tcMar>
          </w:tcPr>
          <w:p>
            <w:r>
              <w:rPr>
                <w:b w:val="false"/>
                <w:bCs w:val="false"/>
                <w:sz w:val="20"/>
                <w:szCs w:val="20"/>
              </w:rPr>
              <w:t xml:space="preserve">AutomationRunIndex / FailedTest / TrendPoint (extendidos)</w:t>
            </w:r>
          </w:p>
        </w:tc>
        <w:tc>
          <w:tcPr>
            <w:tcW w:type="dxa" w:w="2400"/>
            <w:tcMar>
              <w:top w:type="dxa" w:w="80"/>
              <w:left w:type="dxa" w:w="100"/>
              <w:bottom w:type="dxa" w:w="80"/>
              <w:right w:type="dxa" w:w="100"/>
            </w:tcMar>
          </w:tcPr>
          <w:p>
            <w:r>
              <w:rPr>
                <w:b w:val="false"/>
                <w:bCs w:val="false"/>
                <w:sz w:val="20"/>
                <w:szCs w:val="20"/>
              </w:rPr>
              <w:t xml:space="preserve">reports-service</w:t>
            </w:r>
          </w:p>
        </w:tc>
        <w:tc>
          <w:tcPr>
            <w:tcW w:type="dxa" w:w="4426"/>
            <w:tcMar>
              <w:top w:type="dxa" w:w="80"/>
              <w:left w:type="dxa" w:w="100"/>
              <w:bottom w:type="dxa" w:w="80"/>
              <w:right w:type="dxa" w:w="100"/>
            </w:tcMar>
          </w:tcPr>
          <w:p>
            <w:r>
              <w:rPr>
                <w:b w:val="false"/>
                <w:bCs w:val="false"/>
                <w:sz w:val="20"/>
                <w:szCs w:val="20"/>
              </w:rPr>
              <w:t xml:space="preserve">Historial, tendencia y comparación (Etapa 5 y 8)</w:t>
            </w:r>
          </w:p>
        </w:tc>
      </w:tr>
      <w:tr>
        <w:tc>
          <w:tcPr>
            <w:tcW w:type="dxa" w:w="2200"/>
            <w:tcMar>
              <w:top w:type="dxa" w:w="80"/>
              <w:left w:type="dxa" w:w="100"/>
              <w:bottom w:type="dxa" w:w="80"/>
              <w:right w:type="dxa" w:w="100"/>
            </w:tcMar>
          </w:tcPr>
          <w:p>
            <w:r>
              <w:rPr>
                <w:b w:val="false"/>
                <w:bCs w:val="false"/>
                <w:sz w:val="20"/>
                <w:szCs w:val="20"/>
              </w:rPr>
              <w:t xml:space="preserve">Pantallas de Suites, ejecución, reportes y alertas</w:t>
            </w:r>
          </w:p>
        </w:tc>
        <w:tc>
          <w:tcPr>
            <w:tcW w:type="dxa" w:w="2400"/>
            <w:tcMar>
              <w:top w:type="dxa" w:w="80"/>
              <w:left w:type="dxa" w:w="100"/>
              <w:bottom w:type="dxa" w:w="80"/>
              <w:right w:type="dxa" w:w="100"/>
            </w:tcMar>
          </w:tcPr>
          <w:p>
            <w:r>
              <w:rPr>
                <w:b w:val="false"/>
                <w:bCs w:val="false"/>
                <w:sz w:val="20"/>
                <w:szCs w:val="20"/>
              </w:rPr>
              <w:t xml:space="preserve">apps/web</w:t>
            </w:r>
          </w:p>
        </w:tc>
        <w:tc>
          <w:tcPr>
            <w:tcW w:type="dxa" w:w="4426"/>
            <w:tcMar>
              <w:top w:type="dxa" w:w="80"/>
              <w:left w:type="dxa" w:w="100"/>
              <w:bottom w:type="dxa" w:w="80"/>
              <w:right w:type="dxa" w:w="100"/>
            </w:tcMar>
          </w:tcPr>
          <w:p>
            <w:r>
              <w:rPr>
                <w:b w:val="false"/>
                <w:bCs w:val="false"/>
                <w:sz w:val="20"/>
                <w:szCs w:val="20"/>
              </w:rPr>
              <w:t xml:space="preserve">UI, reutilizando componentes existentes</w:t>
            </w:r>
          </w:p>
        </w:tc>
      </w:tr>
    </w:tbl>
    <w:p>
      <w:pPr>
        <w:pStyle w:val="Heading2"/>
        <w:spacing w:after="150" w:before="300"/>
      </w:pPr>
      <w:r>
        <w:t xml:space="preserve">Flujo completo (de la carga de una colección al reporte)</w:t>
      </w:r>
    </w:p>
    <w:p>
      <w:pPr>
        <w:pStyle w:val="ListParagraph"/>
        <w:numPr>
          <w:ilvl w:val="0"/>
          <w:numId w:val="3"/>
        </w:numPr>
        <w:spacing w:after="80"/>
      </w:pPr>
      <w:r>
        <w:t xml:space="preserve">El usuario crea una Suite en el Proyecto (opcionalmente asociada a un Requerimiento) y sube collection.json + environment.json (Etapa 2). Los archivos se validan y se suben a S3 vía el mismo s3Client que ya usan evidencias y raw reports.</w:t>
      </w:r>
    </w:p>
    <w:p>
      <w:pPr>
        <w:pStyle w:val="ListParagraph"/>
        <w:numPr>
          <w:ilvl w:val="0"/>
          <w:numId w:val="3"/>
        </w:numPr>
        <w:spacing w:after="80"/>
      </w:pPr>
      <w:r>
        <w:t xml:space="preserve">El usuario dispara una ejecución manual, o el scheduler (node-cron) la dispara según el cron configurado en un PostmanSchedule (Etapa 6).</w:t>
      </w:r>
    </w:p>
    <w:p>
      <w:pPr>
        <w:pStyle w:val="ListParagraph"/>
        <w:numPr>
          <w:ilvl w:val="0"/>
          <w:numId w:val="3"/>
        </w:numPr>
        <w:spacing w:after="80"/>
      </w:pPr>
      <w:r>
        <w:t xml:space="preserve">El endpoint responde 202 Accepted de inmediato (no bloquea el request HTTP) y marca la Suite como "corriendo" en memoria para evitar solapamientos.</w:t>
      </w:r>
    </w:p>
    <w:p>
      <w:pPr>
        <w:pStyle w:val="ListParagraph"/>
        <w:numPr>
          <w:ilvl w:val="0"/>
          <w:numId w:val="3"/>
        </w:numPr>
        <w:spacing w:after="80"/>
      </w:pPr>
      <w:r>
        <w:t xml:space="preserve">El Runner invoca newman.run() con la colección/environment descargados de S3, en proceso (Etapa 3). Newman produce el mismo JSON que hoy se sube a mano.</w:t>
      </w:r>
    </w:p>
    <w:p>
      <w:pPr>
        <w:pStyle w:val="ListParagraph"/>
        <w:numPr>
          <w:ilvl w:val="0"/>
          <w:numId w:val="3"/>
        </w:numPr>
        <w:spacing w:after="80"/>
      </w:pPr>
      <w:r>
        <w:t xml:space="preserve">Ese JSON se pasa, sin cambios, a parseNewmanReport() (ya existente) y se persiste con el mismo camino que la ingesta manual: AutomationRun + AutomationTestResult (extendidos, Etapa 4), raw report subido a S3.</w:t>
      </w:r>
    </w:p>
    <w:p>
      <w:pPr>
        <w:pStyle w:val="ListParagraph"/>
        <w:numPr>
          <w:ilvl w:val="0"/>
          <w:numId w:val="3"/>
        </w:numPr>
        <w:spacing w:after="80"/>
      </w:pPr>
      <w:r>
        <w:t xml:space="preserve">Se publica AutomationRunIngested (mismo evento de siempre, con postmanSuiteId y triggerType agregados al payload).</w:t>
      </w:r>
    </w:p>
    <w:p>
      <w:pPr>
        <w:pStyle w:val="ListParagraph"/>
        <w:numPr>
          <w:ilvl w:val="0"/>
          <w:numId w:val="3"/>
        </w:numPr>
        <w:spacing w:after="80"/>
      </w:pPr>
      <w:r>
        <w:t xml:space="preserve">reports-service consume el evento: actualiza AutomationRunIndex/FailedTest/TrendPoint (Etapa 5 y 8) y, si hubo fallos, crea una Notification (Etapa 7).</w:t>
      </w:r>
    </w:p>
    <w:p>
      <w:pPr>
        <w:pStyle w:val="ListParagraph"/>
        <w:numPr>
          <w:ilvl w:val="0"/>
          <w:numId w:val="3"/>
        </w:numPr>
        <w:spacing w:after="80"/>
      </w:pPr>
      <w:r>
        <w:t xml:space="preserve">El frontend consulta historial, reportes, comparación entre corridas y notificaciones (Etapa 5, 7 y 8) con los mismos componentes de tabla/drawer/PDF que ya existen para Allure/Newman manual.</w:t>
      </w:r>
    </w:p>
    <w:p>
      <w:pPr>
        <w:pStyle w:val="Heading2"/>
        <w:spacing w:after="150" w:before="300"/>
      </w:pPr>
      <w:r>
        <w:t xml:space="preserve">Modelo de datos (nuevo + extendido) — panorama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shd w:fill="D9E2F3" w:val="clear"/>
            <w:tcMar>
              <w:top w:type="dxa" w:w="80"/>
              <w:left w:type="dxa" w:w="100"/>
              <w:bottom w:type="dxa" w:w="80"/>
              <w:right w:type="dxa" w:w="100"/>
            </w:tcMar>
          </w:tcPr>
          <w:p>
            <w:r>
              <w:rPr>
                <w:b/>
                <w:bCs/>
                <w:sz w:val="20"/>
                <w:szCs w:val="20"/>
              </w:rPr>
              <w:t xml:space="preserve">Entidad</w:t>
            </w:r>
          </w:p>
        </w:tc>
        <w:tc>
          <w:tcPr>
            <w:tcW w:type="dxa" w:w="6626"/>
            <w:shd w:fill="D9E2F3" w:val="clear"/>
            <w:tcMar>
              <w:top w:type="dxa" w:w="80"/>
              <w:left w:type="dxa" w:w="100"/>
              <w:bottom w:type="dxa" w:w="80"/>
              <w:right w:type="dxa" w:w="100"/>
            </w:tcMar>
          </w:tcPr>
          <w:p>
            <w:r>
              <w:rPr>
                <w:b/>
                <w:bCs/>
                <w:sz w:val="20"/>
                <w:szCs w:val="20"/>
              </w:rPr>
              <w:t xml:space="preserve">Naturaleza</w:t>
            </w:r>
          </w:p>
        </w:tc>
      </w:tr>
      <w:tr>
        <w:tc>
          <w:tcPr>
            <w:tcW w:type="dxa" w:w="2400"/>
            <w:tcMar>
              <w:top w:type="dxa" w:w="80"/>
              <w:left w:type="dxa" w:w="100"/>
              <w:bottom w:type="dxa" w:w="80"/>
              <w:right w:type="dxa" w:w="100"/>
            </w:tcMar>
          </w:tcPr>
          <w:p>
            <w:r>
              <w:rPr>
                <w:b w:val="false"/>
                <w:bCs w:val="false"/>
                <w:sz w:val="20"/>
                <w:szCs w:val="20"/>
              </w:rPr>
              <w:t xml:space="preserve">PostmanSuite</w:t>
            </w:r>
          </w:p>
        </w:tc>
        <w:tc>
          <w:tcPr>
            <w:tcW w:type="dxa" w:w="6626"/>
            <w:tcMar>
              <w:top w:type="dxa" w:w="80"/>
              <w:left w:type="dxa" w:w="100"/>
              <w:bottom w:type="dxa" w:w="80"/>
              <w:right w:type="dxa" w:w="100"/>
            </w:tcMar>
          </w:tcPr>
          <w:p>
            <w:r>
              <w:rPr>
                <w:b w:val="false"/>
                <w:bCs w:val="false"/>
                <w:sz w:val="20"/>
                <w:szCs w:val="20"/>
              </w:rPr>
              <w:t xml:space="preserve">Nueva. Colección + environment + versión, en qa-core/execution-service.</w:t>
            </w:r>
          </w:p>
        </w:tc>
      </w:tr>
      <w:tr>
        <w:tc>
          <w:tcPr>
            <w:tcW w:type="dxa" w:w="2400"/>
            <w:tcMar>
              <w:top w:type="dxa" w:w="80"/>
              <w:left w:type="dxa" w:w="100"/>
              <w:bottom w:type="dxa" w:w="80"/>
              <w:right w:type="dxa" w:w="100"/>
            </w:tcMar>
          </w:tcPr>
          <w:p>
            <w:r>
              <w:rPr>
                <w:b w:val="false"/>
                <w:bCs w:val="false"/>
                <w:sz w:val="20"/>
                <w:szCs w:val="20"/>
              </w:rPr>
              <w:t xml:space="preserve">PostmanSuiteVersion</w:t>
            </w:r>
          </w:p>
        </w:tc>
        <w:tc>
          <w:tcPr>
            <w:tcW w:type="dxa" w:w="6626"/>
            <w:tcMar>
              <w:top w:type="dxa" w:w="80"/>
              <w:left w:type="dxa" w:w="100"/>
              <w:bottom w:type="dxa" w:w="80"/>
              <w:right w:type="dxa" w:w="100"/>
            </w:tcMar>
          </w:tcPr>
          <w:p>
            <w:r>
              <w:rPr>
                <w:b w:val="false"/>
                <w:bCs w:val="false"/>
                <w:sz w:val="20"/>
                <w:szCs w:val="20"/>
              </w:rPr>
              <w:t xml:space="preserve">Nueva. Historial de versiones de colección/environment de una Suite.</w:t>
            </w:r>
          </w:p>
        </w:tc>
      </w:tr>
      <w:tr>
        <w:tc>
          <w:tcPr>
            <w:tcW w:type="dxa" w:w="2400"/>
            <w:tcMar>
              <w:top w:type="dxa" w:w="80"/>
              <w:left w:type="dxa" w:w="100"/>
              <w:bottom w:type="dxa" w:w="80"/>
              <w:right w:type="dxa" w:w="100"/>
            </w:tcMar>
          </w:tcPr>
          <w:p>
            <w:r>
              <w:rPr>
                <w:b w:val="false"/>
                <w:bCs w:val="false"/>
                <w:sz w:val="20"/>
                <w:szCs w:val="20"/>
              </w:rPr>
              <w:t xml:space="preserve">PostmanSchedule</w:t>
            </w:r>
          </w:p>
        </w:tc>
        <w:tc>
          <w:tcPr>
            <w:tcW w:type="dxa" w:w="6626"/>
            <w:tcMar>
              <w:top w:type="dxa" w:w="80"/>
              <w:left w:type="dxa" w:w="100"/>
              <w:bottom w:type="dxa" w:w="80"/>
              <w:right w:type="dxa" w:w="100"/>
            </w:tcMar>
          </w:tcPr>
          <w:p>
            <w:r>
              <w:rPr>
                <w:b w:val="false"/>
                <w:bCs w:val="false"/>
                <w:sz w:val="20"/>
                <w:szCs w:val="20"/>
              </w:rPr>
              <w:t xml:space="preserve">Nueva. Cron + estado de programación de una Suite.</w:t>
            </w:r>
          </w:p>
        </w:tc>
      </w:tr>
      <w:tr>
        <w:tc>
          <w:tcPr>
            <w:tcW w:type="dxa" w:w="2400"/>
            <w:tcMar>
              <w:top w:type="dxa" w:w="80"/>
              <w:left w:type="dxa" w:w="100"/>
              <w:bottom w:type="dxa" w:w="80"/>
              <w:right w:type="dxa" w:w="100"/>
            </w:tcMar>
          </w:tcPr>
          <w:p>
            <w:r>
              <w:rPr>
                <w:b w:val="false"/>
                <w:bCs w:val="false"/>
                <w:sz w:val="20"/>
                <w:szCs w:val="20"/>
              </w:rPr>
              <w:t xml:space="preserve">AutomationRun</w:t>
            </w:r>
          </w:p>
        </w:tc>
        <w:tc>
          <w:tcPr>
            <w:tcW w:type="dxa" w:w="6626"/>
            <w:tcMar>
              <w:top w:type="dxa" w:w="80"/>
              <w:left w:type="dxa" w:w="100"/>
              <w:bottom w:type="dxa" w:w="80"/>
              <w:right w:type="dxa" w:w="100"/>
            </w:tcMar>
          </w:tcPr>
          <w:p>
            <w:r>
              <w:rPr>
                <w:b w:val="false"/>
                <w:bCs w:val="false"/>
                <w:sz w:val="20"/>
                <w:szCs w:val="20"/>
              </w:rPr>
              <w:t xml:space="preserve">Existente, extendida con postmanSuiteId y triggerType.</w:t>
            </w:r>
          </w:p>
        </w:tc>
      </w:tr>
      <w:tr>
        <w:tc>
          <w:tcPr>
            <w:tcW w:type="dxa" w:w="2400"/>
            <w:tcMar>
              <w:top w:type="dxa" w:w="80"/>
              <w:left w:type="dxa" w:w="100"/>
              <w:bottom w:type="dxa" w:w="80"/>
              <w:right w:type="dxa" w:w="100"/>
            </w:tcMar>
          </w:tcPr>
          <w:p>
            <w:r>
              <w:rPr>
                <w:b w:val="false"/>
                <w:bCs w:val="false"/>
                <w:sz w:val="20"/>
                <w:szCs w:val="20"/>
              </w:rPr>
              <w:t xml:space="preserve">AutomationTestResult</w:t>
            </w:r>
          </w:p>
        </w:tc>
        <w:tc>
          <w:tcPr>
            <w:tcW w:type="dxa" w:w="6626"/>
            <w:tcMar>
              <w:top w:type="dxa" w:w="80"/>
              <w:left w:type="dxa" w:w="100"/>
              <w:bottom w:type="dxa" w:w="80"/>
              <w:right w:type="dxa" w:w="100"/>
            </w:tcMar>
          </w:tcPr>
          <w:p>
            <w:r>
              <w:rPr>
                <w:b w:val="false"/>
                <w:bCs w:val="false"/>
                <w:sz w:val="20"/>
                <w:szCs w:val="20"/>
              </w:rPr>
              <w:t xml:space="preserve">Existente, extendida con request/response/logs opcionales.</w:t>
            </w:r>
          </w:p>
        </w:tc>
      </w:tr>
      <w:tr>
        <w:tc>
          <w:tcPr>
            <w:tcW w:type="dxa" w:w="2400"/>
            <w:tcMar>
              <w:top w:type="dxa" w:w="80"/>
              <w:left w:type="dxa" w:w="100"/>
              <w:bottom w:type="dxa" w:w="80"/>
              <w:right w:type="dxa" w:w="100"/>
            </w:tcMar>
          </w:tcPr>
          <w:p>
            <w:r>
              <w:rPr>
                <w:b w:val="false"/>
                <w:bCs w:val="false"/>
                <w:sz w:val="20"/>
                <w:szCs w:val="20"/>
              </w:rPr>
              <w:t xml:space="preserve">Notification</w:t>
            </w:r>
          </w:p>
        </w:tc>
        <w:tc>
          <w:tcPr>
            <w:tcW w:type="dxa" w:w="6626"/>
            <w:tcMar>
              <w:top w:type="dxa" w:w="80"/>
              <w:left w:type="dxa" w:w="100"/>
              <w:bottom w:type="dxa" w:w="80"/>
              <w:right w:type="dxa" w:w="100"/>
            </w:tcMar>
          </w:tcPr>
          <w:p>
            <w:r>
              <w:rPr>
                <w:b w:val="false"/>
                <w:bCs w:val="false"/>
                <w:sz w:val="20"/>
                <w:szCs w:val="20"/>
              </w:rPr>
              <w:t xml:space="preserve">Nueva, en reports-service (que ya es el consumidor de eventos).</w:t>
            </w:r>
          </w:p>
        </w:tc>
      </w:tr>
      <w:tr>
        <w:tc>
          <w:tcPr>
            <w:tcW w:type="dxa" w:w="2400"/>
            <w:tcMar>
              <w:top w:type="dxa" w:w="80"/>
              <w:left w:type="dxa" w:w="100"/>
              <w:bottom w:type="dxa" w:w="80"/>
              <w:right w:type="dxa" w:w="100"/>
            </w:tcMar>
          </w:tcPr>
          <w:p>
            <w:r>
              <w:rPr>
                <w:b w:val="false"/>
                <w:bCs w:val="false"/>
                <w:sz w:val="20"/>
                <w:szCs w:val="20"/>
              </w:rPr>
              <w:t xml:space="preserve">AutomationRunIndex / FailedTest / TrendPoint</w:t>
            </w:r>
          </w:p>
        </w:tc>
        <w:tc>
          <w:tcPr>
            <w:tcW w:type="dxa" w:w="6626"/>
            <w:tcMar>
              <w:top w:type="dxa" w:w="80"/>
              <w:left w:type="dxa" w:w="100"/>
              <w:bottom w:type="dxa" w:w="80"/>
              <w:right w:type="dxa" w:w="100"/>
            </w:tcMar>
          </w:tcPr>
          <w:p>
            <w:r>
              <w:rPr>
                <w:b w:val="false"/>
                <w:bCs w:val="false"/>
                <w:sz w:val="20"/>
                <w:szCs w:val="20"/>
              </w:rPr>
              <w:t xml:space="preserve">Existentes, su handler se extiende para no depender de cycleId.</w:t>
            </w:r>
          </w:p>
        </w:tc>
      </w:tr>
    </w:tbl>
    <w:p>
      <w:pPr>
        <w:spacing w:after="160"/>
      </w:pPr>
      <w:r>
        <w:rPr>
          <w:b w:val="false"/>
          <w:bCs w:val="false"/>
          <w:i w:val="false"/>
          <w:iCs w:val="false"/>
        </w:rPr>
        <w:t xml:space="preserve">El detalle de cada modelo está en la sección de la etapa correspondiente, para no repetir el mismo diseño dos veces.</w:t>
      </w:r>
    </w:p>
    <w:p>
      <w:pPr>
        <w:pStyle w:val="Heading2"/>
        <w:spacing w:after="150" w:before="300"/>
      </w:pPr>
      <w:r>
        <w:t xml:space="preserve">Integración con Newman</w:t>
      </w:r>
    </w:p>
    <w:p>
      <w:pPr>
        <w:pStyle w:val="ListParagraph"/>
        <w:numPr>
          <w:ilvl w:val="0"/>
          <w:numId w:val="2"/>
        </w:numPr>
        <w:spacing w:after="80"/>
      </w:pPr>
      <w:r>
        <w:t xml:space="preserve">Se usa la librería programática "newman" (paquete npm), no el binario CLI vía child_process: da acceso directo a los objetos JS del resultado (sin parsear stdout) y permite escuchar eventos por request (para capturar request/response, Etapa 4).</w:t>
      </w:r>
    </w:p>
    <w:p>
      <w:pPr>
        <w:pStyle w:val="ListParagraph"/>
        <w:numPr>
          <w:ilvl w:val="0"/>
          <w:numId w:val="2"/>
        </w:numPr>
        <w:spacing w:after="80"/>
      </w:pPr>
      <w:r>
        <w:t xml:space="preserve">Se invoca con reporters: ["json"] y se lee el objeto de callback (o el summary emitido) en vez de escribir a disco y releerlo — el resultado nunca toca el filesystem del contenedor.</w:t>
      </w:r>
    </w:p>
    <w:p>
      <w:pPr>
        <w:pStyle w:val="ListParagraph"/>
        <w:numPr>
          <w:ilvl w:val="0"/>
          <w:numId w:val="2"/>
        </w:numPr>
        <w:spacing w:after="80"/>
      </w:pPr>
      <w:r>
        <w:t xml:space="preserve">El shape que produce newman.run coincide con el que ya valida isNewmanReport()/parseNewmanReport() — se verifica en Etapa 3 con un test de integración real (correr Newman contra una colección de fixture).</w:t>
      </w:r>
    </w:p>
    <w:p>
      <w:pPr>
        <w:pStyle w:val="Heading2"/>
        <w:spacing w:after="150" w:before="300"/>
      </w:pPr>
      <w:r>
        <w:t xml:space="preserve">Estrategia de procesos en segundo plano</w:t>
      </w:r>
    </w:p>
    <w:p>
      <w:pPr>
        <w:pStyle w:val="ListParagraph"/>
        <w:numPr>
          <w:ilvl w:val="0"/>
          <w:numId w:val="2"/>
        </w:numPr>
        <w:spacing w:after="80"/>
      </w:pPr>
      <w:r>
        <w:t xml:space="preserve">newman.run() es asíncrono (basado en callback/EventEmitter) — no bloquea el event loop de Express mientras corre.</w:t>
      </w:r>
    </w:p>
    <w:p>
      <w:pPr>
        <w:pStyle w:val="ListParagraph"/>
        <w:numPr>
          <w:ilvl w:val="0"/>
          <w:numId w:val="2"/>
        </w:numPr>
        <w:spacing w:after="80"/>
      </w:pPr>
      <w:r>
        <w:t xml:space="preserve">Un registro en memoria (Set de suiteIds "corriendo") evita que la misma Suite se ejecute dos veces en simultáneo (disparo manual + cron, o dos disparos manuales seguidos).</w:t>
      </w:r>
    </w:p>
    <w:p>
      <w:pPr>
        <w:pStyle w:val="ListParagraph"/>
        <w:numPr>
          <w:ilvl w:val="0"/>
          <w:numId w:val="2"/>
        </w:numPr>
        <w:spacing w:after="80"/>
      </w:pPr>
      <w:r>
        <w:t xml:space="preserve">Se define un timeout configurable por Suite; si se excede, se aborta la ejecución (emitter.abort() de Newman) y la corrida queda registrada como "failed"/"timeout" en vez de colgar el proceso indefinidamente.</w:t>
      </w:r>
    </w:p>
    <w:p>
      <w:pPr>
        <w:pStyle w:val="ListParagraph"/>
        <w:numPr>
          <w:ilvl w:val="0"/>
          <w:numId w:val="2"/>
        </w:numPr>
        <w:spacing w:after="80"/>
      </w:pPr>
      <w:r>
        <w:t xml:space="preserve">No se usa un microservicio ni un proceso worker separado para esto — ver la decisión de arquitectura del Resumen: se acepta correr en el mismo proceso de execution-service para el MVP.</w:t>
      </w:r>
    </w:p>
    <w:p>
      <w:pPr>
        <w:pStyle w:val="Heading2"/>
        <w:spacing w:after="150" w:before="300"/>
      </w:pPr>
      <w:r>
        <w:t xml:space="preserve">Sistema de programación de tareas (Cron)</w:t>
      </w:r>
    </w:p>
    <w:p>
      <w:pPr>
        <w:pStyle w:val="ListParagraph"/>
        <w:numPr>
          <w:ilvl w:val="0"/>
          <w:numId w:val="2"/>
        </w:numPr>
        <w:spacing w:after="80"/>
      </w:pPr>
      <w:r>
        <w:t xml:space="preserve">node-cron, in-process, sin infraestructura nueva. Al iniciar execution-service se cargan todos los PostmanSchedule activos y se registran como tareas cron.</w:t>
      </w:r>
    </w:p>
    <w:p>
      <w:pPr>
        <w:pStyle w:val="ListParagraph"/>
        <w:numPr>
          <w:ilvl w:val="0"/>
          <w:numId w:val="2"/>
        </w:numPr>
        <w:spacing w:after="80"/>
      </w:pPr>
      <w:r>
        <w:t xml:space="preserve">Cuando se crea, edita, activa o desactiva un Schedule, el proceso re-registra esa tarea puntual (sin reiniciar el servicio completo).</w:t>
      </w:r>
    </w:p>
    <w:p>
      <w:pPr>
        <w:pStyle w:val="ListParagraph"/>
        <w:numPr>
          <w:ilvl w:val="0"/>
          <w:numId w:val="2"/>
        </w:numPr>
        <w:spacing w:after="80"/>
      </w:pPr>
      <w:r>
        <w:t xml:space="preserve">Limitación aceptada para el MVP: si el proceso se reinicia justo entre el cálculo y el disparo de una corrida programada, esa corrida puntual se pierde (no hay persistencia de "jobs pendientes"). Se documenta como riesgo conocido, no se resuelve en este módulo — ver alternativas en Etapa 6.</w:t>
      </w:r>
    </w:p>
    <w:p>
      <w:pPr>
        <w:pStyle w:val="Heading2"/>
        <w:spacing w:after="150" w:before="300"/>
      </w:pPr>
      <w:r>
        <w:t xml:space="preserve">Diseño del almacenamiento de resultados</w:t>
      </w:r>
    </w:p>
    <w:p>
      <w:pPr>
        <w:spacing w:after="160"/>
      </w:pPr>
      <w:r>
        <w:rPr>
          <w:b w:val="false"/>
          <w:bCs w:val="false"/>
          <w:i w:val="false"/>
          <w:iCs w:val="false"/>
        </w:rPr>
        <w:t xml:space="preserve">Detallado en Etapa 4. Resumen: se reutiliza AutomationRun/AutomationTestResult; los payloads grandes (request/response) van a S3 con un umbral de tamaño, igual que ya se hace con evidencias y raw reports, para no inflar los documentos de Mongo.</w:t>
      </w:r>
    </w:p>
    <w:p>
      <w:pPr>
        <w:pStyle w:val="Heading2"/>
        <w:spacing w:after="150" w:before="300"/>
      </w:pPr>
      <w:r>
        <w:t xml:space="preserve">Diseño del sistema de reportes</w:t>
      </w:r>
    </w:p>
    <w:p>
      <w:pPr>
        <w:spacing w:after="160"/>
      </w:pPr>
      <w:r>
        <w:rPr>
          <w:b w:val="false"/>
          <w:bCs w:val="false"/>
          <w:i w:val="false"/>
          <w:iCs w:val="false"/>
        </w:rPr>
        <w:t xml:space="preserve">Detallado en Etapa 5. Resumen: reutiliza el read-model de reports-service y los mismos componentes de PDF/tabla del frontend; se agrega export a HTML como nuevo formato.</w:t>
      </w:r>
    </w:p>
    <w:p>
      <w:pPr>
        <w:pStyle w:val="Heading2"/>
        <w:spacing w:after="150" w:before="300"/>
      </w:pPr>
      <w:r>
        <w:t xml:space="preserve">Diseño del sistema de notificaciones</w:t>
      </w:r>
    </w:p>
    <w:p>
      <w:pPr>
        <w:spacing w:after="160"/>
      </w:pPr>
      <w:r>
        <w:rPr>
          <w:b w:val="false"/>
          <w:bCs w:val="false"/>
          <w:i w:val="false"/>
          <w:iCs w:val="false"/>
        </w:rPr>
        <w:t xml:space="preserve">Detallado en Etapa 7. Resumen: reports-service (ya consumidor del evento) crea un registro de Notification cuando una corrida termina con fallos; el frontend hace polling con react-query (mismo patrón ya usado en toda la app).</w:t>
      </w:r>
    </w:p>
    <w:p>
      <w:pPr>
        <w:pStyle w:val="Heading2"/>
        <w:spacing w:after="150" w:before="300"/>
      </w:pPr>
      <w:r>
        <w:t xml:space="preserve">Estrategia de escalabilidad y mantenibilidad</w:t>
      </w:r>
    </w:p>
    <w:p>
      <w:pPr>
        <w:pStyle w:val="ListParagraph"/>
        <w:numPr>
          <w:ilvl w:val="0"/>
          <w:numId w:val="2"/>
        </w:numPr>
        <w:spacing w:after="80"/>
      </w:pPr>
      <w:r>
        <w:t xml:space="preserve">Todo el módulo nuevo depende exclusivamente de infraestructura que ya existe (Mongo, S3/MinIO, SNS/SQS) salvo node-cron, que no requiere infraestructura adicional.</w:t>
      </w:r>
    </w:p>
    <w:p>
      <w:pPr>
        <w:pStyle w:val="ListParagraph"/>
        <w:numPr>
          <w:ilvl w:val="0"/>
          <w:numId w:val="2"/>
        </w:numPr>
        <w:spacing w:after="80"/>
      </w:pPr>
      <w:r>
        <w:t xml:space="preserve">El único límite real de escalabilidad del MVP es correr Newman in-process dentro de execution-service: si el volumen de Suites/ejecuciones concurrentes crece, el camino de escalado es mover el Runner a un microservicio dedicado (o a jobs de BullMQ+Redis) sin cambiar el modelo de datos ni el evento AutomationRunIngested — el resto del sistema no necesita enterarse de dónde corrió Newman.</w:t>
      </w:r>
    </w:p>
    <w:p>
      <w:pPr>
        <w:pStyle w:val="ListParagraph"/>
        <w:numPr>
          <w:ilvl w:val="0"/>
          <w:numId w:val="2"/>
        </w:numPr>
        <w:spacing w:after="80"/>
      </w:pPr>
      <w:r>
        <w:t xml:space="preserve">Ese mismo razonamiento aplica al scheduler: node-cron in-process hoy, BullMQ+Redis (con repeatable jobs) el día que el despliegue pase de una instancia EC2 a múltiples instancias/ECS — ya está marcado como decisión pendiente general en docs/RUNBOOK.md.</w:t>
      </w:r>
    </w:p>
    <w:p>
      <w:r>
        <w:br w:type="page"/>
      </w:r>
    </w:p>
    <w:p>
      <w:pPr>
        <w:pStyle w:val="Heading1"/>
        <w:spacing w:after="200" w:before="400"/>
      </w:pPr>
      <w:r>
        <w:t xml:space="preserve">Etapa 2 — Gestión de Suites</w:t>
      </w:r>
    </w:p>
    <w:p>
      <w:pPr>
        <w:pStyle w:val="Heading2"/>
        <w:spacing w:after="150" w:before="300"/>
      </w:pPr>
      <w:r>
        <w:t xml:space="preserve">Objetivo</w:t>
      </w:r>
    </w:p>
    <w:p>
      <w:pPr>
        <w:spacing w:after="160"/>
      </w:pPr>
      <w:r>
        <w:rPr>
          <w:b w:val="false"/>
          <w:bCs w:val="false"/>
          <w:i w:val="false"/>
          <w:iCs w:val="false"/>
        </w:rPr>
        <w:t xml:space="preserve">Administrar Suites de Postman: colección + environment, asociadas a Proyecto (y opcionalmente a Requerimiento), con versionado.</w:t>
      </w:r>
    </w:p>
    <w:p>
      <w:pPr>
        <w:pStyle w:val="Heading2"/>
        <w:spacing w:after="150" w:before="300"/>
      </w:pPr>
      <w:r>
        <w:t xml:space="preserve">Análisis: qué se reutiliza / qué es nuevo</w:t>
      </w:r>
    </w:p>
    <w:p>
      <w:pPr>
        <w:pStyle w:val="ListParagraph"/>
        <w:numPr>
          <w:ilvl w:val="0"/>
          <w:numId w:val="2"/>
        </w:numPr>
        <w:spacing w:after="80"/>
      </w:pPr>
      <w:r>
        <w:t xml:space="preserve">Se reutiliza: patrón de subida de archivos con Dropzone + validación cliente (igual que TestCasesPage/ExcelTransformerPage), el s3Client de execution-service, y projectsClient para validar el projectId contra projects-service (mismo patrón que usa defects-service).</w:t>
      </w:r>
    </w:p>
    <w:p>
      <w:pPr>
        <w:pStyle w:val="ListParagraph"/>
        <w:numPr>
          <w:ilvl w:val="0"/>
          <w:numId w:val="2"/>
        </w:numPr>
        <w:spacing w:after="80"/>
      </w:pPr>
      <w:r>
        <w:t xml:space="preserve">Es nuevo: el modelo PostmanSuite no existe. A diferencia de TestSuite (qa-core-service), que exige requirementId, aquí se propone que sea opcional — muchas Suites de Postman son smoke/regresión de API transversales que no mapean 1:1 a un Requerimiento funcional.</w:t>
      </w:r>
    </w:p>
    <w:p>
      <w:pPr>
        <w:pStyle w:val="Heading2"/>
        <w:spacing w:after="150" w:before="300"/>
      </w:pPr>
      <w:r>
        <w:t xml:space="preserve">Modelo de datos propuesto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c>
          <w:tcPr>
            <w:tcW w:type="dxa" w:w="2000"/>
            <w:shd w:fill="D9E2F3" w:val="clear"/>
            <w:tcMar>
              <w:top w:type="dxa" w:w="80"/>
              <w:left w:type="dxa" w:w="100"/>
              <w:bottom w:type="dxa" w:w="80"/>
              <w:right w:type="dxa" w:w="100"/>
            </w:tcMar>
          </w:tcPr>
          <w:p>
            <w:r>
              <w:rPr>
                <w:b/>
                <w:bCs/>
                <w:sz w:val="20"/>
                <w:szCs w:val="20"/>
              </w:rPr>
              <w:t xml:space="preserve">Campo</w:t>
            </w:r>
          </w:p>
        </w:tc>
        <w:tc>
          <w:tcPr>
            <w:tcW w:type="dxa" w:w="1600"/>
            <w:shd w:fill="D9E2F3" w:val="clear"/>
            <w:tcMar>
              <w:top w:type="dxa" w:w="80"/>
              <w:left w:type="dxa" w:w="100"/>
              <w:bottom w:type="dxa" w:w="80"/>
              <w:right w:type="dxa" w:w="100"/>
            </w:tcMar>
          </w:tcPr>
          <w:p>
            <w:r>
              <w:rPr>
                <w:b/>
                <w:bCs/>
                <w:sz w:val="20"/>
                <w:szCs w:val="20"/>
              </w:rPr>
              <w:t xml:space="preserve">Tipo</w:t>
            </w:r>
          </w:p>
        </w:tc>
        <w:tc>
          <w:tcPr>
            <w:tcW w:type="dxa" w:w="5426"/>
            <w:shd w:fill="D9E2F3" w:val="clear"/>
            <w:tcMar>
              <w:top w:type="dxa" w:w="80"/>
              <w:left w:type="dxa" w:w="100"/>
              <w:bottom w:type="dxa" w:w="80"/>
              <w:right w:type="dxa" w:w="100"/>
            </w:tcMar>
          </w:tcPr>
          <w:p>
            <w:r>
              <w:rPr>
                <w:b/>
                <w:bCs/>
                <w:sz w:val="20"/>
                <w:szCs w:val="20"/>
              </w:rPr>
              <w:t xml:space="preserve">Notas</w:t>
            </w:r>
          </w:p>
        </w:tc>
      </w:tr>
      <w:tr>
        <w:tc>
          <w:tcPr>
            <w:tcW w:type="dxa" w:w="2000"/>
            <w:tcMar>
              <w:top w:type="dxa" w:w="80"/>
              <w:left w:type="dxa" w:w="100"/>
              <w:bottom w:type="dxa" w:w="80"/>
              <w:right w:type="dxa" w:w="100"/>
            </w:tcMar>
          </w:tcPr>
          <w:p>
            <w:r>
              <w:rPr>
                <w:b w:val="false"/>
                <w:bCs w:val="false"/>
                <w:sz w:val="20"/>
                <w:szCs w:val="20"/>
              </w:rPr>
              <w:t xml:space="preserve">projectId</w:t>
            </w:r>
          </w:p>
        </w:tc>
        <w:tc>
          <w:tcPr>
            <w:tcW w:type="dxa" w:w="1600"/>
            <w:tcMar>
              <w:top w:type="dxa" w:w="80"/>
              <w:left w:type="dxa" w:w="100"/>
              <w:bottom w:type="dxa" w:w="80"/>
              <w:right w:type="dxa" w:w="100"/>
            </w:tcMar>
          </w:tcPr>
          <w:p>
            <w:r>
              <w:rPr>
                <w:b w:val="false"/>
                <w:bCs w:val="false"/>
                <w:sz w:val="20"/>
                <w:szCs w:val="20"/>
              </w:rPr>
              <w:t xml:space="preserve">String, requerido</w:t>
            </w:r>
          </w:p>
        </w:tc>
        <w:tc>
          <w:tcPr>
            <w:tcW w:type="dxa" w:w="5426"/>
            <w:tcMar>
              <w:top w:type="dxa" w:w="80"/>
              <w:left w:type="dxa" w:w="100"/>
              <w:bottom w:type="dxa" w:w="80"/>
              <w:right w:type="dxa" w:w="100"/>
            </w:tcMar>
          </w:tcPr>
          <w:p>
            <w:r>
              <w:rPr>
                <w:b w:val="false"/>
                <w:bCs w:val="false"/>
                <w:sz w:val="20"/>
                <w:szCs w:val="20"/>
              </w:rPr>
              <w:t xml:space="preserve">Igual convención que TestSuite/Requirement: referencia lógica a projects-service, validada por HTTP.</w:t>
            </w:r>
          </w:p>
        </w:tc>
      </w:tr>
      <w:tr>
        <w:tc>
          <w:tcPr>
            <w:tcW w:type="dxa" w:w="2000"/>
            <w:tcMar>
              <w:top w:type="dxa" w:w="80"/>
              <w:left w:type="dxa" w:w="100"/>
              <w:bottom w:type="dxa" w:w="80"/>
              <w:right w:type="dxa" w:w="100"/>
            </w:tcMar>
          </w:tcPr>
          <w:p>
            <w:r>
              <w:rPr>
                <w:b w:val="false"/>
                <w:bCs w:val="false"/>
                <w:sz w:val="20"/>
                <w:szCs w:val="20"/>
              </w:rPr>
              <w:t xml:space="preserve">requirementId</w:t>
            </w:r>
          </w:p>
        </w:tc>
        <w:tc>
          <w:tcPr>
            <w:tcW w:type="dxa" w:w="1600"/>
            <w:tcMar>
              <w:top w:type="dxa" w:w="80"/>
              <w:left w:type="dxa" w:w="100"/>
              <w:bottom w:type="dxa" w:w="80"/>
              <w:right w:type="dxa" w:w="100"/>
            </w:tcMar>
          </w:tcPr>
          <w:p>
            <w:r>
              <w:rPr>
                <w:b w:val="false"/>
                <w:bCs w:val="false"/>
                <w:sz w:val="20"/>
                <w:szCs w:val="20"/>
              </w:rPr>
              <w:t xml:space="preserve">ObjectId, opcional</w:t>
            </w:r>
          </w:p>
        </w:tc>
        <w:tc>
          <w:tcPr>
            <w:tcW w:type="dxa" w:w="5426"/>
            <w:tcMar>
              <w:top w:type="dxa" w:w="80"/>
              <w:left w:type="dxa" w:w="100"/>
              <w:bottom w:type="dxa" w:w="80"/>
              <w:right w:type="dxa" w:w="100"/>
            </w:tcMar>
          </w:tcPr>
          <w:p>
            <w:r>
              <w:rPr>
                <w:b w:val="false"/>
                <w:bCs w:val="false"/>
                <w:sz w:val="20"/>
                <w:szCs w:val="20"/>
              </w:rPr>
              <w:t xml:space="preserve">A diferencia de TestSuite, no es obligatorio (ver Análisis).</w:t>
            </w:r>
          </w:p>
        </w:tc>
      </w:tr>
      <w:tr>
        <w:tc>
          <w:tcPr>
            <w:tcW w:type="dxa" w:w="2000"/>
            <w:tcMar>
              <w:top w:type="dxa" w:w="80"/>
              <w:left w:type="dxa" w:w="100"/>
              <w:bottom w:type="dxa" w:w="80"/>
              <w:right w:type="dxa" w:w="100"/>
            </w:tcMar>
          </w:tcPr>
          <w:p>
            <w:r>
              <w:rPr>
                <w:b w:val="false"/>
                <w:bCs w:val="false"/>
                <w:sz w:val="20"/>
                <w:szCs w:val="20"/>
              </w:rPr>
              <w:t xml:space="preserve">name / description</w:t>
            </w:r>
          </w:p>
        </w:tc>
        <w:tc>
          <w:tcPr>
            <w:tcW w:type="dxa" w:w="1600"/>
            <w:tcMar>
              <w:top w:type="dxa" w:w="80"/>
              <w:left w:type="dxa" w:w="100"/>
              <w:bottom w:type="dxa" w:w="80"/>
              <w:right w:type="dxa" w:w="100"/>
            </w:tcMar>
          </w:tcPr>
          <w:p>
            <w:r>
              <w:rPr>
                <w:b w:val="false"/>
                <w:bCs w:val="false"/>
                <w:sz w:val="20"/>
                <w:szCs w:val="20"/>
              </w:rPr>
              <w:t xml:space="preserve">String</w:t>
            </w:r>
          </w:p>
        </w:tc>
        <w:tc>
          <w:tcPr>
            <w:tcW w:type="dxa" w:w="5426"/>
            <w:tcMar>
              <w:top w:type="dxa" w:w="80"/>
              <w:left w:type="dxa" w:w="100"/>
              <w:bottom w:type="dxa" w:w="80"/>
              <w:right w:type="dxa" w:w="100"/>
            </w:tcMar>
          </w:tcPr>
          <w:p>
            <w:r>
              <w:rPr>
                <w:b w:val="false"/>
                <w:bCs w:val="false"/>
                <w:sz w:val="20"/>
                <w:szCs w:val="20"/>
              </w:rPr>
              <w:t xml:space="preserve">Igual que TestSuite.</w:t>
            </w:r>
          </w:p>
        </w:tc>
      </w:tr>
      <w:tr>
        <w:tc>
          <w:tcPr>
            <w:tcW w:type="dxa" w:w="2000"/>
            <w:tcMar>
              <w:top w:type="dxa" w:w="80"/>
              <w:left w:type="dxa" w:w="100"/>
              <w:bottom w:type="dxa" w:w="80"/>
              <w:right w:type="dxa" w:w="100"/>
            </w:tcMar>
          </w:tcPr>
          <w:p>
            <w:r>
              <w:rPr>
                <w:b w:val="false"/>
                <w:bCs w:val="false"/>
                <w:sz w:val="20"/>
                <w:szCs w:val="20"/>
              </w:rPr>
              <w:t xml:space="preserve">collectionFileUrl / collectionVersion</w:t>
            </w:r>
          </w:p>
        </w:tc>
        <w:tc>
          <w:tcPr>
            <w:tcW w:type="dxa" w:w="1600"/>
            <w:tcMar>
              <w:top w:type="dxa" w:w="80"/>
              <w:left w:type="dxa" w:w="100"/>
              <w:bottom w:type="dxa" w:w="80"/>
              <w:right w:type="dxa" w:w="100"/>
            </w:tcMar>
          </w:tcPr>
          <w:p>
            <w:r>
              <w:rPr>
                <w:b w:val="false"/>
                <w:bCs w:val="false"/>
                <w:sz w:val="20"/>
                <w:szCs w:val="20"/>
              </w:rPr>
              <w:t xml:space="preserve">String / Number</w:t>
            </w:r>
          </w:p>
        </w:tc>
        <w:tc>
          <w:tcPr>
            <w:tcW w:type="dxa" w:w="5426"/>
            <w:tcMar>
              <w:top w:type="dxa" w:w="80"/>
              <w:left w:type="dxa" w:w="100"/>
              <w:bottom w:type="dxa" w:w="80"/>
              <w:right w:type="dxa" w:w="100"/>
            </w:tcMar>
          </w:tcPr>
          <w:p>
            <w:r>
              <w:rPr>
                <w:b w:val="false"/>
                <w:bCs w:val="false"/>
                <w:sz w:val="20"/>
                <w:szCs w:val="20"/>
              </w:rPr>
              <w:t xml:space="preserve">URL en S3 de la versión activa de la colección; versión incremental.</w:t>
            </w:r>
          </w:p>
        </w:tc>
      </w:tr>
      <w:tr>
        <w:tc>
          <w:tcPr>
            <w:tcW w:type="dxa" w:w="2000"/>
            <w:tcMar>
              <w:top w:type="dxa" w:w="80"/>
              <w:left w:type="dxa" w:w="100"/>
              <w:bottom w:type="dxa" w:w="80"/>
              <w:right w:type="dxa" w:w="100"/>
            </w:tcMar>
          </w:tcPr>
          <w:p>
            <w:r>
              <w:rPr>
                <w:b w:val="false"/>
                <w:bCs w:val="false"/>
                <w:sz w:val="20"/>
                <w:szCs w:val="20"/>
              </w:rPr>
              <w:t xml:space="preserve">environmentFileUrl / environmentVersion</w:t>
            </w:r>
          </w:p>
        </w:tc>
        <w:tc>
          <w:tcPr>
            <w:tcW w:type="dxa" w:w="1600"/>
            <w:tcMar>
              <w:top w:type="dxa" w:w="80"/>
              <w:left w:type="dxa" w:w="100"/>
              <w:bottom w:type="dxa" w:w="80"/>
              <w:right w:type="dxa" w:w="100"/>
            </w:tcMar>
          </w:tcPr>
          <w:p>
            <w:r>
              <w:rPr>
                <w:b w:val="false"/>
                <w:bCs w:val="false"/>
                <w:sz w:val="20"/>
                <w:szCs w:val="20"/>
              </w:rPr>
              <w:t xml:space="preserve">String / Number, opcional</w:t>
            </w:r>
          </w:p>
        </w:tc>
        <w:tc>
          <w:tcPr>
            <w:tcW w:type="dxa" w:w="5426"/>
            <w:tcMar>
              <w:top w:type="dxa" w:w="80"/>
              <w:left w:type="dxa" w:w="100"/>
              <w:bottom w:type="dxa" w:w="80"/>
              <w:right w:type="dxa" w:w="100"/>
            </w:tcMar>
          </w:tcPr>
          <w:p>
            <w:r>
              <w:rPr>
                <w:b w:val="false"/>
                <w:bCs w:val="false"/>
                <w:sz w:val="20"/>
                <w:szCs w:val="20"/>
              </w:rPr>
              <w:t xml:space="preserve">El environment es opcional (una colección puede no necesitarlo).</w:t>
            </w:r>
          </w:p>
        </w:tc>
      </w:tr>
      <w:tr>
        <w:tc>
          <w:tcPr>
            <w:tcW w:type="dxa" w:w="2000"/>
            <w:tcMar>
              <w:top w:type="dxa" w:w="80"/>
              <w:left w:type="dxa" w:w="100"/>
              <w:bottom w:type="dxa" w:w="80"/>
              <w:right w:type="dxa" w:w="100"/>
            </w:tcMar>
          </w:tcPr>
          <w:p>
            <w:r>
              <w:rPr>
                <w:b w:val="false"/>
                <w:bCs w:val="false"/>
                <w:sz w:val="20"/>
                <w:szCs w:val="20"/>
              </w:rPr>
              <w:t xml:space="preserve">timeoutMs</w:t>
            </w:r>
          </w:p>
        </w:tc>
        <w:tc>
          <w:tcPr>
            <w:tcW w:type="dxa" w:w="1600"/>
            <w:tcMar>
              <w:top w:type="dxa" w:w="80"/>
              <w:left w:type="dxa" w:w="100"/>
              <w:bottom w:type="dxa" w:w="80"/>
              <w:right w:type="dxa" w:w="100"/>
            </w:tcMar>
          </w:tcPr>
          <w:p>
            <w:r>
              <w:rPr>
                <w:b w:val="false"/>
                <w:bCs w:val="false"/>
                <w:sz w:val="20"/>
                <w:szCs w:val="20"/>
              </w:rPr>
              <w:t xml:space="preserve">Number, con default</w:t>
            </w:r>
          </w:p>
        </w:tc>
        <w:tc>
          <w:tcPr>
            <w:tcW w:type="dxa" w:w="5426"/>
            <w:tcMar>
              <w:top w:type="dxa" w:w="80"/>
              <w:left w:type="dxa" w:w="100"/>
              <w:bottom w:type="dxa" w:w="80"/>
              <w:right w:type="dxa" w:w="100"/>
            </w:tcMar>
          </w:tcPr>
          <w:p>
            <w:r>
              <w:rPr>
                <w:b w:val="false"/>
                <w:bCs w:val="false"/>
                <w:sz w:val="20"/>
                <w:szCs w:val="20"/>
              </w:rPr>
              <w:t xml:space="preserve">Usado por el Runner (Etapa 3) para abortar ejecuciones colgadas.</w:t>
            </w:r>
          </w:p>
        </w:tc>
      </w:tr>
      <w:tr>
        <w:tc>
          <w:tcPr>
            <w:tcW w:type="dxa" w:w="2000"/>
            <w:tcMar>
              <w:top w:type="dxa" w:w="80"/>
              <w:left w:type="dxa" w:w="100"/>
              <w:bottom w:type="dxa" w:w="80"/>
              <w:right w:type="dxa" w:w="100"/>
            </w:tcMar>
          </w:tcPr>
          <w:p>
            <w:r>
              <w:rPr>
                <w:b w:val="false"/>
                <w:bCs w:val="false"/>
                <w:sz w:val="20"/>
                <w:szCs w:val="20"/>
              </w:rPr>
              <w:t xml:space="preserve">isActive</w:t>
            </w:r>
          </w:p>
        </w:tc>
        <w:tc>
          <w:tcPr>
            <w:tcW w:type="dxa" w:w="1600"/>
            <w:tcMar>
              <w:top w:type="dxa" w:w="80"/>
              <w:left w:type="dxa" w:w="100"/>
              <w:bottom w:type="dxa" w:w="80"/>
              <w:right w:type="dxa" w:w="100"/>
            </w:tcMar>
          </w:tcPr>
          <w:p>
            <w:r>
              <w:rPr>
                <w:b w:val="false"/>
                <w:bCs w:val="false"/>
                <w:sz w:val="20"/>
                <w:szCs w:val="20"/>
              </w:rPr>
              <w:t xml:space="preserve">Boolean, default true</w:t>
            </w:r>
          </w:p>
        </w:tc>
        <w:tc>
          <w:tcPr>
            <w:tcW w:type="dxa" w:w="5426"/>
            <w:tcMar>
              <w:top w:type="dxa" w:w="80"/>
              <w:left w:type="dxa" w:w="100"/>
              <w:bottom w:type="dxa" w:w="80"/>
              <w:right w:type="dxa" w:w="100"/>
            </w:tcMar>
          </w:tcPr>
          <w:p>
            <w:r>
              <w:rPr>
                <w:b w:val="false"/>
                <w:bCs w:val="false"/>
                <w:sz w:val="20"/>
                <w:szCs w:val="20"/>
              </w:rPr>
              <w:t xml:space="preserve">Soft-disable sin borrar histórico de corridas.</w:t>
            </w:r>
          </w:p>
        </w:tc>
      </w:tr>
      <w:tr>
        <w:tc>
          <w:tcPr>
            <w:tcW w:type="dxa" w:w="2000"/>
            <w:tcMar>
              <w:top w:type="dxa" w:w="80"/>
              <w:left w:type="dxa" w:w="100"/>
              <w:bottom w:type="dxa" w:w="80"/>
              <w:right w:type="dxa" w:w="100"/>
            </w:tcMar>
          </w:tcPr>
          <w:p>
            <w:r>
              <w:rPr>
                <w:b w:val="false"/>
                <w:bCs w:val="false"/>
                <w:sz w:val="20"/>
                <w:szCs w:val="20"/>
              </w:rPr>
              <w:t xml:space="preserve">createdBy</w:t>
            </w:r>
          </w:p>
        </w:tc>
        <w:tc>
          <w:tcPr>
            <w:tcW w:type="dxa" w:w="1600"/>
            <w:tcMar>
              <w:top w:type="dxa" w:w="80"/>
              <w:left w:type="dxa" w:w="100"/>
              <w:bottom w:type="dxa" w:w="80"/>
              <w:right w:type="dxa" w:w="100"/>
            </w:tcMar>
          </w:tcPr>
          <w:p>
            <w:r>
              <w:rPr>
                <w:b w:val="false"/>
                <w:bCs w:val="false"/>
                <w:sz w:val="20"/>
                <w:szCs w:val="20"/>
              </w:rPr>
              <w:t xml:space="preserve">String (userId)</w:t>
            </w:r>
          </w:p>
        </w:tc>
        <w:tc>
          <w:tcPr>
            <w:tcW w:type="dxa" w:w="5426"/>
            <w:tcMar>
              <w:top w:type="dxa" w:w="80"/>
              <w:left w:type="dxa" w:w="100"/>
              <w:bottom w:type="dxa" w:w="80"/>
              <w:right w:type="dxa" w:w="100"/>
            </w:tcMar>
          </w:tcPr>
          <w:p>
            <w:r>
              <w:rPr>
                <w:b w:val="false"/>
                <w:bCs w:val="false"/>
                <w:sz w:val="20"/>
                <w:szCs w:val="20"/>
              </w:rPr>
              <w:t xml:space="preserve">Igual convención que triggeredBy en AutomationRun.</w:t>
            </w:r>
          </w:p>
        </w:tc>
      </w:tr>
    </w:tbl>
    <w:p>
      <w:pPr>
        <w:spacing w:after="160"/>
      </w:pPr>
      <w:r>
        <w:rPr>
          <w:b w:val="false"/>
          <w:bCs w:val="false"/>
          <w:i w:val="false"/>
          <w:iCs w:val="false"/>
        </w:rPr>
        <w:t xml:space="preserve">PostmanSuiteVersion (colección aparte, no embebida): suiteId, collectionFileUrl, environmentFileUrl, version, createdAt, createdBy — permite re-ejecutar o auditar una versión anterior sin perderla al subir una nueva.</w:t>
      </w:r>
    </w:p>
    <w:p>
      <w:pPr>
        <w:pStyle w:val="Heading2"/>
        <w:spacing w:after="150" w:before="300"/>
      </w:pPr>
      <w:r>
        <w:t xml:space="preserve">Endpoints propuestos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26"/>
      </w:tblGrid>
      <w:tr>
        <w:tc>
          <w:tcPr>
            <w:tcW w:type="dxa" w:w="1400"/>
            <w:shd w:fill="D9E2F3" w:val="clear"/>
            <w:tcMar>
              <w:top w:type="dxa" w:w="80"/>
              <w:left w:type="dxa" w:w="100"/>
              <w:bottom w:type="dxa" w:w="80"/>
              <w:right w:type="dxa" w:w="100"/>
            </w:tcMar>
          </w:tcPr>
          <w:p>
            <w:r>
              <w:rPr>
                <w:b/>
                <w:bCs/>
                <w:sz w:val="20"/>
                <w:szCs w:val="20"/>
              </w:rPr>
              <w:t xml:space="preserve">Método</w:t>
            </w:r>
          </w:p>
        </w:tc>
        <w:tc>
          <w:tcPr>
            <w:tcW w:type="dxa" w:w="3200"/>
            <w:shd w:fill="D9E2F3" w:val="clear"/>
            <w:tcMar>
              <w:top w:type="dxa" w:w="80"/>
              <w:left w:type="dxa" w:w="100"/>
              <w:bottom w:type="dxa" w:w="80"/>
              <w:right w:type="dxa" w:w="100"/>
            </w:tcMar>
          </w:tcPr>
          <w:p>
            <w:r>
              <w:rPr>
                <w:b/>
                <w:bCs/>
                <w:sz w:val="20"/>
                <w:szCs w:val="20"/>
              </w:rPr>
              <w:t xml:space="preserve">Ruta</w:t>
            </w:r>
          </w:p>
        </w:tc>
        <w:tc>
          <w:tcPr>
            <w:tcW w:type="dxa" w:w="4426"/>
            <w:shd w:fill="D9E2F3" w:val="clear"/>
            <w:tcMar>
              <w:top w:type="dxa" w:w="80"/>
              <w:left w:type="dxa" w:w="100"/>
              <w:bottom w:type="dxa" w:w="80"/>
              <w:right w:type="dxa" w:w="100"/>
            </w:tcMar>
          </w:tcPr>
          <w:p>
            <w:r>
              <w:rPr>
                <w:b/>
                <w:bCs/>
                <w:sz w:val="20"/>
                <w:szCs w:val="20"/>
              </w:rPr>
              <w:t xml:space="preserve">Descripción</w:t>
            </w:r>
          </w:p>
        </w:tc>
      </w:tr>
      <w:tr>
        <w:tc>
          <w:tcPr>
            <w:tcW w:type="dxa" w:w="1400"/>
            <w:tcMar>
              <w:top w:type="dxa" w:w="80"/>
              <w:left w:type="dxa" w:w="100"/>
              <w:bottom w:type="dxa" w:w="80"/>
              <w:right w:type="dxa" w:w="100"/>
            </w:tcMar>
          </w:tcPr>
          <w:p>
            <w:r>
              <w:rPr>
                <w:b w:val="false"/>
                <w:bCs w:val="false"/>
                <w:sz w:val="20"/>
                <w:szCs w:val="20"/>
              </w:rPr>
              <w:t xml:space="preserve">POST</w:t>
            </w:r>
          </w:p>
        </w:tc>
        <w:tc>
          <w:tcPr>
            <w:tcW w:type="dxa" w:w="3200"/>
            <w:tcMar>
              <w:top w:type="dxa" w:w="80"/>
              <w:left w:type="dxa" w:w="100"/>
              <w:bottom w:type="dxa" w:w="80"/>
              <w:right w:type="dxa" w:w="100"/>
            </w:tcMar>
          </w:tcPr>
          <w:p>
            <w:r>
              <w:rPr>
                <w:b w:val="false"/>
                <w:bCs w:val="false"/>
                <w:sz w:val="20"/>
                <w:szCs w:val="20"/>
              </w:rPr>
              <w:t xml:space="preserve">/postman-suites</w:t>
            </w:r>
          </w:p>
        </w:tc>
        <w:tc>
          <w:tcPr>
            <w:tcW w:type="dxa" w:w="4426"/>
            <w:tcMar>
              <w:top w:type="dxa" w:w="80"/>
              <w:left w:type="dxa" w:w="100"/>
              <w:bottom w:type="dxa" w:w="80"/>
              <w:right w:type="dxa" w:w="100"/>
            </w:tcMar>
          </w:tcPr>
          <w:p>
            <w:r>
              <w:rPr>
                <w:b w:val="false"/>
                <w:bCs w:val="false"/>
                <w:sz w:val="20"/>
                <w:szCs w:val="20"/>
              </w:rPr>
              <w:t xml:space="preserve">Crea la Suite + primera versión (multipart: collection, environment opcional)</w:t>
            </w:r>
          </w:p>
        </w:tc>
      </w:tr>
      <w:tr>
        <w:tc>
          <w:tcPr>
            <w:tcW w:type="dxa" w:w="1400"/>
            <w:tcMar>
              <w:top w:type="dxa" w:w="80"/>
              <w:left w:type="dxa" w:w="100"/>
              <w:bottom w:type="dxa" w:w="80"/>
              <w:right w:type="dxa" w:w="100"/>
            </w:tcMar>
          </w:tcPr>
          <w:p>
            <w:r>
              <w:rPr>
                <w:b w:val="false"/>
                <w:bCs w:val="false"/>
                <w:sz w:val="20"/>
                <w:szCs w:val="20"/>
              </w:rPr>
              <w:t xml:space="preserve">GET</w:t>
            </w:r>
          </w:p>
        </w:tc>
        <w:tc>
          <w:tcPr>
            <w:tcW w:type="dxa" w:w="3200"/>
            <w:tcMar>
              <w:top w:type="dxa" w:w="80"/>
              <w:left w:type="dxa" w:w="100"/>
              <w:bottom w:type="dxa" w:w="80"/>
              <w:right w:type="dxa" w:w="100"/>
            </w:tcMar>
          </w:tcPr>
          <w:p>
            <w:r>
              <w:rPr>
                <w:b w:val="false"/>
                <w:bCs w:val="false"/>
                <w:sz w:val="20"/>
                <w:szCs w:val="20"/>
              </w:rPr>
              <w:t xml:space="preserve">/postman-suites</w:t>
            </w:r>
          </w:p>
        </w:tc>
        <w:tc>
          <w:tcPr>
            <w:tcW w:type="dxa" w:w="4426"/>
            <w:tcMar>
              <w:top w:type="dxa" w:w="80"/>
              <w:left w:type="dxa" w:w="100"/>
              <w:bottom w:type="dxa" w:w="80"/>
              <w:right w:type="dxa" w:w="100"/>
            </w:tcMar>
          </w:tcPr>
          <w:p>
            <w:r>
              <w:rPr>
                <w:b w:val="false"/>
                <w:bCs w:val="false"/>
                <w:sz w:val="20"/>
                <w:szCs w:val="20"/>
              </w:rPr>
              <w:t xml:space="preserve">Lista, filtrable por projectId/requirementId/isActive</w:t>
            </w:r>
          </w:p>
        </w:tc>
      </w:tr>
      <w:tr>
        <w:tc>
          <w:tcPr>
            <w:tcW w:type="dxa" w:w="1400"/>
            <w:tcMar>
              <w:top w:type="dxa" w:w="80"/>
              <w:left w:type="dxa" w:w="100"/>
              <w:bottom w:type="dxa" w:w="80"/>
              <w:right w:type="dxa" w:w="100"/>
            </w:tcMar>
          </w:tcPr>
          <w:p>
            <w:r>
              <w:rPr>
                <w:b w:val="false"/>
                <w:bCs w:val="false"/>
                <w:sz w:val="20"/>
                <w:szCs w:val="20"/>
              </w:rPr>
              <w:t xml:space="preserve">GET</w:t>
            </w:r>
          </w:p>
        </w:tc>
        <w:tc>
          <w:tcPr>
            <w:tcW w:type="dxa" w:w="3200"/>
            <w:tcMar>
              <w:top w:type="dxa" w:w="80"/>
              <w:left w:type="dxa" w:w="100"/>
              <w:bottom w:type="dxa" w:w="80"/>
              <w:right w:type="dxa" w:w="100"/>
            </w:tcMar>
          </w:tcPr>
          <w:p>
            <w:r>
              <w:rPr>
                <w:b w:val="false"/>
                <w:bCs w:val="false"/>
                <w:sz w:val="20"/>
                <w:szCs w:val="20"/>
              </w:rPr>
              <w:t xml:space="preserve">/postman-suites/:id</w:t>
            </w:r>
          </w:p>
        </w:tc>
        <w:tc>
          <w:tcPr>
            <w:tcW w:type="dxa" w:w="4426"/>
            <w:tcMar>
              <w:top w:type="dxa" w:w="80"/>
              <w:left w:type="dxa" w:w="100"/>
              <w:bottom w:type="dxa" w:w="80"/>
              <w:right w:type="dxa" w:w="100"/>
            </w:tcMar>
          </w:tcPr>
          <w:p>
            <w:r>
              <w:rPr>
                <w:b w:val="false"/>
                <w:bCs w:val="false"/>
                <w:sz w:val="20"/>
                <w:szCs w:val="20"/>
              </w:rPr>
              <w:t xml:space="preserve">Detalle + versión activa</w:t>
            </w:r>
          </w:p>
        </w:tc>
      </w:tr>
      <w:tr>
        <w:tc>
          <w:tcPr>
            <w:tcW w:type="dxa" w:w="1400"/>
            <w:tcMar>
              <w:top w:type="dxa" w:w="80"/>
              <w:left w:type="dxa" w:w="100"/>
              <w:bottom w:type="dxa" w:w="80"/>
              <w:right w:type="dxa" w:w="100"/>
            </w:tcMar>
          </w:tcPr>
          <w:p>
            <w:r>
              <w:rPr>
                <w:b w:val="false"/>
                <w:bCs w:val="false"/>
                <w:sz w:val="20"/>
                <w:szCs w:val="20"/>
              </w:rPr>
              <w:t xml:space="preserve">PATCH</w:t>
            </w:r>
          </w:p>
        </w:tc>
        <w:tc>
          <w:tcPr>
            <w:tcW w:type="dxa" w:w="3200"/>
            <w:tcMar>
              <w:top w:type="dxa" w:w="80"/>
              <w:left w:type="dxa" w:w="100"/>
              <w:bottom w:type="dxa" w:w="80"/>
              <w:right w:type="dxa" w:w="100"/>
            </w:tcMar>
          </w:tcPr>
          <w:p>
            <w:r>
              <w:rPr>
                <w:b w:val="false"/>
                <w:bCs w:val="false"/>
                <w:sz w:val="20"/>
                <w:szCs w:val="20"/>
              </w:rPr>
              <w:t xml:space="preserve">/postman-suites/:id</w:t>
            </w:r>
          </w:p>
        </w:tc>
        <w:tc>
          <w:tcPr>
            <w:tcW w:type="dxa" w:w="4426"/>
            <w:tcMar>
              <w:top w:type="dxa" w:w="80"/>
              <w:left w:type="dxa" w:w="100"/>
              <w:bottom w:type="dxa" w:w="80"/>
              <w:right w:type="dxa" w:w="100"/>
            </w:tcMar>
          </w:tcPr>
          <w:p>
            <w:r>
              <w:rPr>
                <w:b w:val="false"/>
                <w:bCs w:val="false"/>
                <w:sz w:val="20"/>
                <w:szCs w:val="20"/>
              </w:rPr>
              <w:t xml:space="preserve">Edita metadatos (name/description/timeoutMs/isActive)</w:t>
            </w:r>
          </w:p>
        </w:tc>
      </w:tr>
      <w:tr>
        <w:tc>
          <w:tcPr>
            <w:tcW w:type="dxa" w:w="1400"/>
            <w:tcMar>
              <w:top w:type="dxa" w:w="80"/>
              <w:left w:type="dxa" w:w="100"/>
              <w:bottom w:type="dxa" w:w="80"/>
              <w:right w:type="dxa" w:w="100"/>
            </w:tcMar>
          </w:tcPr>
          <w:p>
            <w:r>
              <w:rPr>
                <w:b w:val="false"/>
                <w:bCs w:val="false"/>
                <w:sz w:val="20"/>
                <w:szCs w:val="20"/>
              </w:rPr>
              <w:t xml:space="preserve">POST</w:t>
            </w:r>
          </w:p>
        </w:tc>
        <w:tc>
          <w:tcPr>
            <w:tcW w:type="dxa" w:w="3200"/>
            <w:tcMar>
              <w:top w:type="dxa" w:w="80"/>
              <w:left w:type="dxa" w:w="100"/>
              <w:bottom w:type="dxa" w:w="80"/>
              <w:right w:type="dxa" w:w="100"/>
            </w:tcMar>
          </w:tcPr>
          <w:p>
            <w:r>
              <w:rPr>
                <w:b w:val="false"/>
                <w:bCs w:val="false"/>
                <w:sz w:val="20"/>
                <w:szCs w:val="20"/>
              </w:rPr>
              <w:t xml:space="preserve">/postman-suites/:id/versions</w:t>
            </w:r>
          </w:p>
        </w:tc>
        <w:tc>
          <w:tcPr>
            <w:tcW w:type="dxa" w:w="4426"/>
            <w:tcMar>
              <w:top w:type="dxa" w:w="80"/>
              <w:left w:type="dxa" w:w="100"/>
              <w:bottom w:type="dxa" w:w="80"/>
              <w:right w:type="dxa" w:w="100"/>
            </w:tcMar>
          </w:tcPr>
          <w:p>
            <w:r>
              <w:rPr>
                <w:b w:val="false"/>
                <w:bCs w:val="false"/>
                <w:sz w:val="20"/>
                <w:szCs w:val="20"/>
              </w:rPr>
              <w:t xml:space="preserve">Sube una nueva versión de colección/environment</w:t>
            </w:r>
          </w:p>
        </w:tc>
      </w:tr>
      <w:tr>
        <w:tc>
          <w:tcPr>
            <w:tcW w:type="dxa" w:w="1400"/>
            <w:tcMar>
              <w:top w:type="dxa" w:w="80"/>
              <w:left w:type="dxa" w:w="100"/>
              <w:bottom w:type="dxa" w:w="80"/>
              <w:right w:type="dxa" w:w="100"/>
            </w:tcMar>
          </w:tcPr>
          <w:p>
            <w:r>
              <w:rPr>
                <w:b w:val="false"/>
                <w:bCs w:val="false"/>
                <w:sz w:val="20"/>
                <w:szCs w:val="20"/>
              </w:rPr>
              <w:t xml:space="preserve">GET</w:t>
            </w:r>
          </w:p>
        </w:tc>
        <w:tc>
          <w:tcPr>
            <w:tcW w:type="dxa" w:w="3200"/>
            <w:tcMar>
              <w:top w:type="dxa" w:w="80"/>
              <w:left w:type="dxa" w:w="100"/>
              <w:bottom w:type="dxa" w:w="80"/>
              <w:right w:type="dxa" w:w="100"/>
            </w:tcMar>
          </w:tcPr>
          <w:p>
            <w:r>
              <w:rPr>
                <w:b w:val="false"/>
                <w:bCs w:val="false"/>
                <w:sz w:val="20"/>
                <w:szCs w:val="20"/>
              </w:rPr>
              <w:t xml:space="preserve">/postman-suites/:id/versions</w:t>
            </w:r>
          </w:p>
        </w:tc>
        <w:tc>
          <w:tcPr>
            <w:tcW w:type="dxa" w:w="4426"/>
            <w:tcMar>
              <w:top w:type="dxa" w:w="80"/>
              <w:left w:type="dxa" w:w="100"/>
              <w:bottom w:type="dxa" w:w="80"/>
              <w:right w:type="dxa" w:w="100"/>
            </w:tcMar>
          </w:tcPr>
          <w:p>
            <w:r>
              <w:rPr>
                <w:b w:val="false"/>
                <w:bCs w:val="false"/>
                <w:sz w:val="20"/>
                <w:szCs w:val="20"/>
              </w:rPr>
              <w:t xml:space="preserve">Lista versiones históricas</w:t>
            </w:r>
          </w:p>
        </w:tc>
      </w:tr>
      <w:tr>
        <w:tc>
          <w:tcPr>
            <w:tcW w:type="dxa" w:w="1400"/>
            <w:tcMar>
              <w:top w:type="dxa" w:w="80"/>
              <w:left w:type="dxa" w:w="100"/>
              <w:bottom w:type="dxa" w:w="80"/>
              <w:right w:type="dxa" w:w="100"/>
            </w:tcMar>
          </w:tcPr>
          <w:p>
            <w:r>
              <w:rPr>
                <w:b w:val="false"/>
                <w:bCs w:val="false"/>
                <w:sz w:val="20"/>
                <w:szCs w:val="20"/>
              </w:rPr>
              <w:t xml:space="preserve">DELETE</w:t>
            </w:r>
          </w:p>
        </w:tc>
        <w:tc>
          <w:tcPr>
            <w:tcW w:type="dxa" w:w="3200"/>
            <w:tcMar>
              <w:top w:type="dxa" w:w="80"/>
              <w:left w:type="dxa" w:w="100"/>
              <w:bottom w:type="dxa" w:w="80"/>
              <w:right w:type="dxa" w:w="100"/>
            </w:tcMar>
          </w:tcPr>
          <w:p>
            <w:r>
              <w:rPr>
                <w:b w:val="false"/>
                <w:bCs w:val="false"/>
                <w:sz w:val="20"/>
                <w:szCs w:val="20"/>
              </w:rPr>
              <w:t xml:space="preserve">/postman-suites/:id</w:t>
            </w:r>
          </w:p>
        </w:tc>
        <w:tc>
          <w:tcPr>
            <w:tcW w:type="dxa" w:w="4426"/>
            <w:tcMar>
              <w:top w:type="dxa" w:w="80"/>
              <w:left w:type="dxa" w:w="100"/>
              <w:bottom w:type="dxa" w:w="80"/>
              <w:right w:type="dxa" w:w="100"/>
            </w:tcMar>
          </w:tcPr>
          <w:p>
            <w:r>
              <w:rPr>
                <w:b w:val="false"/>
                <w:bCs w:val="false"/>
                <w:sz w:val="20"/>
                <w:szCs w:val="20"/>
              </w:rPr>
              <w:t xml:space="preserve">Baja lógica (no borra corridas/versiones asociadas)</w:t>
            </w:r>
          </w:p>
        </w:tc>
      </w:tr>
    </w:tbl>
    <w:p>
      <w:pPr>
        <w:pStyle w:val="Heading2"/>
        <w:spacing w:after="150" w:before="300"/>
      </w:pPr>
      <w:r>
        <w:t xml:space="preserve">Validación de archivos</w:t>
      </w:r>
    </w:p>
    <w:p>
      <w:pPr>
        <w:pStyle w:val="ListParagraph"/>
        <w:numPr>
          <w:ilvl w:val="0"/>
          <w:numId w:val="2"/>
        </w:numPr>
        <w:spacing w:after="80"/>
      </w:pPr>
      <w:r>
        <w:t xml:space="preserve">collection.json: debe tener info.schema apuntando al schema de Postman Collection v2.1 y al menos un item — se rechaza con 400 si no matchea, mismo estilo de error que ya usa detectAndParse en la ingesta actual.</w:t>
      </w:r>
    </w:p>
    <w:p>
      <w:pPr>
        <w:pStyle w:val="ListParagraph"/>
        <w:numPr>
          <w:ilvl w:val="0"/>
          <w:numId w:val="2"/>
        </w:numPr>
        <w:spacing w:after="80"/>
      </w:pPr>
      <w:r>
        <w:t xml:space="preserve">environment.json (si se sube): debe tener un array values[] — mismo criterio de validar la forma, no el contenido semántico.</w:t>
      </w:r>
    </w:p>
    <w:p>
      <w:pPr>
        <w:pStyle w:val="ListParagraph"/>
        <w:numPr>
          <w:ilvl w:val="0"/>
          <w:numId w:val="2"/>
        </w:numPr>
        <w:spacing w:after="80"/>
      </w:pPr>
      <w:r>
        <w:t xml:space="preserve">Tamaño máximo de archivo: mismo mecanismo que ya usa multer en las rutas existentes (AUTOMATION_UPLOAD_MAX_BYTES), con un límite propio a definir (p. ej. 5 MB, las colecciones de Postman rara vez superan eso).</w:t>
      </w:r>
    </w:p>
    <w:p>
      <w:pPr>
        <w:pStyle w:val="Heading2"/>
        <w:spacing w:after="150" w:before="300"/>
      </w:pPr>
      <w:r>
        <w:t xml:space="preserve">Ventajas / Desventajas / Alternativas</w:t>
      </w:r>
    </w:p>
    <w:p>
      <w:pPr>
        <w:pStyle w:val="ListParagraph"/>
        <w:numPr>
          <w:ilvl w:val="0"/>
          <w:numId w:val="2"/>
        </w:numPr>
        <w:spacing w:after="80"/>
      </w:pPr>
      <w:r>
        <w:t xml:space="preserve">requirementId opcional (elegido): más flexible para smoke suites transversales. Desventaja: rompe la simetría con TestSuite (que sí lo exige) — se documenta la asimetría explícitamente para que no se lea como inconsistencia accidental.</w:t>
      </w:r>
    </w:p>
    <w:p>
      <w:pPr>
        <w:pStyle w:val="ListParagraph"/>
        <w:numPr>
          <w:ilvl w:val="0"/>
          <w:numId w:val="2"/>
        </w:numPr>
        <w:spacing w:after="80"/>
      </w:pPr>
      <w:r>
        <w:t xml:space="preserve">Alternativa descartada: exigir requirementId igual que TestSuite. Más consistente con el resto del dominio, pero fuerza asociar cada colección de API a un Requerimiento aunque no aplique conceptualmente.</w:t>
      </w:r>
    </w:p>
    <w:p>
      <w:pPr>
        <w:pStyle w:val="ListParagraph"/>
        <w:numPr>
          <w:ilvl w:val="0"/>
          <w:numId w:val="2"/>
        </w:numPr>
        <w:spacing w:after="80"/>
      </w:pPr>
      <w:r>
        <w:t xml:space="preserve">Versionado con historial completo (elegido) vs. sobreescribir el archivo cada vez (más simple, pero pierde trazabilidad de qué colección exacta generó cada corrida histórica — inaceptable para Etapa 8).</w:t>
      </w:r>
    </w:p>
    <w:p>
      <w:pPr>
        <w:pStyle w:val="Heading2"/>
        <w:spacing w:after="150" w:before="300"/>
      </w:pPr>
      <w:r>
        <w:t xml:space="preserve">Plan de tests unitarios</w:t>
      </w:r>
    </w:p>
    <w:p>
      <w:pPr>
        <w:pStyle w:val="ListParagraph"/>
        <w:numPr>
          <w:ilvl w:val="0"/>
          <w:numId w:val="2"/>
        </w:numPr>
        <w:spacing w:after="80"/>
      </w:pPr>
      <w:r>
        <w:t xml:space="preserve">unit/postmanSuiteValidation.test.js: valida detección de collection.json/environment.json válidos e inválidos (igual estilo que allureParser.test.js/newmanParser.test.js ya existentes).</w:t>
      </w:r>
    </w:p>
    <w:p>
      <w:pPr>
        <w:pStyle w:val="ListParagraph"/>
        <w:numPr>
          <w:ilvl w:val="0"/>
          <w:numId w:val="2"/>
        </w:numPr>
        <w:spacing w:after="80"/>
      </w:pPr>
      <w:r>
        <w:t xml:space="preserve">integration/postmanSuites.test.js (mongodb-memory-server + supertest, mismo patrón que automationRuns.test.js): crear, listar, filtrar, editar, versionar y dar de baja una Suite; rechazo de archivos inválidos con 400; rechazo si projectId no existe (mock de projectsClient).</w:t>
      </w:r>
    </w:p>
    <w:p>
      <w:r>
        <w:br w:type="page"/>
      </w:r>
    </w:p>
    <w:p>
      <w:pPr>
        <w:pStyle w:val="Heading1"/>
        <w:spacing w:after="200" w:before="400"/>
      </w:pPr>
      <w:r>
        <w:t xml:space="preserve">Etapa 3 — Motor de Ejecución</w:t>
      </w:r>
    </w:p>
    <w:p>
      <w:pPr>
        <w:pStyle w:val="Heading2"/>
        <w:spacing w:after="150" w:before="300"/>
      </w:pPr>
      <w:r>
        <w:t xml:space="preserve">Objetivo</w:t>
      </w:r>
    </w:p>
    <w:p>
      <w:pPr>
        <w:spacing w:after="160"/>
      </w:pPr>
      <w:r>
        <w:rPr>
          <w:b w:val="false"/>
          <w:bCs w:val="false"/>
          <w:i w:val="false"/>
          <w:iCs w:val="false"/>
        </w:rPr>
        <w:t xml:space="preserve">Ejecutar una Suite usando Newman como motor, sin depender de la interfaz de Postman, obteniendo toda la información necesaria para reconstruir el reporte propio.</w:t>
      </w:r>
    </w:p>
    <w:p>
      <w:pPr>
        <w:pStyle w:val="Heading2"/>
        <w:spacing w:after="150" w:before="300"/>
      </w:pPr>
      <w:r>
        <w:t xml:space="preserve">Análisis: qué se reutiliza / qué es nuevo</w:t>
      </w:r>
    </w:p>
    <w:p>
      <w:pPr>
        <w:pStyle w:val="ListParagraph"/>
        <w:numPr>
          <w:ilvl w:val="0"/>
          <w:numId w:val="2"/>
        </w:numPr>
        <w:spacing w:after="80"/>
      </w:pPr>
      <w:r>
        <w:t xml:space="preserve">Se reutiliza al 100%: parseNewmanReport()/isNewmanReport() (parsers/newmanParser.js) — el JSON que produce newman.run() con reporters:["json"] tiene la misma forma (run.executions, run.stats, run.timings) que el archivo que hoy se sube a mano. No se reimplementa el cálculo de summary/testResults.</w:t>
      </w:r>
    </w:p>
    <w:p>
      <w:pPr>
        <w:pStyle w:val="ListParagraph"/>
        <w:numPr>
          <w:ilvl w:val="0"/>
          <w:numId w:val="2"/>
        </w:numPr>
        <w:spacing w:after="80"/>
      </w:pPr>
      <w:r>
        <w:t xml:space="preserve">Es nuevo: invocar Newman en sí (no existe la dependencia "newman" en el repo), capturar request/response/logs por ejecución (el reporter json trae esto en cada objeto de run.executions, pero hoy newmanParser los descarta — se extiende para conservarlos, ver Etapa 4), y el manejo de timeout/concurrencia.</w:t>
      </w:r>
    </w:p>
    <w:p>
      <w:pPr>
        <w:pStyle w:val="Heading2"/>
        <w:spacing w:after="150" w:before="300"/>
      </w:pPr>
      <w:r>
        <w:t xml:space="preserve">Diseño propuesto</w:t>
      </w:r>
    </w:p>
    <w:p>
      <w:pPr>
        <w:pStyle w:val="ListParagraph"/>
        <w:numPr>
          <w:ilvl w:val="0"/>
          <w:numId w:val="4"/>
        </w:numPr>
        <w:spacing w:after="80"/>
      </w:pPr>
      <w:r>
        <w:t xml:space="preserve">Un módulo services/postmanRunner.service.js (nuevo) en execution-service expone runSuite(suite, { triggerType, triggeredBy }).</w:t>
      </w:r>
    </w:p>
    <w:p>
      <w:pPr>
        <w:pStyle w:val="ListParagraph"/>
        <w:numPr>
          <w:ilvl w:val="0"/>
          <w:numId w:val="4"/>
        </w:numPr>
        <w:spacing w:after="80"/>
      </w:pPr>
      <w:r>
        <w:t xml:space="preserve">Descarga collection.json/environment.json desde sus URLs de S3 (o los tiene en memoria si se acaba de subir).</w:t>
      </w:r>
    </w:p>
    <w:p>
      <w:pPr>
        <w:pStyle w:val="ListParagraph"/>
        <w:numPr>
          <w:ilvl w:val="0"/>
          <w:numId w:val="4"/>
        </w:numPr>
        <w:spacing w:after="80"/>
      </w:pPr>
      <w:r>
        <w:t xml:space="preserve">Envuelve newman.run({ collection, environment, reporters: ["json"] }, callback) en una Promise; en el callback, si hay error de ejecución (no de assertions) se registra la corrida como "failed" con el mensaje de error.</w:t>
      </w:r>
    </w:p>
    <w:p>
      <w:pPr>
        <w:pStyle w:val="ListParagraph"/>
        <w:numPr>
          <w:ilvl w:val="0"/>
          <w:numId w:val="4"/>
        </w:numPr>
        <w:spacing w:after="80"/>
      </w:pPr>
      <w:r>
        <w:t xml:space="preserve">El objeto summary (newman.run's callback arg) trae run.executions/run.stats/run.timings igual que el archivo subido a mano → se pasa directo a parseNewmanReport().</w:t>
      </w:r>
    </w:p>
    <w:p>
      <w:pPr>
        <w:pStyle w:val="ListParagraph"/>
        <w:numPr>
          <w:ilvl w:val="0"/>
          <w:numId w:val="4"/>
        </w:numPr>
        <w:spacing w:after="80"/>
      </w:pPr>
      <w:r>
        <w:t xml:space="preserve">Antes de descartar el summary, se extrae por cada execution: método/URL del request, headers/body (request y response) y cualquier console log — para poblar los campos nuevos de AutomationTestResult (Etapa 4).</w:t>
      </w:r>
    </w:p>
    <w:p>
      <w:pPr>
        <w:pStyle w:val="ListParagraph"/>
        <w:numPr>
          <w:ilvl w:val="0"/>
          <w:numId w:val="4"/>
        </w:numPr>
        <w:spacing w:after="80"/>
      </w:pPr>
      <w:r>
        <w:t xml:space="preserve">El resultado se persiste con el mismo camino de código que ya usa createAutomationRun (se factoriza esa función para aceptar tanto "archivo subido" como "resultado ya parseado en memoria", evitando duplicar el bloque de creación de AutomationRun + AutomationTestResult + subida de raw report + publish del evento).</w:t>
      </w:r>
    </w:p>
    <w:p>
      <w:pPr>
        <w:pStyle w:val="Heading2"/>
        <w:spacing w:after="150" w:before="300"/>
      </w:pPr>
      <w:r>
        <w:t xml:space="preserve">Guardas de ejecución</w:t>
      </w:r>
    </w:p>
    <w:p>
      <w:pPr>
        <w:pStyle w:val="ListParagraph"/>
        <w:numPr>
          <w:ilvl w:val="0"/>
          <w:numId w:val="2"/>
        </w:numPr>
        <w:spacing w:after="80"/>
      </w:pPr>
      <w:r>
        <w:t xml:space="preserve">Timeout por Suite (campo timeoutMs, Etapa 2): si se supera, se llama a emitter.abort() de Newman y la corrida se marca como fallida con motivo "timeout".</w:t>
      </w:r>
    </w:p>
    <w:p>
      <w:pPr>
        <w:pStyle w:val="ListParagraph"/>
        <w:numPr>
          <w:ilvl w:val="0"/>
          <w:numId w:val="2"/>
        </w:numPr>
        <w:spacing w:after="80"/>
      </w:pPr>
      <w:r>
        <w:t xml:space="preserve">Concurrencia: un Set en memoria de suiteIds "corriendo" en el proceso de execution-service; una segunda solicitud (manual o cron) para la misma Suite mientras la anterior sigue corriendo se rechaza con 409 Conflict.</w:t>
      </w:r>
    </w:p>
    <w:p>
      <w:pPr>
        <w:pStyle w:val="Heading2"/>
        <w:spacing w:after="150" w:before="300"/>
      </w:pPr>
      <w:r>
        <w:t xml:space="preserve">Ventajas / Desventajas / Alternativas</w:t>
      </w:r>
    </w:p>
    <w:p>
      <w:pPr>
        <w:pStyle w:val="ListParagraph"/>
        <w:numPr>
          <w:ilvl w:val="0"/>
          <w:numId w:val="2"/>
        </w:numPr>
        <w:spacing w:after="80"/>
      </w:pPr>
      <w:r>
        <w:t xml:space="preserve">Librería "newman" en proceso (elegida): acceso directo a objetos JS, sin parsear stdout ni archivos temporales; más simple de testear. Desventaja: un crash o memory leak de Newman afecta al mismo proceso que sirve el resto de la API de execution-service.</w:t>
      </w:r>
    </w:p>
    <w:p>
      <w:pPr>
        <w:pStyle w:val="ListParagraph"/>
        <w:numPr>
          <w:ilvl w:val="0"/>
          <w:numId w:val="2"/>
        </w:numPr>
        <w:spacing w:after="80"/>
      </w:pPr>
      <w:r>
        <w:t xml:space="preserve">Alternativa: CLI de Newman vía child_process, escribiendo un reporte JSON a disco y releyéndolo. Aísla crashes, pero obliga a manejar archivos temporales, parseo de stdout para errores, y no da acceso a eventos por-request en vivo (dificulta timeout granular). Se descarta para el MVP dado que ya se decidió no separar esto en otro microservicio (Resumen).</w:t>
      </w:r>
    </w:p>
    <w:p>
      <w:pPr>
        <w:pStyle w:val="Heading2"/>
        <w:spacing w:after="150" w:before="300"/>
      </w:pPr>
      <w:r>
        <w:t xml:space="preserve">Plan de tests unitarios</w:t>
      </w:r>
    </w:p>
    <w:p>
      <w:pPr>
        <w:pStyle w:val="ListParagraph"/>
        <w:numPr>
          <w:ilvl w:val="0"/>
          <w:numId w:val="2"/>
        </w:numPr>
        <w:spacing w:after="80"/>
      </w:pPr>
      <w:r>
        <w:t xml:space="preserve">unit/postmanRunner.test.js: mockea el módulo "newman" (jest.mock) para verificar que runSuite arma las opciones correctas, maneja timeout/abort, y traduce errores de ejecución a un resultado "failed" sin lanzar excepción no controlada.</w:t>
      </w:r>
    </w:p>
    <w:p>
      <w:pPr>
        <w:pStyle w:val="ListParagraph"/>
        <w:numPr>
          <w:ilvl w:val="0"/>
          <w:numId w:val="2"/>
        </w:numPr>
        <w:spacing w:after="80"/>
      </w:pPr>
      <w:r>
        <w:t xml:space="preserve">integration/postmanRunner.test.js: ejecuta una colección de fixture real contra un servidor Express embebido en el propio test (mismo enfoque que ya usan las pruebas de integración del repo con supertest, pero aquí sirviendo requests reales por HTTP en un puerto local efímero) para validar end-to-end que newman.run produce un reporte que parseNewmanReport acepta sin errores.</w:t>
      </w:r>
    </w:p>
    <w:p>
      <w:pPr>
        <w:pStyle w:val="ListParagraph"/>
        <w:numPr>
          <w:ilvl w:val="0"/>
          <w:numId w:val="2"/>
        </w:numPr>
        <w:spacing w:after="80"/>
      </w:pPr>
      <w:r>
        <w:t xml:space="preserve">Fixture nueva: tests/__fixtures__/postman/sample-collection.json + sample-environment.json (siguiendo la convención ya usada por __fixtures__/newman/*.json).</w:t>
      </w:r>
    </w:p>
    <w:p>
      <w:r>
        <w:br w:type="page"/>
      </w:r>
    </w:p>
    <w:p>
      <w:pPr>
        <w:pStyle w:val="Heading1"/>
        <w:spacing w:after="200" w:before="400"/>
      </w:pPr>
      <w:r>
        <w:t xml:space="preserve">Etapa 4 — Modelo de Resultados</w:t>
      </w:r>
    </w:p>
    <w:p>
      <w:pPr>
        <w:pStyle w:val="Heading2"/>
        <w:spacing w:after="150" w:before="300"/>
      </w:pPr>
      <w:r>
        <w:t xml:space="preserve">Objetivo</w:t>
      </w:r>
    </w:p>
    <w:p>
      <w:pPr>
        <w:spacing w:after="160"/>
      </w:pPr>
      <w:r>
        <w:rPr>
          <w:b w:val="false"/>
          <w:bCs w:val="false"/>
          <w:i w:val="false"/>
          <w:iCs w:val="false"/>
        </w:rPr>
        <w:t xml:space="preserve">Persistir toda ejecución con el detalle suficiente para reconstruir el reporte sin volver a ejecutar la colección.</w:t>
      </w:r>
    </w:p>
    <w:p>
      <w:pPr>
        <w:pStyle w:val="Heading2"/>
        <w:spacing w:after="150" w:before="300"/>
      </w:pPr>
      <w:r>
        <w:t xml:space="preserve">Análisis: qué se reutiliza / qué es nuevo</w:t>
      </w:r>
    </w:p>
    <w:p>
      <w:pPr>
        <w:pStyle w:val="ListParagraph"/>
        <w:numPr>
          <w:ilvl w:val="0"/>
          <w:numId w:val="2"/>
        </w:numPr>
        <w:spacing w:after="80"/>
      </w:pPr>
      <w:r>
        <w:t xml:space="preserve">Se reutiliza: AutomationRun y AutomationTestResult siguen siendo el modelo de resultados — ya guardan fecha/duración/estado/tests exitosos-fallidos/errores. No se crea un modelo "PostmanExecution" paralelo.</w:t>
      </w:r>
    </w:p>
    <w:p>
      <w:pPr>
        <w:pStyle w:val="ListParagraph"/>
        <w:numPr>
          <w:ilvl w:val="0"/>
          <w:numId w:val="2"/>
        </w:numPr>
        <w:spacing w:after="80"/>
      </w:pPr>
      <w:r>
        <w:t xml:space="preserve">Es nuevo: dos campos en AutomationRun (postmanSuiteId, triggerType) y varios campos opcionales en AutomationTestResult para request/response/logs, que hoy no se capturan.</w:t>
      </w:r>
    </w:p>
    <w:p>
      <w:pPr>
        <w:pStyle w:val="Heading2"/>
        <w:spacing w:after="150" w:before="300"/>
      </w:pPr>
      <w:r>
        <w:t xml:space="preserve">Extensión de AutomationRun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W w:type="dxa" w:w="2400"/>
            <w:shd w:fill="D9E2F3" w:val="clear"/>
            <w:tcMar>
              <w:top w:type="dxa" w:w="80"/>
              <w:left w:type="dxa" w:w="100"/>
              <w:bottom w:type="dxa" w:w="80"/>
              <w:right w:type="dxa" w:w="100"/>
            </w:tcMar>
          </w:tcPr>
          <w:p>
            <w:r>
              <w:rPr>
                <w:b/>
                <w:bCs/>
                <w:sz w:val="20"/>
                <w:szCs w:val="20"/>
              </w:rPr>
              <w:t xml:space="preserve">Campo nuevo</w:t>
            </w:r>
          </w:p>
        </w:tc>
        <w:tc>
          <w:tcPr>
            <w:tcW w:type="dxa" w:w="2200"/>
            <w:shd w:fill="D9E2F3" w:val="clear"/>
            <w:tcMar>
              <w:top w:type="dxa" w:w="80"/>
              <w:left w:type="dxa" w:w="100"/>
              <w:bottom w:type="dxa" w:w="80"/>
              <w:right w:type="dxa" w:w="100"/>
            </w:tcMar>
          </w:tcPr>
          <w:p>
            <w:r>
              <w:rPr>
                <w:b/>
                <w:bCs/>
                <w:sz w:val="20"/>
                <w:szCs w:val="20"/>
              </w:rPr>
              <w:t xml:space="preserve">Tipo</w:t>
            </w:r>
          </w:p>
        </w:tc>
        <w:tc>
          <w:tcPr>
            <w:tcW w:type="dxa" w:w="4426"/>
            <w:shd w:fill="D9E2F3" w:val="clear"/>
            <w:tcMar>
              <w:top w:type="dxa" w:w="80"/>
              <w:left w:type="dxa" w:w="100"/>
              <w:bottom w:type="dxa" w:w="80"/>
              <w:right w:type="dxa" w:w="100"/>
            </w:tcMar>
          </w:tcPr>
          <w:p>
            <w:r>
              <w:rPr>
                <w:b/>
                <w:bCs/>
                <w:sz w:val="20"/>
                <w:szCs w:val="20"/>
              </w:rPr>
              <w:t xml:space="preserve">Notas</w:t>
            </w:r>
          </w:p>
        </w:tc>
      </w:tr>
      <w:tr>
        <w:tc>
          <w:tcPr>
            <w:tcW w:type="dxa" w:w="2400"/>
            <w:tcMar>
              <w:top w:type="dxa" w:w="80"/>
              <w:left w:type="dxa" w:w="100"/>
              <w:bottom w:type="dxa" w:w="80"/>
              <w:right w:type="dxa" w:w="100"/>
            </w:tcMar>
          </w:tcPr>
          <w:p>
            <w:r>
              <w:rPr>
                <w:b w:val="false"/>
                <w:bCs w:val="false"/>
                <w:sz w:val="20"/>
                <w:szCs w:val="20"/>
              </w:rPr>
              <w:t xml:space="preserve">postmanSuiteId</w:t>
            </w:r>
          </w:p>
        </w:tc>
        <w:tc>
          <w:tcPr>
            <w:tcW w:type="dxa" w:w="2200"/>
            <w:tcMar>
              <w:top w:type="dxa" w:w="80"/>
              <w:left w:type="dxa" w:w="100"/>
              <w:bottom w:type="dxa" w:w="80"/>
              <w:right w:type="dxa" w:w="100"/>
            </w:tcMar>
          </w:tcPr>
          <w:p>
            <w:r>
              <w:rPr>
                <w:b w:val="false"/>
                <w:bCs w:val="false"/>
                <w:sz w:val="20"/>
                <w:szCs w:val="20"/>
              </w:rPr>
              <w:t xml:space="preserve">ObjectId, opcional, index</w:t>
            </w:r>
          </w:p>
        </w:tc>
        <w:tc>
          <w:tcPr>
            <w:tcW w:type="dxa" w:w="4426"/>
            <w:tcMar>
              <w:top w:type="dxa" w:w="80"/>
              <w:left w:type="dxa" w:w="100"/>
              <w:bottom w:type="dxa" w:w="80"/>
              <w:right w:type="dxa" w:w="100"/>
            </w:tcMar>
          </w:tcPr>
          <w:p>
            <w:r>
              <w:rPr>
                <w:b w:val="false"/>
                <w:bCs w:val="false"/>
                <w:sz w:val="20"/>
                <w:szCs w:val="20"/>
              </w:rPr>
              <w:t xml:space="preserve">null para corridas de Allure o Newman subido a mano; presente cuando el Runner ejecutó una PostmanSuite.</w:t>
            </w:r>
          </w:p>
        </w:tc>
      </w:tr>
      <w:tr>
        <w:tc>
          <w:tcPr>
            <w:tcW w:type="dxa" w:w="2400"/>
            <w:tcMar>
              <w:top w:type="dxa" w:w="80"/>
              <w:left w:type="dxa" w:w="100"/>
              <w:bottom w:type="dxa" w:w="80"/>
              <w:right w:type="dxa" w:w="100"/>
            </w:tcMar>
          </w:tcPr>
          <w:p>
            <w:r>
              <w:rPr>
                <w:b w:val="false"/>
                <w:bCs w:val="false"/>
                <w:sz w:val="20"/>
                <w:szCs w:val="20"/>
              </w:rPr>
              <w:t xml:space="preserve">triggerType</w:t>
            </w:r>
          </w:p>
        </w:tc>
        <w:tc>
          <w:tcPr>
            <w:tcW w:type="dxa" w:w="2200"/>
            <w:tcMar>
              <w:top w:type="dxa" w:w="80"/>
              <w:left w:type="dxa" w:w="100"/>
              <w:bottom w:type="dxa" w:w="80"/>
              <w:right w:type="dxa" w:w="100"/>
            </w:tcMar>
          </w:tcPr>
          <w:p>
            <w:r>
              <w:rPr>
                <w:b w:val="false"/>
                <w:bCs w:val="false"/>
                <w:sz w:val="20"/>
                <w:szCs w:val="20"/>
              </w:rPr>
              <w:t xml:space="preserve">enum['manual','scheduled','retry'], default 'manual'</w:t>
            </w:r>
          </w:p>
        </w:tc>
        <w:tc>
          <w:tcPr>
            <w:tcW w:type="dxa" w:w="4426"/>
            <w:tcMar>
              <w:top w:type="dxa" w:w="80"/>
              <w:left w:type="dxa" w:w="100"/>
              <w:bottom w:type="dxa" w:w="80"/>
              <w:right w:type="dxa" w:w="100"/>
            </w:tcMar>
          </w:tcPr>
          <w:p>
            <w:r>
              <w:rPr>
                <w:b w:val="false"/>
                <w:bCs w:val="false"/>
                <w:sz w:val="20"/>
                <w:szCs w:val="20"/>
              </w:rPr>
              <w:t xml:space="preserve">Distingue disparo humano, cron (Etapa 6) o reintento de una corrida fallida.</w:t>
            </w:r>
          </w:p>
        </w:tc>
      </w:tr>
    </w:tbl>
    <w:p>
      <w:pPr>
        <w:pStyle w:val="Heading2"/>
        <w:spacing w:after="150" w:before="300"/>
      </w:pPr>
      <w:r>
        <w:t xml:space="preserve">Extensión de AutomationTestResult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W w:type="dxa" w:w="2400"/>
            <w:shd w:fill="D9E2F3" w:val="clear"/>
            <w:tcMar>
              <w:top w:type="dxa" w:w="80"/>
              <w:left w:type="dxa" w:w="100"/>
              <w:bottom w:type="dxa" w:w="80"/>
              <w:right w:type="dxa" w:w="100"/>
            </w:tcMar>
          </w:tcPr>
          <w:p>
            <w:r>
              <w:rPr>
                <w:b/>
                <w:bCs/>
                <w:sz w:val="20"/>
                <w:szCs w:val="20"/>
              </w:rPr>
              <w:t xml:space="preserve">Campo nuevo</w:t>
            </w:r>
          </w:p>
        </w:tc>
        <w:tc>
          <w:tcPr>
            <w:tcW w:type="dxa" w:w="2200"/>
            <w:shd w:fill="D9E2F3" w:val="clear"/>
            <w:tcMar>
              <w:top w:type="dxa" w:w="80"/>
              <w:left w:type="dxa" w:w="100"/>
              <w:bottom w:type="dxa" w:w="80"/>
              <w:right w:type="dxa" w:w="100"/>
            </w:tcMar>
          </w:tcPr>
          <w:p>
            <w:r>
              <w:rPr>
                <w:b/>
                <w:bCs/>
                <w:sz w:val="20"/>
                <w:szCs w:val="20"/>
              </w:rPr>
              <w:t xml:space="preserve">Tipo</w:t>
            </w:r>
          </w:p>
        </w:tc>
        <w:tc>
          <w:tcPr>
            <w:tcW w:type="dxa" w:w="4426"/>
            <w:shd w:fill="D9E2F3" w:val="clear"/>
            <w:tcMar>
              <w:top w:type="dxa" w:w="80"/>
              <w:left w:type="dxa" w:w="100"/>
              <w:bottom w:type="dxa" w:w="80"/>
              <w:right w:type="dxa" w:w="100"/>
            </w:tcMar>
          </w:tcPr>
          <w:p>
            <w:r>
              <w:rPr>
                <w:b/>
                <w:bCs/>
                <w:sz w:val="20"/>
                <w:szCs w:val="20"/>
              </w:rPr>
              <w:t xml:space="preserve">Notas</w:t>
            </w:r>
          </w:p>
        </w:tc>
      </w:tr>
      <w:tr>
        <w:tc>
          <w:tcPr>
            <w:tcW w:type="dxa" w:w="2400"/>
            <w:tcMar>
              <w:top w:type="dxa" w:w="80"/>
              <w:left w:type="dxa" w:w="100"/>
              <w:bottom w:type="dxa" w:w="80"/>
              <w:right w:type="dxa" w:w="100"/>
            </w:tcMar>
          </w:tcPr>
          <w:p>
            <w:r>
              <w:rPr>
                <w:b w:val="false"/>
                <w:bCs w:val="false"/>
                <w:sz w:val="20"/>
                <w:szCs w:val="20"/>
              </w:rPr>
              <w:t xml:space="preserve">method / url</w:t>
            </w:r>
          </w:p>
        </w:tc>
        <w:tc>
          <w:tcPr>
            <w:tcW w:type="dxa" w:w="2200"/>
            <w:tcMar>
              <w:top w:type="dxa" w:w="80"/>
              <w:left w:type="dxa" w:w="100"/>
              <w:bottom w:type="dxa" w:w="80"/>
              <w:right w:type="dxa" w:w="100"/>
            </w:tcMar>
          </w:tcPr>
          <w:p>
            <w:r>
              <w:rPr>
                <w:b w:val="false"/>
                <w:bCs w:val="false"/>
                <w:sz w:val="20"/>
                <w:szCs w:val="20"/>
              </w:rPr>
              <w:t xml:space="preserve">String, opcionales</w:t>
            </w:r>
          </w:p>
        </w:tc>
        <w:tc>
          <w:tcPr>
            <w:tcW w:type="dxa" w:w="4426"/>
            <w:tcMar>
              <w:top w:type="dxa" w:w="80"/>
              <w:left w:type="dxa" w:w="100"/>
              <w:bottom w:type="dxa" w:w="80"/>
              <w:right w:type="dxa" w:w="100"/>
            </w:tcMar>
          </w:tcPr>
          <w:p>
            <w:r>
              <w:rPr>
                <w:b w:val="false"/>
                <w:bCs w:val="false"/>
                <w:sz w:val="20"/>
                <w:szCs w:val="20"/>
              </w:rPr>
              <w:t xml:space="preserve">Endpoint ejecutado.</w:t>
            </w:r>
          </w:p>
        </w:tc>
      </w:tr>
      <w:tr>
        <w:tc>
          <w:tcPr>
            <w:tcW w:type="dxa" w:w="2400"/>
            <w:tcMar>
              <w:top w:type="dxa" w:w="80"/>
              <w:left w:type="dxa" w:w="100"/>
              <w:bottom w:type="dxa" w:w="80"/>
              <w:right w:type="dxa" w:w="100"/>
            </w:tcMar>
          </w:tcPr>
          <w:p>
            <w:r>
              <w:rPr>
                <w:b w:val="false"/>
                <w:bCs w:val="false"/>
                <w:sz w:val="20"/>
                <w:szCs w:val="20"/>
              </w:rPr>
              <w:t xml:space="preserve">requestHeaders / requestBody</w:t>
            </w:r>
          </w:p>
        </w:tc>
        <w:tc>
          <w:tcPr>
            <w:tcW w:type="dxa" w:w="2200"/>
            <w:tcMar>
              <w:top w:type="dxa" w:w="80"/>
              <w:left w:type="dxa" w:w="100"/>
              <w:bottom w:type="dxa" w:w="80"/>
              <w:right w:type="dxa" w:w="100"/>
            </w:tcMar>
          </w:tcPr>
          <w:p>
            <w:r>
              <w:rPr>
                <w:b w:val="false"/>
                <w:bCs w:val="false"/>
                <w:sz w:val="20"/>
                <w:szCs w:val="20"/>
              </w:rPr>
              <w:t xml:space="preserve">Mixed, opcionales, truncados</w:t>
            </w:r>
          </w:p>
        </w:tc>
        <w:tc>
          <w:tcPr>
            <w:tcW w:type="dxa" w:w="4426"/>
            <w:tcMar>
              <w:top w:type="dxa" w:w="80"/>
              <w:left w:type="dxa" w:w="100"/>
              <w:bottom w:type="dxa" w:w="80"/>
              <w:right w:type="dxa" w:w="100"/>
            </w:tcMar>
          </w:tcPr>
          <w:p>
            <w:r>
              <w:rPr>
                <w:b w:val="false"/>
                <w:bCs w:val="false"/>
                <w:sz w:val="20"/>
                <w:szCs w:val="20"/>
              </w:rPr>
              <w:t xml:space="preserve">null si excede el umbral de tamaño (ver abajo).</w:t>
            </w:r>
          </w:p>
        </w:tc>
      </w:tr>
      <w:tr>
        <w:tc>
          <w:tcPr>
            <w:tcW w:type="dxa" w:w="2400"/>
            <w:tcMar>
              <w:top w:type="dxa" w:w="80"/>
              <w:left w:type="dxa" w:w="100"/>
              <w:bottom w:type="dxa" w:w="80"/>
              <w:right w:type="dxa" w:w="100"/>
            </w:tcMar>
          </w:tcPr>
          <w:p>
            <w:r>
              <w:rPr>
                <w:b w:val="false"/>
                <w:bCs w:val="false"/>
                <w:sz w:val="20"/>
                <w:szCs w:val="20"/>
              </w:rPr>
              <w:t xml:space="preserve">responseStatus</w:t>
            </w:r>
          </w:p>
        </w:tc>
        <w:tc>
          <w:tcPr>
            <w:tcW w:type="dxa" w:w="2200"/>
            <w:tcMar>
              <w:top w:type="dxa" w:w="80"/>
              <w:left w:type="dxa" w:w="100"/>
              <w:bottom w:type="dxa" w:w="80"/>
              <w:right w:type="dxa" w:w="100"/>
            </w:tcMar>
          </w:tcPr>
          <w:p>
            <w:r>
              <w:rPr>
                <w:b w:val="false"/>
                <w:bCs w:val="false"/>
                <w:sz w:val="20"/>
                <w:szCs w:val="20"/>
              </w:rPr>
              <w:t xml:space="preserve">Number, opcional</w:t>
            </w:r>
          </w:p>
        </w:tc>
        <w:tc>
          <w:tcPr>
            <w:tcW w:type="dxa" w:w="4426"/>
            <w:tcMar>
              <w:top w:type="dxa" w:w="80"/>
              <w:left w:type="dxa" w:w="100"/>
              <w:bottom w:type="dxa" w:w="80"/>
              <w:right w:type="dxa" w:w="100"/>
            </w:tcMar>
          </w:tcPr>
          <w:p>
            <w:r>
              <w:rPr>
                <w:b w:val="false"/>
                <w:bCs w:val="false"/>
                <w:sz w:val="20"/>
                <w:szCs w:val="20"/>
              </w:rPr>
              <w:t xml:space="preserve"/>
            </w:r>
          </w:p>
        </w:tc>
      </w:tr>
      <w:tr>
        <w:tc>
          <w:tcPr>
            <w:tcW w:type="dxa" w:w="2400"/>
            <w:tcMar>
              <w:top w:type="dxa" w:w="80"/>
              <w:left w:type="dxa" w:w="100"/>
              <w:bottom w:type="dxa" w:w="80"/>
              <w:right w:type="dxa" w:w="100"/>
            </w:tcMar>
          </w:tcPr>
          <w:p>
            <w:r>
              <w:rPr>
                <w:b w:val="false"/>
                <w:bCs w:val="false"/>
                <w:sz w:val="20"/>
                <w:szCs w:val="20"/>
              </w:rPr>
              <w:t xml:space="preserve">responseHeaders / responseBody</w:t>
            </w:r>
          </w:p>
        </w:tc>
        <w:tc>
          <w:tcPr>
            <w:tcW w:type="dxa" w:w="2200"/>
            <w:tcMar>
              <w:top w:type="dxa" w:w="80"/>
              <w:left w:type="dxa" w:w="100"/>
              <w:bottom w:type="dxa" w:w="80"/>
              <w:right w:type="dxa" w:w="100"/>
            </w:tcMar>
          </w:tcPr>
          <w:p>
            <w:r>
              <w:rPr>
                <w:b w:val="false"/>
                <w:bCs w:val="false"/>
                <w:sz w:val="20"/>
                <w:szCs w:val="20"/>
              </w:rPr>
              <w:t xml:space="preserve">Mixed, opcionales, truncados</w:t>
            </w:r>
          </w:p>
        </w:tc>
        <w:tc>
          <w:tcPr>
            <w:tcW w:type="dxa" w:w="4426"/>
            <w:tcMar>
              <w:top w:type="dxa" w:w="80"/>
              <w:left w:type="dxa" w:w="100"/>
              <w:bottom w:type="dxa" w:w="80"/>
              <w:right w:type="dxa" w:w="100"/>
            </w:tcMar>
          </w:tcPr>
          <w:p>
            <w:r>
              <w:rPr>
                <w:b w:val="false"/>
                <w:bCs w:val="false"/>
                <w:sz w:val="20"/>
                <w:szCs w:val="20"/>
              </w:rPr>
              <w:t xml:space="preserve">Idem request.</w:t>
            </w:r>
          </w:p>
        </w:tc>
      </w:tr>
      <w:tr>
        <w:tc>
          <w:tcPr>
            <w:tcW w:type="dxa" w:w="2400"/>
            <w:tcMar>
              <w:top w:type="dxa" w:w="80"/>
              <w:left w:type="dxa" w:w="100"/>
              <w:bottom w:type="dxa" w:w="80"/>
              <w:right w:type="dxa" w:w="100"/>
            </w:tcMar>
          </w:tcPr>
          <w:p>
            <w:r>
              <w:rPr>
                <w:b w:val="false"/>
                <w:bCs w:val="false"/>
                <w:sz w:val="20"/>
                <w:szCs w:val="20"/>
              </w:rPr>
              <w:t xml:space="preserve">logs</w:t>
            </w:r>
          </w:p>
        </w:tc>
        <w:tc>
          <w:tcPr>
            <w:tcW w:type="dxa" w:w="2200"/>
            <w:tcMar>
              <w:top w:type="dxa" w:w="80"/>
              <w:left w:type="dxa" w:w="100"/>
              <w:bottom w:type="dxa" w:w="80"/>
              <w:right w:type="dxa" w:w="100"/>
            </w:tcMar>
          </w:tcPr>
          <w:p>
            <w:r>
              <w:rPr>
                <w:b w:val="false"/>
                <w:bCs w:val="false"/>
                <w:sz w:val="20"/>
                <w:szCs w:val="20"/>
              </w:rPr>
              <w:t xml:space="preserve">Array de String, opcional</w:t>
            </w:r>
          </w:p>
        </w:tc>
        <w:tc>
          <w:tcPr>
            <w:tcW w:type="dxa" w:w="4426"/>
            <w:tcMar>
              <w:top w:type="dxa" w:w="80"/>
              <w:left w:type="dxa" w:w="100"/>
              <w:bottom w:type="dxa" w:w="80"/>
              <w:right w:type="dxa" w:w="100"/>
            </w:tcMar>
          </w:tcPr>
          <w:p>
            <w:r>
              <w:rPr>
                <w:b w:val="false"/>
                <w:bCs w:val="false"/>
                <w:sz w:val="20"/>
                <w:szCs w:val="20"/>
              </w:rPr>
              <w:t xml:space="preserve">console.log capturados durante los test scripts de Postman.</w:t>
            </w:r>
          </w:p>
        </w:tc>
      </w:tr>
    </w:tbl>
    <w:p>
      <w:pPr>
        <w:spacing w:after="160"/>
      </w:pPr>
      <w:r>
        <w:rPr>
          <w:b w:val="false"/>
          <w:bCs w:val="false"/>
          <w:i w:val="false"/>
          <w:iCs w:val="false"/>
        </w:rPr>
        <w:t xml:space="preserve">Todos los campos nuevos son opcionales con default null/[] — las corridas de Allure (o Newman subido a mano sin esta información) no se ven afectadas; no hace falta migrar datos existentes.</w:t>
      </w:r>
    </w:p>
    <w:p>
      <w:pPr>
        <w:pStyle w:val="Heading2"/>
        <w:spacing w:after="150" w:before="300"/>
      </w:pPr>
      <w:r>
        <w:t xml:space="preserve">Estrategia de almacenamiento: Mongo vs. S3</w:t>
      </w:r>
    </w:p>
    <w:p>
      <w:pPr>
        <w:pStyle w:val="ListParagraph"/>
        <w:numPr>
          <w:ilvl w:val="0"/>
          <w:numId w:val="2"/>
        </w:numPr>
        <w:spacing w:after="80"/>
      </w:pPr>
      <w:r>
        <w:t xml:space="preserve">Se define un umbral (p. ej. 20 KB) por campo de body: si el request/response body serializado lo supera, se sube a S3 (mismo bucket que raw reports/evidencia) y se guarda solo la URL; si es menor, se guarda inline en Mongo.</w:t>
      </w:r>
    </w:p>
    <w:p>
      <w:pPr>
        <w:pStyle w:val="ListParagraph"/>
        <w:numPr>
          <w:ilvl w:val="0"/>
          <w:numId w:val="2"/>
        </w:numPr>
        <w:spacing w:after="80"/>
      </w:pPr>
      <w:r>
        <w:t xml:space="preserve">Esto evita repetir para Postman el mismo problema que ya se previno para evidencias e imágenes: documentos de Mongo desproporcionadamente grandes.</w:t>
      </w:r>
    </w:p>
    <w:p>
      <w:pPr>
        <w:pStyle w:val="Heading2"/>
        <w:spacing w:after="150" w:before="300"/>
      </w:pPr>
      <w:r>
        <w:t xml:space="preserve">Ventajas / Desventajas / Alternativas</w:t>
      </w:r>
    </w:p>
    <w:p>
      <w:pPr>
        <w:pStyle w:val="ListParagraph"/>
        <w:numPr>
          <w:ilvl w:val="0"/>
          <w:numId w:val="2"/>
        </w:numPr>
        <w:spacing w:after="80"/>
      </w:pPr>
      <w:r>
        <w:t xml:space="preserve">Todo en Mongo (alternativa simple): menos piezas, pero requests/responses de APIs con payloads grandes (listas paginadas, uploads) inflarían la colección y el índice.</w:t>
      </w:r>
    </w:p>
    <w:p>
      <w:pPr>
        <w:pStyle w:val="ListParagraph"/>
        <w:numPr>
          <w:ilvl w:val="0"/>
          <w:numId w:val="2"/>
        </w:numPr>
        <w:spacing w:after="80"/>
      </w:pPr>
      <w:r>
        <w:t xml:space="preserve">Todo en S3 (alternativa): documentos livianos siempre, pero cada vista de detalle necesita 1+ round-trips a S3 incluso para bodies chicos.</w:t>
      </w:r>
    </w:p>
    <w:p>
      <w:pPr>
        <w:pStyle w:val="ListParagraph"/>
        <w:numPr>
          <w:ilvl w:val="0"/>
          <w:numId w:val="2"/>
        </w:numPr>
        <w:spacing w:after="80"/>
      </w:pPr>
      <w:r>
        <w:t xml:space="preserve">Híbrido con umbral (elegido): mejor balance, y reutiliza el mismo s3Client/bucket que ya existe.</w:t>
      </w:r>
    </w:p>
    <w:p>
      <w:pPr>
        <w:pStyle w:val="Heading2"/>
        <w:spacing w:after="150" w:before="300"/>
      </w:pPr>
      <w:r>
        <w:t xml:space="preserve">Plan de tests unitarios</w:t>
      </w:r>
    </w:p>
    <w:p>
      <w:pPr>
        <w:pStyle w:val="ListParagraph"/>
        <w:numPr>
          <w:ilvl w:val="0"/>
          <w:numId w:val="2"/>
        </w:numPr>
        <w:spacing w:after="80"/>
      </w:pPr>
      <w:r>
        <w:t xml:space="preserve">unit/resultStorage.test.js: función pura que decide inline-vs-S3 según tamaño, y trunca logs por cantidad/longitud.</w:t>
      </w:r>
    </w:p>
    <w:p>
      <w:pPr>
        <w:pStyle w:val="ListParagraph"/>
        <w:numPr>
          <w:ilvl w:val="0"/>
          <w:numId w:val="2"/>
        </w:numPr>
        <w:spacing w:after="80"/>
      </w:pPr>
      <w:r>
        <w:t xml:space="preserve">integration/automationRuns.test.js (extendido): crear un AutomationRun con postmanSuiteId/triggerType y testResults con request/response, y verificar que se recupera igual por GET /automation-runs/:id/tests.</w:t>
      </w:r>
    </w:p>
    <w:p>
      <w:r>
        <w:br w:type="page"/>
      </w:r>
    </w:p>
    <w:p>
      <w:pPr>
        <w:pStyle w:val="Heading1"/>
        <w:spacing w:after="200" w:before="400"/>
      </w:pPr>
      <w:r>
        <w:t xml:space="preserve">Etapa 5 — Sistema de Reportes</w:t>
      </w:r>
    </w:p>
    <w:p>
      <w:pPr>
        <w:pStyle w:val="Heading2"/>
        <w:spacing w:after="150" w:before="300"/>
      </w:pPr>
      <w:r>
        <w:t xml:space="preserve">Objetivo</w:t>
      </w:r>
    </w:p>
    <w:p>
      <w:pPr>
        <w:spacing w:after="160"/>
      </w:pPr>
      <w:r>
        <w:rPr>
          <w:b w:val="false"/>
          <w:bCs w:val="false"/>
          <w:i w:val="false"/>
          <w:iCs w:val="false"/>
        </w:rPr>
        <w:t xml:space="preserve">Reporte propio (no el HTML de Newman), visualizable en la plataforma y exportable a PDF/HTML.</w:t>
      </w:r>
    </w:p>
    <w:p>
      <w:pPr>
        <w:pStyle w:val="Heading2"/>
        <w:spacing w:after="150" w:before="300"/>
      </w:pPr>
      <w:r>
        <w:t xml:space="preserve">Análisis: qué se reutiliza / qué es nuevo</w:t>
      </w:r>
    </w:p>
    <w:p>
      <w:pPr>
        <w:pStyle w:val="ListParagraph"/>
        <w:numPr>
          <w:ilvl w:val="0"/>
          <w:numId w:val="2"/>
        </w:numPr>
        <w:spacing w:after="80"/>
      </w:pPr>
      <w:r>
        <w:t xml:space="preserve">Se reutiliza: AutomationRunIndex/FailedTest/TrendPoint (reports-service) ya se completan con el evento AutomationRunIngested; apps/web/src/utils/reportPdf.js ya tiene el sanitizador de texto (stripLatexArtifacts) y la estrategia de paginación (una hoja por caso) que cualquier PDF nuevo debe reutilizar, no reimplementar.</w:t>
      </w:r>
    </w:p>
    <w:p>
      <w:pPr>
        <w:pStyle w:val="ListParagraph"/>
        <w:numPr>
          <w:ilvl w:val="0"/>
          <w:numId w:val="2"/>
        </w:numPr>
        <w:spacing w:after="80"/>
      </w:pPr>
      <w:r>
        <w:t xml:space="preserve">Es nuevo: hoy handleAutomationRunIngested (reports-service/src/consumers/handlers.js, línea ~142) sólo actualiza CycleReport/TrendPoint/FailedTest cuando el evento trae cycleId — una corrida de una PostmanSuite programada normalmente no tiene cycleId, así que hoy quedaría solo en AutomationRunIndex sin alimentar tendencia ni el drill-down de fallos. Export a HTML tampoco existe.</w:t>
      </w:r>
    </w:p>
    <w:p>
      <w:pPr>
        <w:pStyle w:val="Heading2"/>
        <w:spacing w:after="150" w:before="300"/>
      </w:pPr>
      <w:r>
        <w:t xml:space="preserve">Extensión propuesta al consumer de reports-service</w:t>
      </w:r>
    </w:p>
    <w:p>
      <w:pPr>
        <w:spacing w:after="160"/>
      </w:pPr>
      <w:r>
        <w:rPr>
          <w:b w:val="false"/>
          <w:bCs w:val="false"/>
          <w:i w:val="false"/>
          <w:iCs w:val="false"/>
        </w:rPr>
        <w:t xml:space="preserve">En handleAutomationRunIngested, cuando no hay cycleId pero sí postmanSuiteId, se propone una rama equivalente: registrar los FailedTest igual (origin='newman', sourceId=testResult._id) y un TrendPoint con origin='newman' agrupado por postmanSuiteId en vez de por cycleId. Es una extensión del mismo handler, no un handler ni un modelo nuevo.</w:t>
      </w:r>
    </w:p>
    <w:p>
      <w:pPr>
        <w:pStyle w:val="Heading2"/>
        <w:spacing w:after="150" w:before="300"/>
      </w:pPr>
      <w:r>
        <w:t xml:space="preserve">Vista de detalle de ejecución (frontend)</w:t>
      </w:r>
    </w:p>
    <w:p>
      <w:pPr>
        <w:pStyle w:val="ListParagraph"/>
        <w:numPr>
          <w:ilvl w:val="0"/>
          <w:numId w:val="2"/>
        </w:numPr>
        <w:spacing w:after="80"/>
      </w:pPr>
      <w:r>
        <w:t xml:space="preserve">Reutiliza Table/StatusBadge/ExpandableText ya existentes para la lista de requests ejecutados.</w:t>
      </w:r>
    </w:p>
    <w:p>
      <w:pPr>
        <w:pStyle w:val="ListParagraph"/>
        <w:numPr>
          <w:ilvl w:val="0"/>
          <w:numId w:val="2"/>
        </w:numPr>
        <w:spacing w:after="80"/>
      </w:pPr>
      <w:r>
        <w:t xml:space="preserve">Nuevo componente liviano tipo "drawer" (mismo patrón que ExecutionDrawerContent) para mostrar request/response/logs de un test puntual.</w:t>
      </w:r>
    </w:p>
    <w:p>
      <w:pPr>
        <w:pStyle w:val="Heading2"/>
        <w:spacing w:after="150" w:before="300"/>
      </w:pPr>
      <w:r>
        <w:t xml:space="preserve">Exportación PDF</w:t>
      </w:r>
    </w:p>
    <w:p>
      <w:pPr>
        <w:spacing w:after="160"/>
      </w:pPr>
      <w:r>
        <w:rPr>
          <w:b w:val="false"/>
          <w:bCs w:val="false"/>
          <w:i w:val="false"/>
          <w:iCs w:val="false"/>
        </w:rPr>
        <w:t xml:space="preserve">Nueva función buildPostmanRunPdf() dentro de reportPdf.js que reutiliza los helpers internos ya existentes (text()/safeText() para sanitizar, ensureSpace() para paginar) en vez de reimplementarlos — mismo criterio de una hoja por test/request para no partir secciones entre páginas.</w:t>
      </w:r>
    </w:p>
    <w:p>
      <w:pPr>
        <w:pStyle w:val="Heading2"/>
        <w:spacing w:after="150" w:before="300"/>
      </w:pPr>
      <w:r>
        <w:t xml:space="preserve">Exportación HTML</w:t>
      </w:r>
    </w:p>
    <w:p>
      <w:pPr>
        <w:pStyle w:val="ListParagraph"/>
        <w:numPr>
          <w:ilvl w:val="0"/>
          <w:numId w:val="2"/>
        </w:numPr>
        <w:spacing w:after="80"/>
      </w:pPr>
      <w:r>
        <w:t xml:space="preserve">Se genera en el frontend, a partir de los mismos datos que ya se piden para armar el PDF (un único fetch, dos formatos de salida) — no se agrega un endpoint backend dedicado a generar HTML.</w:t>
      </w:r>
    </w:p>
    <w:p>
      <w:pPr>
        <w:pStyle w:val="ListParagraph"/>
        <w:numPr>
          <w:ilvl w:val="0"/>
          <w:numId w:val="2"/>
        </w:numPr>
        <w:spacing w:after="80"/>
      </w:pPr>
      <w:r>
        <w:t xml:space="preserve">Alternativa descartada: generarlo en el backend (reports-service o execution-service). Duplicaría el fetch de datos que el frontend ya hace y añadiría una responsabilidad de "vista" a un servicio que hoy sólo sirve JSON.</w:t>
      </w:r>
    </w:p>
    <w:p>
      <w:pPr>
        <w:pStyle w:val="Heading2"/>
        <w:spacing w:after="150" w:before="300"/>
      </w:pPr>
      <w:r>
        <w:t xml:space="preserve">Plan de tests unitarios</w:t>
      </w:r>
    </w:p>
    <w:p>
      <w:pPr>
        <w:pStyle w:val="ListParagraph"/>
        <w:numPr>
          <w:ilvl w:val="0"/>
          <w:numId w:val="2"/>
        </w:numPr>
        <w:spacing w:after="80"/>
      </w:pPr>
      <w:r>
        <w:t xml:space="preserve">reports-service unit: extender manualDelta.test.js con un caso equivalente para la rama por postmanSuiteId (sin cycleId).</w:t>
      </w:r>
    </w:p>
    <w:p>
      <w:pPr>
        <w:pStyle w:val="ListParagraph"/>
        <w:numPr>
          <w:ilvl w:val="0"/>
          <w:numId w:val="2"/>
        </w:numPr>
        <w:spacing w:after="80"/>
      </w:pPr>
      <w:r>
        <w:t xml:space="preserve">reports-service integration: extender eventProcessing.test.js con un AutomationRunIngested sin cycleId pero con postmanSuiteId, verificando que igual se crea FailedTest/TrendPoint.</w:t>
      </w:r>
    </w:p>
    <w:p>
      <w:pPr>
        <w:pStyle w:val="ListParagraph"/>
        <w:numPr>
          <w:ilvl w:val="0"/>
          <w:numId w:val="2"/>
        </w:numPr>
        <w:spacing w:after="80"/>
      </w:pPr>
      <w:r>
        <w:t xml:space="preserve">Frontend: test de componente (Testing Library) para el builder de datos del PDF/HTML, verificando que un test con Unicode fuera de WinAnsi se sanitiza igual que en el resto de la app.</w:t>
      </w:r>
    </w:p>
    <w:p>
      <w:r>
        <w:br w:type="page"/>
      </w:r>
    </w:p>
    <w:p>
      <w:pPr>
        <w:pStyle w:val="Heading1"/>
        <w:spacing w:after="200" w:before="400"/>
      </w:pPr>
      <w:r>
        <w:t xml:space="preserve">Etapa 6 — Programación Automática</w:t>
      </w:r>
    </w:p>
    <w:p>
      <w:pPr>
        <w:pStyle w:val="Heading2"/>
        <w:spacing w:after="150" w:before="300"/>
      </w:pPr>
      <w:r>
        <w:t xml:space="preserve">Objetivo</w:t>
      </w:r>
    </w:p>
    <w:p>
      <w:pPr>
        <w:spacing w:after="160"/>
      </w:pPr>
      <w:r>
        <w:rPr>
          <w:b w:val="false"/>
          <w:bCs w:val="false"/>
          <w:i w:val="false"/>
          <w:iCs w:val="false"/>
        </w:rPr>
        <w:t xml:space="preserve">Ejecutar Suites automáticamente por cron, además de manualmente, sin bloquear la aplicación.</w:t>
      </w:r>
    </w:p>
    <w:p>
      <w:pPr>
        <w:pStyle w:val="Heading2"/>
        <w:spacing w:after="150" w:before="300"/>
      </w:pPr>
      <w:r>
        <w:t xml:space="preserve">Análisis: qué se reutiliza / qué es nuevo</w:t>
      </w:r>
    </w:p>
    <w:p>
      <w:pPr>
        <w:pStyle w:val="ListParagraph"/>
        <w:numPr>
          <w:ilvl w:val="0"/>
          <w:numId w:val="2"/>
        </w:numPr>
        <w:spacing w:after="80"/>
      </w:pPr>
      <w:r>
        <w:t xml:space="preserve">Se reutiliza: el motor de ejecución de Etapa 3 (runSuite) — el scheduler sólo decide cuándo llamarlo, nunca reimplementa cómo correr Newman.</w:t>
      </w:r>
    </w:p>
    <w:p>
      <w:pPr>
        <w:pStyle w:val="ListParagraph"/>
        <w:numPr>
          <w:ilvl w:val="0"/>
          <w:numId w:val="2"/>
        </w:numPr>
        <w:spacing w:after="80"/>
      </w:pPr>
      <w:r>
        <w:t xml:space="preserve">Es nuevo: no existe scheduler ni modelo de programación en ningún servicio del repo hoy.</w:t>
      </w:r>
    </w:p>
    <w:p>
      <w:pPr>
        <w:pStyle w:val="Heading2"/>
        <w:spacing w:after="150" w:before="300"/>
      </w:pPr>
      <w:r>
        <w:t xml:space="preserve">Modelo de datos: PostmanSchedule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shd w:fill="D9E2F3" w:val="clear"/>
            <w:tcMar>
              <w:top w:type="dxa" w:w="80"/>
              <w:left w:type="dxa" w:w="100"/>
              <w:bottom w:type="dxa" w:w="80"/>
              <w:right w:type="dxa" w:w="100"/>
            </w:tcMar>
          </w:tcPr>
          <w:p>
            <w:r>
              <w:rPr>
                <w:b/>
                <w:bCs/>
                <w:sz w:val="20"/>
                <w:szCs w:val="20"/>
              </w:rPr>
              <w:t xml:space="preserve">Campo</w:t>
            </w:r>
          </w:p>
        </w:tc>
        <w:tc>
          <w:tcPr>
            <w:tcW w:type="dxa" w:w="2200"/>
            <w:shd w:fill="D9E2F3" w:val="clear"/>
            <w:tcMar>
              <w:top w:type="dxa" w:w="80"/>
              <w:left w:type="dxa" w:w="100"/>
              <w:bottom w:type="dxa" w:w="80"/>
              <w:right w:type="dxa" w:w="100"/>
            </w:tcMar>
          </w:tcPr>
          <w:p>
            <w:r>
              <w:rPr>
                <w:b/>
                <w:bCs/>
                <w:sz w:val="20"/>
                <w:szCs w:val="20"/>
              </w:rPr>
              <w:t xml:space="preserve">Tipo</w:t>
            </w:r>
          </w:p>
        </w:tc>
        <w:tc>
          <w:tcPr>
            <w:tcW w:type="dxa" w:w="4626"/>
            <w:shd w:fill="D9E2F3" w:val="clear"/>
            <w:tcMar>
              <w:top w:type="dxa" w:w="80"/>
              <w:left w:type="dxa" w:w="100"/>
              <w:bottom w:type="dxa" w:w="80"/>
              <w:right w:type="dxa" w:w="100"/>
            </w:tcMar>
          </w:tcPr>
          <w:p>
            <w:r>
              <w:rPr>
                <w:b/>
                <w:bCs/>
                <w:sz w:val="20"/>
                <w:szCs w:val="20"/>
              </w:rPr>
              <w:t xml:space="preserve">Notas</w:t>
            </w:r>
          </w:p>
        </w:tc>
      </w:tr>
      <w:tr>
        <w:tc>
          <w:tcPr>
            <w:tcW w:type="dxa" w:w="2200"/>
            <w:tcMar>
              <w:top w:type="dxa" w:w="80"/>
              <w:left w:type="dxa" w:w="100"/>
              <w:bottom w:type="dxa" w:w="80"/>
              <w:right w:type="dxa" w:w="100"/>
            </w:tcMar>
          </w:tcPr>
          <w:p>
            <w:r>
              <w:rPr>
                <w:b w:val="false"/>
                <w:bCs w:val="false"/>
                <w:sz w:val="20"/>
                <w:szCs w:val="20"/>
              </w:rPr>
              <w:t xml:space="preserve">suiteId</w:t>
            </w:r>
          </w:p>
        </w:tc>
        <w:tc>
          <w:tcPr>
            <w:tcW w:type="dxa" w:w="2200"/>
            <w:tcMar>
              <w:top w:type="dxa" w:w="80"/>
              <w:left w:type="dxa" w:w="100"/>
              <w:bottom w:type="dxa" w:w="80"/>
              <w:right w:type="dxa" w:w="100"/>
            </w:tcMar>
          </w:tcPr>
          <w:p>
            <w:r>
              <w:rPr>
                <w:b w:val="false"/>
                <w:bCs w:val="false"/>
                <w:sz w:val="20"/>
                <w:szCs w:val="20"/>
              </w:rPr>
              <w:t xml:space="preserve">ObjectId, requerido, index</w:t>
            </w:r>
          </w:p>
        </w:tc>
        <w:tc>
          <w:tcPr>
            <w:tcW w:type="dxa" w:w="4626"/>
            <w:tcMar>
              <w:top w:type="dxa" w:w="80"/>
              <w:left w:type="dxa" w:w="100"/>
              <w:bottom w:type="dxa" w:w="80"/>
              <w:right w:type="dxa" w:w="100"/>
            </w:tcMar>
          </w:tcPr>
          <w:p>
            <w:r>
              <w:rPr>
                <w:b w:val="false"/>
                <w:bCs w:val="false"/>
                <w:sz w:val="20"/>
                <w:szCs w:val="20"/>
              </w:rPr>
              <w:t xml:space="preserve">Referencia a PostmanSuite.</w:t>
            </w:r>
          </w:p>
        </w:tc>
      </w:tr>
      <w:tr>
        <w:tc>
          <w:tcPr>
            <w:tcW w:type="dxa" w:w="2200"/>
            <w:tcMar>
              <w:top w:type="dxa" w:w="80"/>
              <w:left w:type="dxa" w:w="100"/>
              <w:bottom w:type="dxa" w:w="80"/>
              <w:right w:type="dxa" w:w="100"/>
            </w:tcMar>
          </w:tcPr>
          <w:p>
            <w:r>
              <w:rPr>
                <w:b w:val="false"/>
                <w:bCs w:val="false"/>
                <w:sz w:val="20"/>
                <w:szCs w:val="20"/>
              </w:rPr>
              <w:t xml:space="preserve">cronExpression</w:t>
            </w:r>
          </w:p>
        </w:tc>
        <w:tc>
          <w:tcPr>
            <w:tcW w:type="dxa" w:w="2200"/>
            <w:tcMar>
              <w:top w:type="dxa" w:w="80"/>
              <w:left w:type="dxa" w:w="100"/>
              <w:bottom w:type="dxa" w:w="80"/>
              <w:right w:type="dxa" w:w="100"/>
            </w:tcMar>
          </w:tcPr>
          <w:p>
            <w:r>
              <w:rPr>
                <w:b w:val="false"/>
                <w:bCs w:val="false"/>
                <w:sz w:val="20"/>
                <w:szCs w:val="20"/>
              </w:rPr>
              <w:t xml:space="preserve">String, requerido</w:t>
            </w:r>
          </w:p>
        </w:tc>
        <w:tc>
          <w:tcPr>
            <w:tcW w:type="dxa" w:w="4626"/>
            <w:tcMar>
              <w:top w:type="dxa" w:w="80"/>
              <w:left w:type="dxa" w:w="100"/>
              <w:bottom w:type="dxa" w:w="80"/>
              <w:right w:type="dxa" w:w="100"/>
            </w:tcMar>
          </w:tcPr>
          <w:p>
            <w:r>
              <w:rPr>
                <w:b w:val="false"/>
                <w:bCs w:val="false"/>
                <w:sz w:val="20"/>
                <w:szCs w:val="20"/>
              </w:rPr>
              <w:t xml:space="preserve">Validado con la misma librería de parseo de cron usada por node-cron.</w:t>
            </w:r>
          </w:p>
        </w:tc>
      </w:tr>
      <w:tr>
        <w:tc>
          <w:tcPr>
            <w:tcW w:type="dxa" w:w="2200"/>
            <w:tcMar>
              <w:top w:type="dxa" w:w="80"/>
              <w:left w:type="dxa" w:w="100"/>
              <w:bottom w:type="dxa" w:w="80"/>
              <w:right w:type="dxa" w:w="100"/>
            </w:tcMar>
          </w:tcPr>
          <w:p>
            <w:r>
              <w:rPr>
                <w:b w:val="false"/>
                <w:bCs w:val="false"/>
                <w:sz w:val="20"/>
                <w:szCs w:val="20"/>
              </w:rPr>
              <w:t xml:space="preserve">timezone</w:t>
            </w:r>
          </w:p>
        </w:tc>
        <w:tc>
          <w:tcPr>
            <w:tcW w:type="dxa" w:w="2200"/>
            <w:tcMar>
              <w:top w:type="dxa" w:w="80"/>
              <w:left w:type="dxa" w:w="100"/>
              <w:bottom w:type="dxa" w:w="80"/>
              <w:right w:type="dxa" w:w="100"/>
            </w:tcMar>
          </w:tcPr>
          <w:p>
            <w:r>
              <w:rPr>
                <w:b w:val="false"/>
                <w:bCs w:val="false"/>
                <w:sz w:val="20"/>
                <w:szCs w:val="20"/>
              </w:rPr>
              <w:t xml:space="preserve">String, default UTC</w:t>
            </w:r>
          </w:p>
        </w:tc>
        <w:tc>
          <w:tcPr>
            <w:tcW w:type="dxa" w:w="4626"/>
            <w:tcMar>
              <w:top w:type="dxa" w:w="80"/>
              <w:left w:type="dxa" w:w="100"/>
              <w:bottom w:type="dxa" w:w="80"/>
              <w:right w:type="dxa" w:w="100"/>
            </w:tcMar>
          </w:tcPr>
          <w:p>
            <w:r>
              <w:rPr>
                <w:b w:val="false"/>
                <w:bCs w:val="false"/>
                <w:sz w:val="20"/>
                <w:szCs w:val="20"/>
              </w:rPr>
              <w:t xml:space="preserve">Para que "todos los días a las 9am" sea consistente entre entornos.</w:t>
            </w:r>
          </w:p>
        </w:tc>
      </w:tr>
      <w:tr>
        <w:tc>
          <w:tcPr>
            <w:tcW w:type="dxa" w:w="2200"/>
            <w:tcMar>
              <w:top w:type="dxa" w:w="80"/>
              <w:left w:type="dxa" w:w="100"/>
              <w:bottom w:type="dxa" w:w="80"/>
              <w:right w:type="dxa" w:w="100"/>
            </w:tcMar>
          </w:tcPr>
          <w:p>
            <w:r>
              <w:rPr>
                <w:b w:val="false"/>
                <w:bCs w:val="false"/>
                <w:sz w:val="20"/>
                <w:szCs w:val="20"/>
              </w:rPr>
              <w:t xml:space="preserve">isActive</w:t>
            </w:r>
          </w:p>
        </w:tc>
        <w:tc>
          <w:tcPr>
            <w:tcW w:type="dxa" w:w="2200"/>
            <w:tcMar>
              <w:top w:type="dxa" w:w="80"/>
              <w:left w:type="dxa" w:w="100"/>
              <w:bottom w:type="dxa" w:w="80"/>
              <w:right w:type="dxa" w:w="100"/>
            </w:tcMar>
          </w:tcPr>
          <w:p>
            <w:r>
              <w:rPr>
                <w:b w:val="false"/>
                <w:bCs w:val="false"/>
                <w:sz w:val="20"/>
                <w:szCs w:val="20"/>
              </w:rPr>
              <w:t xml:space="preserve">Boolean, default true</w:t>
            </w:r>
          </w:p>
        </w:tc>
        <w:tc>
          <w:tcPr>
            <w:tcW w:type="dxa" w:w="4626"/>
            <w:tcMar>
              <w:top w:type="dxa" w:w="80"/>
              <w:left w:type="dxa" w:w="100"/>
              <w:bottom w:type="dxa" w:w="80"/>
              <w:right w:type="dxa" w:w="100"/>
            </w:tcMar>
          </w:tcPr>
          <w:p>
            <w:r>
              <w:rPr>
                <w:b w:val="false"/>
                <w:bCs w:val="false"/>
                <w:sz w:val="20"/>
                <w:szCs w:val="20"/>
              </w:rPr>
              <w:t xml:space="preserve">Desactivar sin borrar el schedule.</w:t>
            </w:r>
          </w:p>
        </w:tc>
      </w:tr>
      <w:tr>
        <w:tc>
          <w:tcPr>
            <w:tcW w:type="dxa" w:w="2200"/>
            <w:tcMar>
              <w:top w:type="dxa" w:w="80"/>
              <w:left w:type="dxa" w:w="100"/>
              <w:bottom w:type="dxa" w:w="80"/>
              <w:right w:type="dxa" w:w="100"/>
            </w:tcMar>
          </w:tcPr>
          <w:p>
            <w:r>
              <w:rPr>
                <w:b w:val="false"/>
                <w:bCs w:val="false"/>
                <w:sz w:val="20"/>
                <w:szCs w:val="20"/>
              </w:rPr>
              <w:t xml:space="preserve">lastRunAt / lastRunStatus</w:t>
            </w:r>
          </w:p>
        </w:tc>
        <w:tc>
          <w:tcPr>
            <w:tcW w:type="dxa" w:w="2200"/>
            <w:tcMar>
              <w:top w:type="dxa" w:w="80"/>
              <w:left w:type="dxa" w:w="100"/>
              <w:bottom w:type="dxa" w:w="80"/>
              <w:right w:type="dxa" w:w="100"/>
            </w:tcMar>
          </w:tcPr>
          <w:p>
            <w:r>
              <w:rPr>
                <w:b w:val="false"/>
                <w:bCs w:val="false"/>
                <w:sz w:val="20"/>
                <w:szCs w:val="20"/>
              </w:rPr>
              <w:t xml:space="preserve">Date / String, opcionales</w:t>
            </w:r>
          </w:p>
        </w:tc>
        <w:tc>
          <w:tcPr>
            <w:tcW w:type="dxa" w:w="4626"/>
            <w:tcMar>
              <w:top w:type="dxa" w:w="80"/>
              <w:left w:type="dxa" w:w="100"/>
              <w:bottom w:type="dxa" w:w="80"/>
              <w:right w:type="dxa" w:w="100"/>
            </w:tcMar>
          </w:tcPr>
          <w:p>
            <w:r>
              <w:rPr>
                <w:b w:val="false"/>
                <w:bCs w:val="false"/>
                <w:sz w:val="20"/>
                <w:szCs w:val="20"/>
              </w:rPr>
              <w:t xml:space="preserve">Para mostrar en la UI de administración de schedules sin ir a buscar el último AutomationRun.</w:t>
            </w:r>
          </w:p>
        </w:tc>
      </w:tr>
    </w:tbl>
    <w:p>
      <w:pPr>
        <w:pStyle w:val="Heading2"/>
        <w:spacing w:after="150" w:before="300"/>
      </w:pPr>
      <w:r>
        <w:t xml:space="preserve">Bootstrap y recarga</w:t>
      </w:r>
    </w:p>
    <w:p>
      <w:pPr>
        <w:pStyle w:val="ListParagraph"/>
        <w:numPr>
          <w:ilvl w:val="0"/>
          <w:numId w:val="5"/>
        </w:numPr>
        <w:spacing w:after="80"/>
      </w:pPr>
      <w:r>
        <w:t xml:space="preserve">Al iniciar execution-service, se cargan todos los PostmanSchedule con isActive=true y se registran con node-cron (una tarea por schedule).</w:t>
      </w:r>
    </w:p>
    <w:p>
      <w:pPr>
        <w:pStyle w:val="ListParagraph"/>
        <w:numPr>
          <w:ilvl w:val="0"/>
          <w:numId w:val="5"/>
        </w:numPr>
        <w:spacing w:after="80"/>
      </w:pPr>
      <w:r>
        <w:t xml:space="preserve">Al crear/editar/activar/desactivar/borrar un schedule vía API, se actualiza el registro cron en memoria puntualmente (stop de la tarea vieja + start de la nueva si aplica), sin reiniciar el proceso.</w:t>
      </w:r>
    </w:p>
    <w:p>
      <w:pPr>
        <w:pStyle w:val="ListParagraph"/>
        <w:numPr>
          <w:ilvl w:val="0"/>
          <w:numId w:val="5"/>
        </w:numPr>
        <w:spacing w:after="80"/>
      </w:pPr>
      <w:r>
        <w:t xml:space="preserve">Cada disparo cron llama a runSuite(suite, { triggerType: "scheduled" }) — mismo guard de concurrencia de Etapa 3 evita solaparse con una corrida manual en curso.</w:t>
      </w:r>
    </w:p>
    <w:p>
      <w:pPr>
        <w:pStyle w:val="Heading2"/>
        <w:spacing w:after="150" w:before="300"/>
      </w:pPr>
      <w:r>
        <w:t xml:space="preserve">Endpoints propuestos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26"/>
      </w:tblGrid>
      <w:tr>
        <w:tc>
          <w:tcPr>
            <w:tcW w:type="dxa" w:w="1400"/>
            <w:shd w:fill="D9E2F3" w:val="clear"/>
            <w:tcMar>
              <w:top w:type="dxa" w:w="80"/>
              <w:left w:type="dxa" w:w="100"/>
              <w:bottom w:type="dxa" w:w="80"/>
              <w:right w:type="dxa" w:w="100"/>
            </w:tcMar>
          </w:tcPr>
          <w:p>
            <w:r>
              <w:rPr>
                <w:b/>
                <w:bCs/>
                <w:sz w:val="20"/>
                <w:szCs w:val="20"/>
              </w:rPr>
              <w:t xml:space="preserve">Método</w:t>
            </w:r>
          </w:p>
        </w:tc>
        <w:tc>
          <w:tcPr>
            <w:tcW w:type="dxa" w:w="3200"/>
            <w:shd w:fill="D9E2F3" w:val="clear"/>
            <w:tcMar>
              <w:top w:type="dxa" w:w="80"/>
              <w:left w:type="dxa" w:w="100"/>
              <w:bottom w:type="dxa" w:w="80"/>
              <w:right w:type="dxa" w:w="100"/>
            </w:tcMar>
          </w:tcPr>
          <w:p>
            <w:r>
              <w:rPr>
                <w:b/>
                <w:bCs/>
                <w:sz w:val="20"/>
                <w:szCs w:val="20"/>
              </w:rPr>
              <w:t xml:space="preserve">Ruta</w:t>
            </w:r>
          </w:p>
        </w:tc>
        <w:tc>
          <w:tcPr>
            <w:tcW w:type="dxa" w:w="4426"/>
            <w:shd w:fill="D9E2F3" w:val="clear"/>
            <w:tcMar>
              <w:top w:type="dxa" w:w="80"/>
              <w:left w:type="dxa" w:w="100"/>
              <w:bottom w:type="dxa" w:w="80"/>
              <w:right w:type="dxa" w:w="100"/>
            </w:tcMar>
          </w:tcPr>
          <w:p>
            <w:r>
              <w:rPr>
                <w:b/>
                <w:bCs/>
                <w:sz w:val="20"/>
                <w:szCs w:val="20"/>
              </w:rPr>
              <w:t xml:space="preserve">Descripción</w:t>
            </w:r>
          </w:p>
        </w:tc>
      </w:tr>
      <w:tr>
        <w:tc>
          <w:tcPr>
            <w:tcW w:type="dxa" w:w="1400"/>
            <w:tcMar>
              <w:top w:type="dxa" w:w="80"/>
              <w:left w:type="dxa" w:w="100"/>
              <w:bottom w:type="dxa" w:w="80"/>
              <w:right w:type="dxa" w:w="100"/>
            </w:tcMar>
          </w:tcPr>
          <w:p>
            <w:r>
              <w:rPr>
                <w:b w:val="false"/>
                <w:bCs w:val="false"/>
                <w:sz w:val="20"/>
                <w:szCs w:val="20"/>
              </w:rPr>
              <w:t xml:space="preserve">POST</w:t>
            </w:r>
          </w:p>
        </w:tc>
        <w:tc>
          <w:tcPr>
            <w:tcW w:type="dxa" w:w="3200"/>
            <w:tcMar>
              <w:top w:type="dxa" w:w="80"/>
              <w:left w:type="dxa" w:w="100"/>
              <w:bottom w:type="dxa" w:w="80"/>
              <w:right w:type="dxa" w:w="100"/>
            </w:tcMar>
          </w:tcPr>
          <w:p>
            <w:r>
              <w:rPr>
                <w:b w:val="false"/>
                <w:bCs w:val="false"/>
                <w:sz w:val="20"/>
                <w:szCs w:val="20"/>
              </w:rPr>
              <w:t xml:space="preserve">/postman-schedules</w:t>
            </w:r>
          </w:p>
        </w:tc>
        <w:tc>
          <w:tcPr>
            <w:tcW w:type="dxa" w:w="4426"/>
            <w:tcMar>
              <w:top w:type="dxa" w:w="80"/>
              <w:left w:type="dxa" w:w="100"/>
              <w:bottom w:type="dxa" w:w="80"/>
              <w:right w:type="dxa" w:w="100"/>
            </w:tcMar>
          </w:tcPr>
          <w:p>
            <w:r>
              <w:rPr>
                <w:b w:val="false"/>
                <w:bCs w:val="false"/>
                <w:sz w:val="20"/>
                <w:szCs w:val="20"/>
              </w:rPr>
              <w:t xml:space="preserve">Crea un schedule para una Suite</w:t>
            </w:r>
          </w:p>
        </w:tc>
      </w:tr>
      <w:tr>
        <w:tc>
          <w:tcPr>
            <w:tcW w:type="dxa" w:w="1400"/>
            <w:tcMar>
              <w:top w:type="dxa" w:w="80"/>
              <w:left w:type="dxa" w:w="100"/>
              <w:bottom w:type="dxa" w:w="80"/>
              <w:right w:type="dxa" w:w="100"/>
            </w:tcMar>
          </w:tcPr>
          <w:p>
            <w:r>
              <w:rPr>
                <w:b w:val="false"/>
                <w:bCs w:val="false"/>
                <w:sz w:val="20"/>
                <w:szCs w:val="20"/>
              </w:rPr>
              <w:t xml:space="preserve">GET</w:t>
            </w:r>
          </w:p>
        </w:tc>
        <w:tc>
          <w:tcPr>
            <w:tcW w:type="dxa" w:w="3200"/>
            <w:tcMar>
              <w:top w:type="dxa" w:w="80"/>
              <w:left w:type="dxa" w:w="100"/>
              <w:bottom w:type="dxa" w:w="80"/>
              <w:right w:type="dxa" w:w="100"/>
            </w:tcMar>
          </w:tcPr>
          <w:p>
            <w:r>
              <w:rPr>
                <w:b w:val="false"/>
                <w:bCs w:val="false"/>
                <w:sz w:val="20"/>
                <w:szCs w:val="20"/>
              </w:rPr>
              <w:t xml:space="preserve">/postman-schedules</w:t>
            </w:r>
          </w:p>
        </w:tc>
        <w:tc>
          <w:tcPr>
            <w:tcW w:type="dxa" w:w="4426"/>
            <w:tcMar>
              <w:top w:type="dxa" w:w="80"/>
              <w:left w:type="dxa" w:w="100"/>
              <w:bottom w:type="dxa" w:w="80"/>
              <w:right w:type="dxa" w:w="100"/>
            </w:tcMar>
          </w:tcPr>
          <w:p>
            <w:r>
              <w:rPr>
                <w:b w:val="false"/>
                <w:bCs w:val="false"/>
                <w:sz w:val="20"/>
                <w:szCs w:val="20"/>
              </w:rPr>
              <w:t xml:space="preserve">Lista, filtrable por suiteId/projectId</w:t>
            </w:r>
          </w:p>
        </w:tc>
      </w:tr>
      <w:tr>
        <w:tc>
          <w:tcPr>
            <w:tcW w:type="dxa" w:w="1400"/>
            <w:tcMar>
              <w:top w:type="dxa" w:w="80"/>
              <w:left w:type="dxa" w:w="100"/>
              <w:bottom w:type="dxa" w:w="80"/>
              <w:right w:type="dxa" w:w="100"/>
            </w:tcMar>
          </w:tcPr>
          <w:p>
            <w:r>
              <w:rPr>
                <w:b w:val="false"/>
                <w:bCs w:val="false"/>
                <w:sz w:val="20"/>
                <w:szCs w:val="20"/>
              </w:rPr>
              <w:t xml:space="preserve">PATCH</w:t>
            </w:r>
          </w:p>
        </w:tc>
        <w:tc>
          <w:tcPr>
            <w:tcW w:type="dxa" w:w="3200"/>
            <w:tcMar>
              <w:top w:type="dxa" w:w="80"/>
              <w:left w:type="dxa" w:w="100"/>
              <w:bottom w:type="dxa" w:w="80"/>
              <w:right w:type="dxa" w:w="100"/>
            </w:tcMar>
          </w:tcPr>
          <w:p>
            <w:r>
              <w:rPr>
                <w:b w:val="false"/>
                <w:bCs w:val="false"/>
                <w:sz w:val="20"/>
                <w:szCs w:val="20"/>
              </w:rPr>
              <w:t xml:space="preserve">/postman-schedules/:id</w:t>
            </w:r>
          </w:p>
        </w:tc>
        <w:tc>
          <w:tcPr>
            <w:tcW w:type="dxa" w:w="4426"/>
            <w:tcMar>
              <w:top w:type="dxa" w:w="80"/>
              <w:left w:type="dxa" w:w="100"/>
              <w:bottom w:type="dxa" w:w="80"/>
              <w:right w:type="dxa" w:w="100"/>
            </w:tcMar>
          </w:tcPr>
          <w:p>
            <w:r>
              <w:rPr>
                <w:b w:val="false"/>
                <w:bCs w:val="false"/>
                <w:sz w:val="20"/>
                <w:szCs w:val="20"/>
              </w:rPr>
              <w:t xml:space="preserve">Edita cron/timezone/isActive</w:t>
            </w:r>
          </w:p>
        </w:tc>
      </w:tr>
      <w:tr>
        <w:tc>
          <w:tcPr>
            <w:tcW w:type="dxa" w:w="1400"/>
            <w:tcMar>
              <w:top w:type="dxa" w:w="80"/>
              <w:left w:type="dxa" w:w="100"/>
              <w:bottom w:type="dxa" w:w="80"/>
              <w:right w:type="dxa" w:w="100"/>
            </w:tcMar>
          </w:tcPr>
          <w:p>
            <w:r>
              <w:rPr>
                <w:b w:val="false"/>
                <w:bCs w:val="false"/>
                <w:sz w:val="20"/>
                <w:szCs w:val="20"/>
              </w:rPr>
              <w:t xml:space="preserve">DELETE</w:t>
            </w:r>
          </w:p>
        </w:tc>
        <w:tc>
          <w:tcPr>
            <w:tcW w:type="dxa" w:w="3200"/>
            <w:tcMar>
              <w:top w:type="dxa" w:w="80"/>
              <w:left w:type="dxa" w:w="100"/>
              <w:bottom w:type="dxa" w:w="80"/>
              <w:right w:type="dxa" w:w="100"/>
            </w:tcMar>
          </w:tcPr>
          <w:p>
            <w:r>
              <w:rPr>
                <w:b w:val="false"/>
                <w:bCs w:val="false"/>
                <w:sz w:val="20"/>
                <w:szCs w:val="20"/>
              </w:rPr>
              <w:t xml:space="preserve">/postman-schedules/:id</w:t>
            </w:r>
          </w:p>
        </w:tc>
        <w:tc>
          <w:tcPr>
            <w:tcW w:type="dxa" w:w="4426"/>
            <w:tcMar>
              <w:top w:type="dxa" w:w="80"/>
              <w:left w:type="dxa" w:w="100"/>
              <w:bottom w:type="dxa" w:w="80"/>
              <w:right w:type="dxa" w:w="100"/>
            </w:tcMar>
          </w:tcPr>
          <w:p>
            <w:r>
              <w:rPr>
                <w:b w:val="false"/>
                <w:bCs w:val="false"/>
                <w:sz w:val="20"/>
                <w:szCs w:val="20"/>
              </w:rPr>
              <w:t xml:space="preserve">Elimina el schedule (y su tarea cron registrada)</w:t>
            </w:r>
          </w:p>
        </w:tc>
      </w:tr>
      <w:tr>
        <w:tc>
          <w:tcPr>
            <w:tcW w:type="dxa" w:w="1400"/>
            <w:tcMar>
              <w:top w:type="dxa" w:w="80"/>
              <w:left w:type="dxa" w:w="100"/>
              <w:bottom w:type="dxa" w:w="80"/>
              <w:right w:type="dxa" w:w="100"/>
            </w:tcMar>
          </w:tcPr>
          <w:p>
            <w:r>
              <w:rPr>
                <w:b w:val="false"/>
                <w:bCs w:val="false"/>
                <w:sz w:val="20"/>
                <w:szCs w:val="20"/>
              </w:rPr>
              <w:t xml:space="preserve">POST</w:t>
            </w:r>
          </w:p>
        </w:tc>
        <w:tc>
          <w:tcPr>
            <w:tcW w:type="dxa" w:w="3200"/>
            <w:tcMar>
              <w:top w:type="dxa" w:w="80"/>
              <w:left w:type="dxa" w:w="100"/>
              <w:bottom w:type="dxa" w:w="80"/>
              <w:right w:type="dxa" w:w="100"/>
            </w:tcMar>
          </w:tcPr>
          <w:p>
            <w:r>
              <w:rPr>
                <w:b w:val="false"/>
                <w:bCs w:val="false"/>
                <w:sz w:val="20"/>
                <w:szCs w:val="20"/>
              </w:rPr>
              <w:t xml:space="preserve">/postman-suites/:id/run</w:t>
            </w:r>
          </w:p>
        </w:tc>
        <w:tc>
          <w:tcPr>
            <w:tcW w:type="dxa" w:w="4426"/>
            <w:tcMar>
              <w:top w:type="dxa" w:w="80"/>
              <w:left w:type="dxa" w:w="100"/>
              <w:bottom w:type="dxa" w:w="80"/>
              <w:right w:type="dxa" w:w="100"/>
            </w:tcMar>
          </w:tcPr>
          <w:p>
            <w:r>
              <w:rPr>
                <w:b w:val="false"/>
                <w:bCs w:val="false"/>
                <w:sz w:val="20"/>
                <w:szCs w:val="20"/>
              </w:rPr>
              <w:t xml:space="preserve">Ejecuta manualmente (triggerType=manual)</w:t>
            </w:r>
          </w:p>
        </w:tc>
      </w:tr>
      <w:tr>
        <w:tc>
          <w:tcPr>
            <w:tcW w:type="dxa" w:w="1400"/>
            <w:tcMar>
              <w:top w:type="dxa" w:w="80"/>
              <w:left w:type="dxa" w:w="100"/>
              <w:bottom w:type="dxa" w:w="80"/>
              <w:right w:type="dxa" w:w="100"/>
            </w:tcMar>
          </w:tcPr>
          <w:p>
            <w:r>
              <w:rPr>
                <w:b w:val="false"/>
                <w:bCs w:val="false"/>
                <w:sz w:val="20"/>
                <w:szCs w:val="20"/>
              </w:rPr>
              <w:t xml:space="preserve">POST</w:t>
            </w:r>
          </w:p>
        </w:tc>
        <w:tc>
          <w:tcPr>
            <w:tcW w:type="dxa" w:w="3200"/>
            <w:tcMar>
              <w:top w:type="dxa" w:w="80"/>
              <w:left w:type="dxa" w:w="100"/>
              <w:bottom w:type="dxa" w:w="80"/>
              <w:right w:type="dxa" w:w="100"/>
            </w:tcMar>
          </w:tcPr>
          <w:p>
            <w:r>
              <w:rPr>
                <w:b w:val="false"/>
                <w:bCs w:val="false"/>
                <w:sz w:val="20"/>
                <w:szCs w:val="20"/>
              </w:rPr>
              <w:t xml:space="preserve">/automation-runs/:id/retry</w:t>
            </w:r>
          </w:p>
        </w:tc>
        <w:tc>
          <w:tcPr>
            <w:tcW w:type="dxa" w:w="4426"/>
            <w:tcMar>
              <w:top w:type="dxa" w:w="80"/>
              <w:left w:type="dxa" w:w="100"/>
              <w:bottom w:type="dxa" w:w="80"/>
              <w:right w:type="dxa" w:w="100"/>
            </w:tcMar>
          </w:tcPr>
          <w:p>
            <w:r>
              <w:rPr>
                <w:b w:val="false"/>
                <w:bCs w:val="false"/>
                <w:sz w:val="20"/>
                <w:szCs w:val="20"/>
              </w:rPr>
              <w:t xml:space="preserve">Reintenta una corrida fallida (misma Suite y misma versión de colección/environment que usó esa corrida, triggerType=retry)</w:t>
            </w:r>
          </w:p>
        </w:tc>
      </w:tr>
    </w:tbl>
    <w:p>
      <w:pPr>
        <w:pStyle w:val="Heading2"/>
        <w:spacing w:after="150" w:before="300"/>
      </w:pPr>
      <w:r>
        <w:t xml:space="preserve">Ventajas / Desventajas / Alternativas</w:t>
      </w:r>
    </w:p>
    <w:p>
      <w:pPr>
        <w:pStyle w:val="ListParagraph"/>
        <w:numPr>
          <w:ilvl w:val="0"/>
          <w:numId w:val="2"/>
        </w:numPr>
        <w:spacing w:after="80"/>
      </w:pPr>
      <w:r>
        <w:t xml:space="preserve">node-cron in-process (elegido): cero infraestructura nueva. Desventaja: un reinicio del proceso justo entre el cálculo y el disparo pierde esa corrida puntual; no coordina múltiples instancias (hoy no es un problema real: se despliega una instancia EC2 por servicio).</w:t>
      </w:r>
    </w:p>
    <w:p>
      <w:pPr>
        <w:pStyle w:val="ListParagraph"/>
        <w:numPr>
          <w:ilvl w:val="0"/>
          <w:numId w:val="2"/>
        </w:numPr>
        <w:spacing w:after="80"/>
      </w:pPr>
      <w:r>
        <w:t xml:space="preserve">Alternativa: tabla de "próxima ejecución" + poller cada minuto que compara contra la hora actual. Más resiliente a reinicios (el poller recalcula al arrancar), pero es más código nuevo para un beneficio marginal dado el despliegue actual de una sola instancia.</w:t>
      </w:r>
    </w:p>
    <w:p>
      <w:pPr>
        <w:pStyle w:val="ListParagraph"/>
        <w:numPr>
          <w:ilvl w:val="0"/>
          <w:numId w:val="2"/>
        </w:numPr>
        <w:spacing w:after="80"/>
      </w:pPr>
      <w:r>
        <w:t xml:space="preserve">Alternativa (camino de escalado futuro, no para el MVP): BullMQ + Redis con repeatable jobs — persistente, multi-instancia, con reintentos automáticos. Requiere agregar Redis al docker-compose y a la infra de despliegue; se recomienda revisitar cuando el proyecto migre a ECS/EKS (ver Etapa 1, Escalabilidad).</w:t>
      </w:r>
    </w:p>
    <w:p>
      <w:pPr>
        <w:pStyle w:val="Heading2"/>
        <w:spacing w:after="150" w:before="300"/>
      </w:pPr>
      <w:r>
        <w:t xml:space="preserve">Plan de tests unitarios</w:t>
      </w:r>
    </w:p>
    <w:p>
      <w:pPr>
        <w:pStyle w:val="ListParagraph"/>
        <w:numPr>
          <w:ilvl w:val="0"/>
          <w:numId w:val="2"/>
        </w:numPr>
        <w:spacing w:after="80"/>
      </w:pPr>
      <w:r>
        <w:t xml:space="preserve">unit/cronSchedule.test.js: cálculo de próxima ejecución a partir de una expresión cron + timezone (usando la misma librería que valida node-cron), incluyendo expresiones inválidas.</w:t>
      </w:r>
    </w:p>
    <w:p>
      <w:pPr>
        <w:pStyle w:val="ListParagraph"/>
        <w:numPr>
          <w:ilvl w:val="0"/>
          <w:numId w:val="2"/>
        </w:numPr>
        <w:spacing w:after="80"/>
      </w:pPr>
      <w:r>
        <w:t xml:space="preserve">integration/postmanSchedules.test.js: con Jest fake timers, mockeando runSuite, verificar que al avanzar el reloj simulado el scheduler dispara la ejecución en el momento esperado, y que un schedule desactivado no dispara.</w:t>
      </w:r>
    </w:p>
    <w:p>
      <w:pPr>
        <w:pStyle w:val="ListParagraph"/>
        <w:numPr>
          <w:ilvl w:val="0"/>
          <w:numId w:val="2"/>
        </w:numPr>
        <w:spacing w:after="80"/>
      </w:pPr>
      <w:r>
        <w:t xml:space="preserve">integration: verificar que un disparo cron mientras hay una ejecución manual en curso de la misma Suite es rechazado por el guard de concurrencia de Etapa 3 (no se pierde silenciosamente, se reintenta o se loguea).</w:t>
      </w:r>
    </w:p>
    <w:p>
      <w:r>
        <w:br w:type="page"/>
      </w:r>
    </w:p>
    <w:p>
      <w:pPr>
        <w:pStyle w:val="Heading1"/>
        <w:spacing w:after="200" w:before="400"/>
      </w:pPr>
      <w:r>
        <w:t xml:space="preserve">Etapa 7 — Sistema de Alertas</w:t>
      </w:r>
    </w:p>
    <w:p>
      <w:pPr>
        <w:pStyle w:val="Heading2"/>
        <w:spacing w:after="150" w:before="300"/>
      </w:pPr>
      <w:r>
        <w:t xml:space="preserve">Objetivo</w:t>
      </w:r>
    </w:p>
    <w:p>
      <w:pPr>
        <w:spacing w:after="160"/>
      </w:pPr>
      <w:r>
        <w:rPr>
          <w:b w:val="false"/>
          <w:bCs w:val="false"/>
          <w:i w:val="false"/>
          <w:iCs w:val="false"/>
        </w:rPr>
        <w:t xml:space="preserve">Notificar automáticamente cuando una ejecución tiene al menos un test fallido.</w:t>
      </w:r>
    </w:p>
    <w:p>
      <w:pPr>
        <w:pStyle w:val="Heading2"/>
        <w:spacing w:after="150" w:before="300"/>
      </w:pPr>
      <w:r>
        <w:t xml:space="preserve">Análisis: qué se reutiliza / qué es nuevo</w:t>
      </w:r>
    </w:p>
    <w:p>
      <w:pPr>
        <w:pStyle w:val="ListParagraph"/>
        <w:numPr>
          <w:ilvl w:val="0"/>
          <w:numId w:val="2"/>
        </w:numPr>
        <w:spacing w:after="80"/>
      </w:pPr>
      <w:r>
        <w:t xml:space="preserve">Se reutiliza: reports-service ya es el consumidor del evento AutomationRunIngested (el único lugar del sistema que "se entera" de cada corrida) — es el lugar natural para decidir si se dispara una alerta, en vez de crear un servicio de notificaciones nuevo.</w:t>
      </w:r>
    </w:p>
    <w:p>
      <w:pPr>
        <w:pStyle w:val="ListParagraph"/>
        <w:numPr>
          <w:ilvl w:val="0"/>
          <w:numId w:val="2"/>
        </w:numPr>
        <w:spacing w:after="80"/>
      </w:pPr>
      <w:r>
        <w:t xml:space="preserve">Es nuevo: no existe ningún modelo ni mecanismo de notificación en el repo hoy.</w:t>
      </w:r>
    </w:p>
    <w:p>
      <w:pPr>
        <w:pStyle w:val="Heading2"/>
        <w:spacing w:after="150" w:before="300"/>
      </w:pPr>
      <w:r>
        <w:t xml:space="preserve">Modelo de datos: Notification (en reports-service)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shd w:fill="D9E2F3" w:val="clear"/>
            <w:tcMar>
              <w:top w:type="dxa" w:w="80"/>
              <w:left w:type="dxa" w:w="100"/>
              <w:bottom w:type="dxa" w:w="80"/>
              <w:right w:type="dxa" w:w="100"/>
            </w:tcMar>
          </w:tcPr>
          <w:p>
            <w:r>
              <w:rPr>
                <w:b/>
                <w:bCs/>
                <w:sz w:val="20"/>
                <w:szCs w:val="20"/>
              </w:rPr>
              <w:t xml:space="preserve">Campo</w:t>
            </w:r>
          </w:p>
        </w:tc>
        <w:tc>
          <w:tcPr>
            <w:tcW w:type="dxa" w:w="2200"/>
            <w:shd w:fill="D9E2F3" w:val="clear"/>
            <w:tcMar>
              <w:top w:type="dxa" w:w="80"/>
              <w:left w:type="dxa" w:w="100"/>
              <w:bottom w:type="dxa" w:w="80"/>
              <w:right w:type="dxa" w:w="100"/>
            </w:tcMar>
          </w:tcPr>
          <w:p>
            <w:r>
              <w:rPr>
                <w:b/>
                <w:bCs/>
                <w:sz w:val="20"/>
                <w:szCs w:val="20"/>
              </w:rPr>
              <w:t xml:space="preserve">Tipo</w:t>
            </w:r>
          </w:p>
        </w:tc>
        <w:tc>
          <w:tcPr>
            <w:tcW w:type="dxa" w:w="4626"/>
            <w:shd w:fill="D9E2F3" w:val="clear"/>
            <w:tcMar>
              <w:top w:type="dxa" w:w="80"/>
              <w:left w:type="dxa" w:w="100"/>
              <w:bottom w:type="dxa" w:w="80"/>
              <w:right w:type="dxa" w:w="100"/>
            </w:tcMar>
          </w:tcPr>
          <w:p>
            <w:r>
              <w:rPr>
                <w:b/>
                <w:bCs/>
                <w:sz w:val="20"/>
                <w:szCs w:val="20"/>
              </w:rPr>
              <w:t xml:space="preserve">Notas</w:t>
            </w:r>
          </w:p>
        </w:tc>
      </w:tr>
      <w:tr>
        <w:tc>
          <w:tcPr>
            <w:tcW w:type="dxa" w:w="2200"/>
            <w:tcMar>
              <w:top w:type="dxa" w:w="80"/>
              <w:left w:type="dxa" w:w="100"/>
              <w:bottom w:type="dxa" w:w="80"/>
              <w:right w:type="dxa" w:w="100"/>
            </w:tcMar>
          </w:tcPr>
          <w:p>
            <w:r>
              <w:rPr>
                <w:b w:val="false"/>
                <w:bCs w:val="false"/>
                <w:sz w:val="20"/>
                <w:szCs w:val="20"/>
              </w:rPr>
              <w:t xml:space="preserve">projectId</w:t>
            </w:r>
          </w:p>
        </w:tc>
        <w:tc>
          <w:tcPr>
            <w:tcW w:type="dxa" w:w="2200"/>
            <w:tcMar>
              <w:top w:type="dxa" w:w="80"/>
              <w:left w:type="dxa" w:w="100"/>
              <w:bottom w:type="dxa" w:w="80"/>
              <w:right w:type="dxa" w:w="100"/>
            </w:tcMar>
          </w:tcPr>
          <w:p>
            <w:r>
              <w:rPr>
                <w:b w:val="false"/>
                <w:bCs w:val="false"/>
                <w:sz w:val="20"/>
                <w:szCs w:val="20"/>
              </w:rPr>
              <w:t xml:space="preserve">String, requerido, index</w:t>
            </w:r>
          </w:p>
        </w:tc>
        <w:tc>
          <w:tcPr>
            <w:tcW w:type="dxa" w:w="4626"/>
            <w:tcMar>
              <w:top w:type="dxa" w:w="80"/>
              <w:left w:type="dxa" w:w="100"/>
              <w:bottom w:type="dxa" w:w="80"/>
              <w:right w:type="dxa" w:w="100"/>
            </w:tcMar>
          </w:tcPr>
          <w:p>
            <w:r>
              <w:rPr>
                <w:b w:val="false"/>
                <w:bCs w:val="false"/>
                <w:sz w:val="20"/>
                <w:szCs w:val="20"/>
              </w:rPr>
              <w:t xml:space="preserve">Para filtrar por proyecto en la UI.</w:t>
            </w:r>
          </w:p>
        </w:tc>
      </w:tr>
      <w:tr>
        <w:tc>
          <w:tcPr>
            <w:tcW w:type="dxa" w:w="2200"/>
            <w:tcMar>
              <w:top w:type="dxa" w:w="80"/>
              <w:left w:type="dxa" w:w="100"/>
              <w:bottom w:type="dxa" w:w="80"/>
              <w:right w:type="dxa" w:w="100"/>
            </w:tcMar>
          </w:tcPr>
          <w:p>
            <w:r>
              <w:rPr>
                <w:b w:val="false"/>
                <w:bCs w:val="false"/>
                <w:sz w:val="20"/>
                <w:szCs w:val="20"/>
              </w:rPr>
              <w:t xml:space="preserve">type</w:t>
            </w:r>
          </w:p>
        </w:tc>
        <w:tc>
          <w:tcPr>
            <w:tcW w:type="dxa" w:w="2200"/>
            <w:tcMar>
              <w:top w:type="dxa" w:w="80"/>
              <w:left w:type="dxa" w:w="100"/>
              <w:bottom w:type="dxa" w:w="80"/>
              <w:right w:type="dxa" w:w="100"/>
            </w:tcMar>
          </w:tcPr>
          <w:p>
            <w:r>
              <w:rPr>
                <w:b w:val="false"/>
                <w:bCs w:val="false"/>
                <w:sz w:val="20"/>
                <w:szCs w:val="20"/>
              </w:rPr>
              <w:t xml:space="preserve">enum, ej. 'automation_run_failed'</w:t>
            </w:r>
          </w:p>
        </w:tc>
        <w:tc>
          <w:tcPr>
            <w:tcW w:type="dxa" w:w="4626"/>
            <w:tcMar>
              <w:top w:type="dxa" w:w="80"/>
              <w:left w:type="dxa" w:w="100"/>
              <w:bottom w:type="dxa" w:w="80"/>
              <w:right w:type="dxa" w:w="100"/>
            </w:tcMar>
          </w:tcPr>
          <w:p>
            <w:r>
              <w:rPr>
                <w:b w:val="false"/>
                <w:bCs w:val="false"/>
                <w:sz w:val="20"/>
                <w:szCs w:val="20"/>
              </w:rPr>
              <w:t xml:space="preserve">Permite agregar otros tipos de alerta a futuro sin nuevo modelo.</w:t>
            </w:r>
          </w:p>
        </w:tc>
      </w:tr>
      <w:tr>
        <w:tc>
          <w:tcPr>
            <w:tcW w:type="dxa" w:w="2200"/>
            <w:tcMar>
              <w:top w:type="dxa" w:w="80"/>
              <w:left w:type="dxa" w:w="100"/>
              <w:bottom w:type="dxa" w:w="80"/>
              <w:right w:type="dxa" w:w="100"/>
            </w:tcMar>
          </w:tcPr>
          <w:p>
            <w:r>
              <w:rPr>
                <w:b w:val="false"/>
                <w:bCs w:val="false"/>
                <w:sz w:val="20"/>
                <w:szCs w:val="20"/>
              </w:rPr>
              <w:t xml:space="preserve">title / message</w:t>
            </w:r>
          </w:p>
        </w:tc>
        <w:tc>
          <w:tcPr>
            <w:tcW w:type="dxa" w:w="2200"/>
            <w:tcMar>
              <w:top w:type="dxa" w:w="80"/>
              <w:left w:type="dxa" w:w="100"/>
              <w:bottom w:type="dxa" w:w="80"/>
              <w:right w:type="dxa" w:w="100"/>
            </w:tcMar>
          </w:tcPr>
          <w:p>
            <w:r>
              <w:rPr>
                <w:b w:val="false"/>
                <w:bCs w:val="false"/>
                <w:sz w:val="20"/>
                <w:szCs w:val="20"/>
              </w:rPr>
              <w:t xml:space="preserve">String</w:t>
            </w:r>
          </w:p>
        </w:tc>
        <w:tc>
          <w:tcPr>
            <w:tcW w:type="dxa" w:w="4626"/>
            <w:tcMar>
              <w:top w:type="dxa" w:w="80"/>
              <w:left w:type="dxa" w:w="100"/>
              <w:bottom w:type="dxa" w:w="80"/>
              <w:right w:type="dxa" w:w="100"/>
            </w:tcMar>
          </w:tcPr>
          <w:p>
            <w:r>
              <w:rPr>
                <w:b w:val="false"/>
                <w:bCs w:val="false"/>
                <w:sz w:val="20"/>
                <w:szCs w:val="20"/>
              </w:rPr>
              <w:t xml:space="preserve">Texto ya armado en el momento de crear la notificación (no se recalcula al leer).</w:t>
            </w:r>
          </w:p>
        </w:tc>
      </w:tr>
      <w:tr>
        <w:tc>
          <w:tcPr>
            <w:tcW w:type="dxa" w:w="2200"/>
            <w:tcMar>
              <w:top w:type="dxa" w:w="80"/>
              <w:left w:type="dxa" w:w="100"/>
              <w:bottom w:type="dxa" w:w="80"/>
              <w:right w:type="dxa" w:w="100"/>
            </w:tcMar>
          </w:tcPr>
          <w:p>
            <w:r>
              <w:rPr>
                <w:b w:val="false"/>
                <w:bCs w:val="false"/>
                <w:sz w:val="20"/>
                <w:szCs w:val="20"/>
              </w:rPr>
              <w:t xml:space="preserve">relatedAutomationRunId</w:t>
            </w:r>
          </w:p>
        </w:tc>
        <w:tc>
          <w:tcPr>
            <w:tcW w:type="dxa" w:w="2200"/>
            <w:tcMar>
              <w:top w:type="dxa" w:w="80"/>
              <w:left w:type="dxa" w:w="100"/>
              <w:bottom w:type="dxa" w:w="80"/>
              <w:right w:type="dxa" w:w="100"/>
            </w:tcMar>
          </w:tcPr>
          <w:p>
            <w:r>
              <w:rPr>
                <w:b w:val="false"/>
                <w:bCs w:val="false"/>
                <w:sz w:val="20"/>
                <w:szCs w:val="20"/>
              </w:rPr>
              <w:t xml:space="preserve">ObjectId</w:t>
            </w:r>
          </w:p>
        </w:tc>
        <w:tc>
          <w:tcPr>
            <w:tcW w:type="dxa" w:w="4626"/>
            <w:tcMar>
              <w:top w:type="dxa" w:w="80"/>
              <w:left w:type="dxa" w:w="100"/>
              <w:bottom w:type="dxa" w:w="80"/>
              <w:right w:type="dxa" w:w="100"/>
            </w:tcMar>
          </w:tcPr>
          <w:p>
            <w:r>
              <w:rPr>
                <w:b w:val="false"/>
                <w:bCs w:val="false"/>
                <w:sz w:val="20"/>
                <w:szCs w:val="20"/>
              </w:rPr>
              <w:t xml:space="preserve">Link directo al reporte de esa corrida.</w:t>
            </w:r>
          </w:p>
        </w:tc>
      </w:tr>
      <w:tr>
        <w:tc>
          <w:tcPr>
            <w:tcW w:type="dxa" w:w="2200"/>
            <w:tcMar>
              <w:top w:type="dxa" w:w="80"/>
              <w:left w:type="dxa" w:w="100"/>
              <w:bottom w:type="dxa" w:w="80"/>
              <w:right w:type="dxa" w:w="100"/>
            </w:tcMar>
          </w:tcPr>
          <w:p>
            <w:r>
              <w:rPr>
                <w:b w:val="false"/>
                <w:bCs w:val="false"/>
                <w:sz w:val="20"/>
                <w:szCs w:val="20"/>
              </w:rPr>
              <w:t xml:space="preserve">isRead</w:t>
            </w:r>
          </w:p>
        </w:tc>
        <w:tc>
          <w:tcPr>
            <w:tcW w:type="dxa" w:w="2200"/>
            <w:tcMar>
              <w:top w:type="dxa" w:w="80"/>
              <w:left w:type="dxa" w:w="100"/>
              <w:bottom w:type="dxa" w:w="80"/>
              <w:right w:type="dxa" w:w="100"/>
            </w:tcMar>
          </w:tcPr>
          <w:p>
            <w:r>
              <w:rPr>
                <w:b w:val="false"/>
                <w:bCs w:val="false"/>
                <w:sz w:val="20"/>
                <w:szCs w:val="20"/>
              </w:rPr>
              <w:t xml:space="preserve">Boolean, default false</w:t>
            </w:r>
          </w:p>
        </w:tc>
        <w:tc>
          <w:tcPr>
            <w:tcW w:type="dxa" w:w="4626"/>
            <w:tcMar>
              <w:top w:type="dxa" w:w="80"/>
              <w:left w:type="dxa" w:w="100"/>
              <w:bottom w:type="dxa" w:w="80"/>
              <w:right w:type="dxa" w:w="100"/>
            </w:tcMar>
          </w:tcPr>
          <w:p>
            <w:r>
              <w:rPr>
                <w:b w:val="false"/>
                <w:bCs w:val="false"/>
                <w:sz w:val="20"/>
                <w:szCs w:val="20"/>
              </w:rPr>
              <w:t xml:space="preserve"/>
            </w:r>
          </w:p>
        </w:tc>
      </w:tr>
      <w:tr>
        <w:tc>
          <w:tcPr>
            <w:tcW w:type="dxa" w:w="2200"/>
            <w:tcMar>
              <w:top w:type="dxa" w:w="80"/>
              <w:left w:type="dxa" w:w="100"/>
              <w:bottom w:type="dxa" w:w="80"/>
              <w:right w:type="dxa" w:w="100"/>
            </w:tcMar>
          </w:tcPr>
          <w:p>
            <w:r>
              <w:rPr>
                <w:b w:val="false"/>
                <w:bCs w:val="false"/>
                <w:sz w:val="20"/>
                <w:szCs w:val="20"/>
              </w:rPr>
              <w:t xml:space="preserve">createdAt</w:t>
            </w:r>
          </w:p>
        </w:tc>
        <w:tc>
          <w:tcPr>
            <w:tcW w:type="dxa" w:w="2200"/>
            <w:tcMar>
              <w:top w:type="dxa" w:w="80"/>
              <w:left w:type="dxa" w:w="100"/>
              <w:bottom w:type="dxa" w:w="80"/>
              <w:right w:type="dxa" w:w="100"/>
            </w:tcMar>
          </w:tcPr>
          <w:p>
            <w:r>
              <w:rPr>
                <w:b w:val="false"/>
                <w:bCs w:val="false"/>
                <w:sz w:val="20"/>
                <w:szCs w:val="20"/>
              </w:rPr>
              <w:t xml:space="preserve">Date (timestamps)</w:t>
            </w:r>
          </w:p>
        </w:tc>
        <w:tc>
          <w:tcPr>
            <w:tcW w:type="dxa" w:w="4626"/>
            <w:tcMar>
              <w:top w:type="dxa" w:w="80"/>
              <w:left w:type="dxa" w:w="100"/>
              <w:bottom w:type="dxa" w:w="80"/>
              <w:right w:type="dxa" w:w="100"/>
            </w:tcMar>
          </w:tcPr>
          <w:p>
            <w:r>
              <w:rPr>
                <w:b w:val="false"/>
                <w:bCs w:val="false"/>
                <w:sz w:val="20"/>
                <w:szCs w:val="20"/>
              </w:rPr>
              <w:t xml:space="preserve"/>
            </w:r>
          </w:p>
        </w:tc>
      </w:tr>
    </w:tbl>
    <w:p>
      <w:pPr>
        <w:pStyle w:val="Heading2"/>
        <w:spacing w:after="150" w:before="300"/>
      </w:pPr>
      <w:r>
        <w:t xml:space="preserve">Disparo</w:t>
      </w:r>
    </w:p>
    <w:p>
      <w:pPr>
        <w:spacing w:after="160"/>
      </w:pPr>
      <w:r>
        <w:rPr>
          <w:b w:val="false"/>
          <w:bCs w:val="false"/>
          <w:i w:val="false"/>
          <w:iCs w:val="false"/>
        </w:rPr>
        <w:t xml:space="preserve">Se extiende handleAutomationRunIngested: si summary.failed &gt; 0, se crea una Notification con los datos del payload del evento (nombre de Suite/Proyecto se resuelven igual que ya se resuelve testName en handleExecutionUpdated, con fallback si el servicio de origen no responde).</w:t>
      </w:r>
    </w:p>
    <w:p>
      <w:pPr>
        <w:pStyle w:val="Heading2"/>
        <w:spacing w:after="150" w:before="300"/>
      </w:pPr>
      <w:r>
        <w:t xml:space="preserve">Entrega</w:t>
      </w:r>
    </w:p>
    <w:p>
      <w:pPr>
        <w:pStyle w:val="ListParagraph"/>
        <w:numPr>
          <w:ilvl w:val="0"/>
          <w:numId w:val="2"/>
        </w:numPr>
        <w:spacing w:after="80"/>
      </w:pPr>
      <w:r>
        <w:t xml:space="preserve">Canal inicial: notificaciones internas. Se listan con GET /notifications (reports-service), y el frontend hace polling con react-query (refetchInterval), igual patrón que ya usa el resto de la app para "server state" — no se agrega WebSockets/SSE.</w:t>
      </w:r>
    </w:p>
    <w:p>
      <w:pPr>
        <w:pStyle w:val="ListParagraph"/>
        <w:numPr>
          <w:ilvl w:val="0"/>
          <w:numId w:val="2"/>
        </w:numPr>
        <w:spacing w:after="80"/>
      </w:pPr>
      <w:r>
        <w:t xml:space="preserve">Badge de no leídas en el AppShell/Topbar, reutilizando el layout existente.</w:t>
      </w:r>
    </w:p>
    <w:p>
      <w:pPr>
        <w:pStyle w:val="ListParagraph"/>
        <w:numPr>
          <w:ilvl w:val="0"/>
          <w:numId w:val="2"/>
        </w:numPr>
        <w:spacing w:after="80"/>
      </w:pPr>
      <w:r>
        <w:t xml:space="preserve">Extensibilidad: la creación de Notification queda desacoplada de cómo se entrega. Agregar email/Slack/Teams más adelante es un "adaptador de entrega" nuevo que lee la misma colección de Notification (p. ej. un cron que revisa notificaciones no enviadas por ese canal) — no un flujo de datos paralelo.</w:t>
      </w:r>
    </w:p>
    <w:p>
      <w:pPr>
        <w:pStyle w:val="Heading2"/>
        <w:spacing w:after="150" w:before="300"/>
      </w:pPr>
      <w:r>
        <w:t xml:space="preserve">Ventajas / Desventajas / Alternativas</w:t>
      </w:r>
    </w:p>
    <w:p>
      <w:pPr>
        <w:pStyle w:val="ListParagraph"/>
        <w:numPr>
          <w:ilvl w:val="0"/>
          <w:numId w:val="2"/>
        </w:numPr>
        <w:spacing w:after="80"/>
      </w:pPr>
      <w:r>
        <w:t xml:space="preserve">Polling (elegido): encaja con el stack actual (React Query ya es el mecanismo de "server state" de toda la app), sin infraestructura nueva. Desventaja: no es instantáneo (latencia = intervalo de polling).</w:t>
      </w:r>
    </w:p>
    <w:p>
      <w:pPr>
        <w:pStyle w:val="ListParagraph"/>
        <w:numPr>
          <w:ilvl w:val="0"/>
          <w:numId w:val="2"/>
        </w:numPr>
        <w:spacing w:after="80"/>
      </w:pPr>
      <w:r>
        <w:t xml:space="preserve">Alternativa: WebSockets/SSE para push en tiempo real. Más inmediato, pero ningún servicio del backend expone hoy una conexión persistente — sería la primera pieza de infraestructura de tiempo real del proyecto, con su propio costo de mantenimiento.</w:t>
      </w:r>
    </w:p>
    <w:p>
      <w:pPr>
        <w:pStyle w:val="Heading2"/>
        <w:spacing w:after="150" w:before="300"/>
      </w:pPr>
      <w:r>
        <w:t xml:space="preserve">Plan de tests unitarios</w:t>
      </w:r>
    </w:p>
    <w:p>
      <w:pPr>
        <w:pStyle w:val="ListParagraph"/>
        <w:numPr>
          <w:ilvl w:val="0"/>
          <w:numId w:val="2"/>
        </w:numPr>
        <w:spacing w:after="80"/>
      </w:pPr>
      <w:r>
        <w:t xml:space="preserve">reports-service unit: función pura shouldNotify(summary) → boolean.</w:t>
      </w:r>
    </w:p>
    <w:p>
      <w:pPr>
        <w:pStyle w:val="ListParagraph"/>
        <w:numPr>
          <w:ilvl w:val="0"/>
          <w:numId w:val="2"/>
        </w:numPr>
        <w:spacing w:after="80"/>
      </w:pPr>
      <w:r>
        <w:t xml:space="preserve">reports-service integration (extender eventProcessing.test.js): publicar un AutomationRunIngested con failed &gt; 0 y verificar que se crea la Notification; publicar uno con failed = 0 y verificar que no se crea.</w:t>
      </w:r>
    </w:p>
    <w:p>
      <w:pPr>
        <w:pStyle w:val="ListParagraph"/>
        <w:numPr>
          <w:ilvl w:val="0"/>
          <w:numId w:val="2"/>
        </w:numPr>
        <w:spacing w:after="80"/>
      </w:pPr>
      <w:r>
        <w:t xml:space="preserve">Frontend: test de componente para el badge de no leídas y el polling (mock de la API con distintos conteos).</w:t>
      </w:r>
    </w:p>
    <w:p>
      <w:r>
        <w:br w:type="page"/>
      </w:r>
    </w:p>
    <w:p>
      <w:pPr>
        <w:pStyle w:val="Heading1"/>
        <w:spacing w:after="200" w:before="400"/>
      </w:pPr>
      <w:r>
        <w:t xml:space="preserve">Etapa 8 — Historial y Auditoría</w:t>
      </w:r>
    </w:p>
    <w:p>
      <w:pPr>
        <w:pStyle w:val="Heading2"/>
        <w:spacing w:after="150" w:before="300"/>
      </w:pPr>
      <w:r>
        <w:t xml:space="preserve">Objetivo</w:t>
      </w:r>
    </w:p>
    <w:p>
      <w:pPr>
        <w:spacing w:after="160"/>
      </w:pPr>
      <w:r>
        <w:rPr>
          <w:b w:val="false"/>
          <w:bCs w:val="false"/>
          <w:i w:val="false"/>
          <w:iCs w:val="false"/>
        </w:rPr>
        <w:t xml:space="preserve">Consultar el historial completo de ejecuciones de una Suite, comparar corridas y detectar regresiones.</w:t>
      </w:r>
    </w:p>
    <w:p>
      <w:pPr>
        <w:pStyle w:val="Heading2"/>
        <w:spacing w:after="150" w:before="300"/>
      </w:pPr>
      <w:r>
        <w:t xml:space="preserve">Análisis: qué se reutiliza / qué es nuevo</w:t>
      </w:r>
    </w:p>
    <w:p>
      <w:pPr>
        <w:pStyle w:val="ListParagraph"/>
        <w:numPr>
          <w:ilvl w:val="0"/>
          <w:numId w:val="2"/>
        </w:numPr>
        <w:spacing w:after="80"/>
      </w:pPr>
      <w:r>
        <w:t xml:space="preserve">Se reutiliza casi todo: AutomationRun ya es un historial append-only (nunca se sobreescribe); AutomationRunIndex/TrendPoint (reports-service) ya dan tendencia histórica; GET /automation-runs ya soporta filtros por projectId/tool/fecha.</w:t>
      </w:r>
    </w:p>
    <w:p>
      <w:pPr>
        <w:pStyle w:val="ListParagraph"/>
        <w:numPr>
          <w:ilvl w:val="0"/>
          <w:numId w:val="2"/>
        </w:numPr>
        <w:spacing w:after="80"/>
      </w:pPr>
      <w:r>
        <w:t xml:space="preserve">Es nuevo: filtrar por postmanSuiteId (una vez agregado en Etapa 4) y requirementId; la vista de comparación entre dos corridas; el cálculo de regresión (test que pasaba y ahora falla).</w:t>
      </w:r>
    </w:p>
    <w:p>
      <w:pPr>
        <w:pStyle w:val="Heading2"/>
        <w:spacing w:after="150" w:before="300"/>
      </w:pPr>
      <w:r>
        <w:t xml:space="preserve">Diseño propuesto</w:t>
      </w:r>
    </w:p>
    <w:p>
      <w:pPr>
        <w:pStyle w:val="ListParagraph"/>
        <w:numPr>
          <w:ilvl w:val="0"/>
          <w:numId w:val="2"/>
        </w:numPr>
        <w:spacing w:after="80"/>
      </w:pPr>
      <w:r>
        <w:t xml:space="preserve">GET /automation-runs acepta ?postmanSuiteId= además de los filtros existentes (projectId/tool/from/to) — mismo controlador, un filtro más.</w:t>
      </w:r>
    </w:p>
    <w:p>
      <w:pPr>
        <w:pStyle w:val="ListParagraph"/>
        <w:numPr>
          <w:ilvl w:val="0"/>
          <w:numId w:val="2"/>
        </w:numPr>
        <w:spacing w:after="80"/>
      </w:pPr>
      <w:r>
        <w:t xml:space="preserve">Nuevo endpoint liviano GET /postman-suites/:id/compare?runA=&amp;runB= (o por defecto las dos corridas más recientes) que devuelve, por testName, el estado en cada corrida y si hubo regresión (pasaba en A, falla en B).</w:t>
      </w:r>
    </w:p>
    <w:p>
      <w:pPr>
        <w:pStyle w:val="ListParagraph"/>
        <w:numPr>
          <w:ilvl w:val="0"/>
          <w:numId w:val="2"/>
        </w:numPr>
        <w:spacing w:after="80"/>
      </w:pPr>
      <w:r>
        <w:t xml:space="preserve">El diff en sí (comparar dos listados de testResults por testName) se calcula en el backend como función pura reutilizable, para que el frontend no tenga que traer ambos listados completos y calcularlo dos veces si además se quiere mostrar en el PDF/HTML de Etapa 5.</w:t>
      </w:r>
    </w:p>
    <w:p>
      <w:pPr>
        <w:pStyle w:val="Heading2"/>
        <w:spacing w:after="150" w:before="300"/>
      </w:pPr>
      <w:r>
        <w:t xml:space="preserve">Ventajas / Desventajas / Alternativas</w:t>
      </w:r>
    </w:p>
    <w:p>
      <w:pPr>
        <w:pStyle w:val="ListParagraph"/>
        <w:numPr>
          <w:ilvl w:val="0"/>
          <w:numId w:val="2"/>
        </w:numPr>
        <w:spacing w:after="80"/>
      </w:pPr>
      <w:r>
        <w:t xml:space="preserve">Diff calculado en backend (elegido): una sola fuente de verdad, reutilizable desde frontend y desde export PDF/HTML.</w:t>
      </w:r>
    </w:p>
    <w:p>
      <w:pPr>
        <w:pStyle w:val="ListParagraph"/>
        <w:numPr>
          <w:ilvl w:val="0"/>
          <w:numId w:val="2"/>
        </w:numPr>
        <w:spacing w:after="80"/>
      </w:pPr>
      <w:r>
        <w:t xml:space="preserve">Alternativa: calcularlo en frontend a partir de dos fetches. Menos código backend nuevo, pero duplica la lógica de comparación el día que Etapa 5 también quiera mostrarla en el PDF.</w:t>
      </w:r>
    </w:p>
    <w:p>
      <w:pPr>
        <w:pStyle w:val="Heading2"/>
        <w:spacing w:after="150" w:before="300"/>
      </w:pPr>
      <w:r>
        <w:t xml:space="preserve">Plan de tests unitarios</w:t>
      </w:r>
    </w:p>
    <w:p>
      <w:pPr>
        <w:pStyle w:val="ListParagraph"/>
        <w:numPr>
          <w:ilvl w:val="0"/>
          <w:numId w:val="2"/>
        </w:numPr>
        <w:spacing w:after="80"/>
      </w:pPr>
      <w:r>
        <w:t xml:space="preserve">unit/compareRuns.test.js: función de diff entre dos listados de testResults — casos: test nuevo, test eliminado, test que regresiona (pass→fail), test que se arregla (fail→pass).</w:t>
      </w:r>
    </w:p>
    <w:p>
      <w:pPr>
        <w:pStyle w:val="ListParagraph"/>
        <w:numPr>
          <w:ilvl w:val="0"/>
          <w:numId w:val="2"/>
        </w:numPr>
        <w:spacing w:after="80"/>
      </w:pPr>
      <w:r>
        <w:t xml:space="preserve">integration/automationRuns.test.js (extendido): filtro por postmanSuiteId y endpoint de comparación con datos de fixture.</w:t>
      </w:r>
    </w:p>
    <w:p>
      <w:r>
        <w:br w:type="page"/>
      </w:r>
    </w:p>
    <w:p>
      <w:pPr>
        <w:pStyle w:val="Heading1"/>
        <w:spacing w:after="200" w:before="400"/>
      </w:pPr>
      <w:r>
        <w:t xml:space="preserve">Plan de trabajo y próximos pasos</w:t>
      </w:r>
    </w:p>
    <w:p>
      <w:pPr>
        <w:spacing w:after="160"/>
      </w:pPr>
      <w:r>
        <w:rPr>
          <w:b w:val="false"/>
          <w:bCs w:val="false"/>
          <w:i w:val="false"/>
          <w:iCs w:val="false"/>
        </w:rPr>
        <w:t xml:space="preserve">Siguiendo la "Forma de Trabajo" del plan original: cada etapa se analiza, se diseña y se aprueba explícitamente antes de implementarse — no se avanza a la siguiente etapa sin aprobación. Este documento cubre el análisis y diseño de las 8 etapas; la implementación de cada una queda pendiente de aprobación puntual.</w:t>
      </w:r>
    </w:p>
    <w:p>
      <w:pPr>
        <w:pStyle w:val="Heading2"/>
        <w:spacing w:after="150" w:before="300"/>
      </w:pPr>
      <w:r>
        <w:t xml:space="preserve">Orden sugerido de implementación</w:t>
      </w:r>
    </w:p>
    <w:p>
      <w:pPr>
        <w:pStyle w:val="ListParagraph"/>
        <w:numPr>
          <w:ilvl w:val="0"/>
          <w:numId w:val="6"/>
        </w:numPr>
        <w:spacing w:after="80"/>
      </w:pPr>
      <w:r>
        <w:t xml:space="preserve">Etapa 2 (Suites) → Etapa 3 (Runner) → Etapa 4 (Modelo de resultados): camino crítico mínimo para tener una ejecución de punta a punta funcionando (crear Suite, ejecutarla manualmente, ver el resultado persistido).</w:t>
      </w:r>
    </w:p>
    <w:p>
      <w:pPr>
        <w:pStyle w:val="ListParagraph"/>
        <w:numPr>
          <w:ilvl w:val="0"/>
          <w:numId w:val="6"/>
        </w:numPr>
        <w:spacing w:after="80"/>
      </w:pPr>
      <w:r>
        <w:t xml:space="preserve">Etapa 5 (Reportes): sin esto, los resultados existen pero no son consumibles/exportables cómodamente.</w:t>
      </w:r>
    </w:p>
    <w:p>
      <w:pPr>
        <w:pStyle w:val="ListParagraph"/>
        <w:numPr>
          <w:ilvl w:val="0"/>
          <w:numId w:val="6"/>
        </w:numPr>
        <w:spacing w:after="80"/>
      </w:pPr>
      <w:r>
        <w:t xml:space="preserve">Etapa 6 (Cron) y Etapa 7 (Alertas): agregan automatización sobre el camino crítico ya funcionando.</w:t>
      </w:r>
    </w:p>
    <w:p>
      <w:pPr>
        <w:pStyle w:val="ListParagraph"/>
        <w:numPr>
          <w:ilvl w:val="0"/>
          <w:numId w:val="6"/>
        </w:numPr>
        <w:spacing w:after="80"/>
      </w:pPr>
      <w:r>
        <w:t xml:space="preserve">Etapa 8 (Historial/comparación): el mayor valor aparece recién cuando ya hay varias corridas acumuladas, por eso tiene sentido dejarla al final.</w:t>
      </w:r>
    </w:p>
    <w:p>
      <w:pPr>
        <w:pStyle w:val="Heading2"/>
        <w:spacing w:after="150" w:before="300"/>
      </w:pPr>
      <w:r>
        <w:t xml:space="preserve">Decisiones menores pendientes antes de arrancar Etapa 2</w:t>
      </w:r>
    </w:p>
    <w:p>
      <w:pPr>
        <w:pStyle w:val="ListParagraph"/>
        <w:numPr>
          <w:ilvl w:val="0"/>
          <w:numId w:val="2"/>
        </w:numPr>
        <w:spacing w:after="80"/>
      </w:pPr>
      <w:r>
        <w:t xml:space="preserve">Tamaño máximo aceptado para collection.json/environment.json subidos.</w:t>
      </w:r>
    </w:p>
    <w:p>
      <w:pPr>
        <w:pStyle w:val="ListParagraph"/>
        <w:numPr>
          <w:ilvl w:val="0"/>
          <w:numId w:val="2"/>
        </w:numPr>
        <w:spacing w:after="80"/>
      </w:pPr>
      <w:r>
        <w:t xml:space="preserve">Umbral exacto (KB) para decidir Mongo vs. S3 en request/response de Etapa 4.</w:t>
      </w:r>
    </w:p>
    <w:p>
      <w:pPr>
        <w:pStyle w:val="ListParagraph"/>
        <w:numPr>
          <w:ilvl w:val="0"/>
          <w:numId w:val="2"/>
        </w:numPr>
        <w:spacing w:after="80"/>
      </w:pPr>
      <w:r>
        <w:t xml:space="preserve">Si además de "failed &gt; 0" alguna otra condición debería disparar alerta en Etapa 7 (p. ej. errores de ejecución del propio Newman, no solo assertions fallidas).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2026-07-30T23:17:13.676Z</dcterms:created>
  <dcterms:modified xsi:type="dcterms:W3CDTF">2026-07-30T23:17:13.676Z</dcterms:modified>
</cp:coreProperties>
</file>

<file path=docProps/custom.xml><?xml version="1.0" encoding="utf-8"?>
<Properties xmlns="http://schemas.openxmlformats.org/officeDocument/2006/custom-properties" xmlns:vt="http://schemas.openxmlformats.org/officeDocument/2006/docPropsVTypes"/>
</file>