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Nexora member portal journeys</w:t>
      </w:r>
    </w:p>
    <w:p>
      <w:pPr>
        <w:keepNext/>
        <w:spacing w:after="40"/>
      </w:pPr>
      <w:r>
        <w:t>Document 25 of the Nexora learning guides</w:t>
      </w:r>
    </w:p>
    <w:p>
      <w:pPr/>
      <w:r>
        <w:t>Source snapshot 13 October 2026 at 17:12 UTC</w:t>
      </w:r>
    </w:p>
    <w:p>
      <w:pPr/>
      <w:r>
        <w:t>Understand the signed-in dashboard, profile, applications, memberships, organisations and inbox.</w:t>
      </w:r>
    </w:p>
    <w:p>
      <w:pPr>
        <w:pStyle w:val="Heading2"/>
      </w:pPr>
      <w:r>
        <w:t>Recognise the screen and its scope</w:t>
      </w:r>
    </w:p>
    <w:p>
      <w:pPr/>
      <w:r>
        <w:t xml:space="preserve">Open </w:t>
      </w:r>
      <w:r>
        <w:rPr>
          <w:rFonts w:ascii="Consolas" w:hAnsi="Consolas"/>
          <w:sz w:val="19"/>
        </w:rPr>
        <w:t>/portal</w:t>
      </w:r>
      <w:r>
        <w:t xml:space="preserve">, </w:t>
      </w:r>
      <w:r>
        <w:rPr>
          <w:rFonts w:ascii="Consolas" w:hAnsi="Consolas"/>
          <w:sz w:val="19"/>
        </w:rPr>
        <w:t>/portal/profile</w:t>
      </w:r>
      <w:r>
        <w:t xml:space="preserve">, </w:t>
      </w:r>
      <w:r>
        <w:rPr>
          <w:rFonts w:ascii="Consolas" w:hAnsi="Consolas"/>
          <w:sz w:val="19"/>
        </w:rPr>
        <w:t>/portal/memberships</w:t>
      </w:r>
      <w:r>
        <w:t xml:space="preserve">, </w:t>
      </w:r>
      <w:r>
        <w:rPr>
          <w:rFonts w:ascii="Consolas" w:hAnsi="Consolas"/>
          <w:sz w:val="19"/>
        </w:rPr>
        <w:t>/portal/applications</w:t>
      </w:r>
      <w:r>
        <w:t xml:space="preserve">, </w:t>
      </w:r>
      <w:r>
        <w:rPr>
          <w:rFonts w:ascii="Consolas" w:hAnsi="Consolas"/>
          <w:sz w:val="19"/>
        </w:rPr>
        <w:t>/portal/applications/[id]</w:t>
      </w:r>
      <w:r>
        <w:t xml:space="preserve">, </w:t>
      </w:r>
      <w:r>
        <w:rPr>
          <w:rFonts w:ascii="Consolas" w:hAnsi="Consolas"/>
          <w:sz w:val="19"/>
        </w:rPr>
        <w:t>/portal/organisations</w:t>
      </w:r>
      <w:r>
        <w:t xml:space="preserve">, </w:t>
      </w:r>
      <w:r>
        <w:rPr>
          <w:rFonts w:ascii="Consolas" w:hAnsi="Consolas"/>
          <w:sz w:val="19"/>
        </w:rPr>
        <w:t>/portal/notifications</w:t>
      </w:r>
      <w:r>
        <w:t>. CRM routes use port 3017; member routes use 3018; public website routes can use 3019. Brackets name a route parameter, not text to paste into a browser. Choose a real record or site id from the application.</w:t>
      </w:r>
    </w:p>
    <w:p>
      <w:pPr/>
      <w:r>
        <w:t>This guide covers Persistent member navigation; Dashboard totals and quick links; Structured profile and correspondence address; Application drafts submission evidence and receipts; Company grants and applications; Member notifications and read state.</w:t>
      </w:r>
    </w:p>
    <w:p>
      <w:pPr>
        <w:keepNext/>
        <w:jc w:val="center"/>
      </w:pPr>
      <w:r>
        <w:drawing>
          <wp:inline xmlns:a="http://schemas.openxmlformats.org/drawingml/2006/main" xmlns:pic="http://schemas.openxmlformats.org/drawingml/2006/picture">
            <wp:extent cx="6355080" cy="3301340"/>
            <wp:docPr id="1" name="Picture 1" descr="File journey for Nexora member portal journeys"/>
            <wp:cNvGraphicFramePr>
              <a:graphicFrameLocks noChangeAspect="1"/>
            </wp:cNvGraphicFramePr>
            <a:graphic>
              <a:graphicData uri="http://schemas.openxmlformats.org/drawingml/2006/picture">
                <pic:pic>
                  <pic:nvPicPr>
                    <pic:cNvPr id="0" name="guide-25-map.png"/>
                    <pic:cNvPicPr/>
                  </pic:nvPicPr>
                  <pic:blipFill>
                    <a:blip r:embed="rId1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S0123 member-portal.tsx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S0399 PortalEndpoints.cs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S0376 PortalOrganisationGrant.cs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S0123</w:t>
      </w:r>
    </w:p>
    <w:p>
      <w:pPr/>
      <w:hyperlink r:id="rId11">
        <w:r>
          <w:rPr>
            <w:color w:val="263D55"/>
          </w:rPr>
          <w:t>apps/web/src/features/portal/member-portal.tsx</w:t>
        </w:r>
      </w:hyperlink>
    </w:p>
    <w:p>
      <w:pPr>
        <w:keepNext/>
        <w:spacing w:after="40"/>
      </w:pPr>
      <w:r>
        <w:rPr>
          <w:b/>
        </w:rPr>
        <w:t>Server S0399</w:t>
      </w:r>
    </w:p>
    <w:p>
      <w:pPr/>
      <w:hyperlink r:id="rId12">
        <w:r>
          <w:rPr>
            <w:color w:val="263D55"/>
          </w:rPr>
          <w:t>backend/src/Modules/Nexora.Modules.Identity/PortalEndpoints.cs</w:t>
        </w:r>
      </w:hyperlink>
    </w:p>
    <w:p>
      <w:pPr>
        <w:keepNext/>
        <w:spacing w:after="40"/>
      </w:pPr>
      <w:r>
        <w:rPr>
          <w:b/>
        </w:rPr>
        <w:t>Data S0376</w:t>
      </w:r>
    </w:p>
    <w:p>
      <w:pPr/>
      <w:hyperlink r:id="rId13">
        <w:r>
          <w:rPr>
            <w:color w:val="263D55"/>
          </w:rPr>
          <w:t>backend/src/Modules/Nexora.Modules.Identity/Domain/PortalOrganisationGrant.cs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shared portal layout chooses the route section.</w:t>
      </w:r>
    </w:p>
    <w:p>
      <w:pPr/>
      <w:r>
        <w:t>2. Profile and published presentation establish the signed-in view.</w:t>
      </w:r>
    </w:p>
    <w:p>
      <w:pPr/>
      <w:r>
        <w:t>3. The selected component loads only its relevant records.</w:t>
      </w:r>
    </w:p>
    <w:p>
      <w:pPr/>
      <w:r>
        <w:t>4. Personal or company requests go through /api/v1/portal with access checks.</w:t>
      </w:r>
    </w:p>
    <w:p>
      <w:pPr/>
      <w:r>
        <w:t>5. Saving, submitting or marking read updates the stored record and refreshes the relevant view.</w:t>
      </w:r>
    </w:p>
    <w:p>
      <w:pPr>
        <w:pStyle w:val="Heading2"/>
      </w:pPr>
      <w:r>
        <w:t>Read the code with an explanation</w:t>
      </w:r>
    </w:p>
    <w:p>
      <w:pPr/>
      <w:r>
        <w:t>Portal routes often return null because the shared layout renders MemberPortal; editing the small route wrapper will not change the visible form. Organisation requests use an explicit accountId and grant check. A profile version prevents overwriting newer changes. sessionRevision and the expiry event keep delayed requests from restoring signed-out data.</w:t>
      </w:r>
    </w:p>
    <w:p>
      <w:pPr>
        <w:pStyle w:val="GuideSmall"/>
        <w:keepNext/>
      </w:pPr>
      <w:r>
        <w:t>Source reference S0123 apps/web/src/features/portal/member-portal.tsx</w:t>
      </w:r>
    </w:p>
    <w:p>
      <w:pPr/>
      <w:r>
        <w:t>Selected opening lines with their original numbers. The complete file is in the HTML source library.</w:t>
      </w:r>
    </w:p>
    <w:p>
      <w:pPr>
        <w:pStyle w:val="GuideCode"/>
        <w:keepNext/>
      </w:pPr>
      <w:r>
        <w:t>0001  "use client";</w:t>
      </w:r>
    </w:p>
    <w:p>
      <w:pPr>
        <w:pStyle w:val="GuideCode"/>
        <w:keepNext/>
      </w:pPr>
      <w:r>
        <w:t>0002  import { useCallback, useEffect, useRef, useState } from "react";</w:t>
      </w:r>
    </w:p>
    <w:p>
      <w:pPr>
        <w:pStyle w:val="GuideCode"/>
      </w:pPr>
      <w:r>
        <w:t>0003  import { MemberDashboard } from "./member-dashboard";</w:t>
      </w:r>
    </w:p>
    <w:p>
      <w:pPr>
        <w:pStyle w:val="GuideCode"/>
        <w:keepNext/>
      </w:pPr>
      <w:r>
        <w:t>0004  import { defaultPresentation, defaultPortalDesign, portalDesignStyle, type PortalPresentation } from "./presentation";</w:t>
      </w:r>
    </w:p>
    <w:p>
      <w:pPr>
        <w:pStyle w:val="GuideCode"/>
        <w:keepNext/>
      </w:pPr>
      <w:r>
        <w:t>0005  import styles from "./portal.module.css";</w:t>
      </w:r>
    </w:p>
    <w:p>
      <w:pPr>
        <w:pStyle w:val="GuideCode"/>
        <w:keepNext w:val="0"/>
      </w:pPr>
      <w:r>
        <w:t>0006  import { portal } from "./api";</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S0399 backend/src/Modules/Nexora.Modules.Identity/PortalEndpoints.cs</w:t>
      </w:r>
    </w:p>
    <w:p>
      <w:pPr/>
      <w:r>
        <w:t>Extract from source line 37. A fragment from a long line is shown without the rest of that line.</w:t>
      </w:r>
    </w:p>
    <w:p>
      <w:pPr>
        <w:pStyle w:val="GuideCode"/>
        <w:keepNext w:val="0"/>
      </w:pPr>
      <w:r>
        <w:t>0037          var portal = endpoints.MapGroup("/api/v1/portal").WithTags("Member portal");</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S0376 backend/src/Modules/Nexora.Modules.Identity/Domain/PortalOrganisationGrant.cs</w:t>
      </w:r>
    </w:p>
    <w:p>
      <w:pPr/>
      <w:r>
        <w:t>Selected opening lines with their original numbers. The complete file is in the HTML source library.</w:t>
      </w:r>
    </w:p>
    <w:p>
      <w:pPr>
        <w:pStyle w:val="GuideCode"/>
        <w:keepNext/>
      </w:pPr>
      <w:r>
        <w:t>0001  namespace Nexora.Modules.Identity.Domain;</w:t>
      </w:r>
    </w:p>
    <w:p>
      <w:pPr>
        <w:pStyle w:val="GuideCode"/>
        <w:keepNext/>
      </w:pPr>
      <w:r>
        <w:t>0003  // Bound to one access grant, so revoking/replacing a login binding cannot revive delegation.</w:t>
      </w:r>
    </w:p>
    <w:p>
      <w:pPr>
        <w:pStyle w:val="GuideCode"/>
      </w:pPr>
      <w:r>
        <w:t>0004  public sealed class PortalOrganisationGrant</w:t>
      </w:r>
    </w:p>
    <w:p>
      <w:pPr>
        <w:pStyle w:val="GuideCode"/>
        <w:keepNext/>
      </w:pPr>
      <w:r>
        <w:t>0005  {</w:t>
      </w:r>
    </w:p>
    <w:p>
      <w:pPr>
        <w:pStyle w:val="GuideCode"/>
        <w:keepNext/>
      </w:pPr>
      <w:r>
        <w:t>0006      public Guid Id { get; set; } = Guid.NewGuid();</w:t>
      </w:r>
    </w:p>
    <w:p>
      <w:pPr>
        <w:pStyle w:val="GuideCode"/>
        <w:keepNext w:val="0"/>
      </w:pPr>
      <w:r>
        <w:t>0007      public Guid TenantId { get; set; }</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1">
        <w:r>
          <w:rPr>
            <w:color w:val="263D55"/>
          </w:rPr>
          <w:t>apps/web/src/features/portal/member-portal.tsx</w:t>
        </w:r>
      </w:hyperlink>
      <w:r>
        <w:t>.</w:t>
      </w:r>
    </w:p>
    <w:p>
      <w:pPr/>
      <w:r>
        <w:t xml:space="preserve">2. Press Ctrl+F and search for </w:t>
      </w:r>
      <w:r>
        <w:rPr>
          <w:rFonts w:ascii="Consolas" w:hAnsi="Consolas"/>
          <w:sz w:val="19"/>
        </w:rPr>
        <w:t>Save profile</w:t>
      </w:r>
      <w:r>
        <w:t>. In this snapshot it appears at line 119.</w:t>
      </w:r>
    </w:p>
    <w:p>
      <w:pPr/>
      <w:r>
        <w:t>3. Replace only the profile button text. Open /portal/profile and inspect it. Navigate to applications and Back, and check the shared shell remains consistent. Do not submit a real profile change for this exercise.</w:t>
      </w:r>
    </w:p>
    <w:p>
      <w:pPr/>
      <w:r>
        <w:t xml:space="preserve">4. Replace only </w:t>
      </w:r>
      <w:r>
        <w:rPr>
          <w:rFonts w:ascii="Consolas" w:hAnsi="Consolas"/>
          <w:sz w:val="19"/>
        </w:rPr>
        <w:t>Save profile</w:t>
      </w:r>
      <w:r>
        <w:t xml:space="preserve"> with </w:t>
      </w:r>
      <w:r>
        <w:rPr>
          <w:rFonts w:ascii="Consolas" w:hAnsi="Consolas"/>
          <w:sz w:val="19"/>
        </w:rPr>
        <w:t>Save my profile</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119. A fragment from a long line is shown without the rest of that line.</w:t>
      </w:r>
    </w:p>
    <w:p>
      <w:pPr>
        <w:pStyle w:val="GuideCode"/>
        <w:keepNext w:val="0"/>
      </w:pPr>
      <w:r>
        <w:t>0119  className={button} disabled={busy}&gt;Save profile&lt;/button&gt;&lt;button type="button" className="und</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Member visibility is limited to their Contact and explicit company grants. Application receipts confirm stored submission, not paid membership. Public website visitors are not automatically created as Contacts.</w:t>
      </w:r>
    </w:p>
    <w:p>
      <w:pPr>
        <w:pStyle w:val="Heading2"/>
      </w:pPr>
      <w:r>
        <w:t>Continue learning</w:t>
      </w:r>
    </w:p>
    <w:p>
      <w:pPr/>
      <w:r>
        <w:t xml:space="preserve">Related guides </w:t>
      </w:r>
      <w:hyperlink w:anchor="guide_09">
        <w:r>
          <w:rPr>
            <w:color w:val="263D55"/>
          </w:rPr>
          <w:t>09 Nexora member records and subscriptions</w:t>
        </w:r>
      </w:hyperlink>
      <w:r>
        <w:t xml:space="preserve">, </w:t>
      </w:r>
      <w:hyperlink w:anchor="guide_10">
        <w:r>
          <w:rPr>
            <w:color w:val="263D55"/>
          </w:rPr>
          <w:t>10 Nexora membership applications and decisions</w:t>
        </w:r>
      </w:hyperlink>
      <w:r>
        <w:t xml:space="preserve">, </w:t>
      </w:r>
      <w:hyperlink w:anchor="guide_24">
        <w:r>
          <w:rPr>
            <w:color w:val="263D55"/>
          </w:rPr>
          <w:t>24 Nexora member portal login and onboarding</w:t>
        </w:r>
      </w:hyperlink>
      <w:r>
        <w:t xml:space="preserve">, </w:t>
      </w:r>
      <w:hyperlink w:anchor="guide_26">
        <w:r>
          <w:rPr>
            <w:color w:val="263D55"/>
          </w:rPr>
          <w:t>26 Nexora portal management</w:t>
        </w:r>
      </w:hyperlink>
      <w:r>
        <w:t xml:space="preserve">, </w:t>
      </w:r>
      <w:hyperlink w:anchor="guide_29">
        <w:r>
          <w:rPr>
            <w:color w:val="263D55"/>
          </w:rPr>
          <w:t>29 Nexora documents evidence and file safety</w:t>
        </w:r>
      </w:hyperlink>
      <w:r>
        <w: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D:/Projects new/Nexora/apps/web/src/features/portal/member-portal.tsx" TargetMode="External"/><Relationship Id="rId12" Type="http://schemas.openxmlformats.org/officeDocument/2006/relationships/hyperlink" Target="D:/Projects new/Nexora/backend/src/Modules/Nexora.Modules.Identity/PortalEndpoints.cs" TargetMode="External"/><Relationship Id="rId13" Type="http://schemas.openxmlformats.org/officeDocument/2006/relationships/hyperlink" Target="D:/Projects new/Nexora/backend/src/Modules/Nexora.Modules.Identity/Domain/PortalOrganisationGrant.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member portal journeys</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