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platform setup and VS Code</w:t>
      </w:r>
    </w:p>
    <w:p>
      <w:pPr>
        <w:keepNext/>
        <w:spacing w:after="40"/>
      </w:pPr>
      <w:r>
        <w:t>Document 2 of the Nexora learning guides</w:t>
      </w:r>
    </w:p>
    <w:p>
      <w:pPr/>
      <w:r>
        <w:t>Source snapshot 14 October 2026 at 06:41 UTC</w:t>
      </w:r>
    </w:p>
    <w:p>
      <w:pPr/>
      <w:r>
        <w:t>Open the right project, recognise its folders, and run CRM, Portal and CMS locally.</w:t>
      </w:r>
    </w:p>
    <w:p>
      <w:pPr>
        <w:pStyle w:val="Heading2"/>
      </w:pPr>
      <w:r>
        <w:t>Recognise the screen and its scope</w:t>
      </w:r>
    </w:p>
    <w:p>
      <w:pPr/>
      <w:r>
        <w:t xml:space="preserve">Open </w:t>
      </w:r>
      <w:r>
        <w:rPr>
          <w:rFonts w:ascii="Consolas" w:hAnsi="Consolas"/>
          <w:sz w:val="19"/>
        </w:rPr>
        <w:t>CRM on 3017</w:t>
      </w:r>
      <w:r>
        <w:t xml:space="preserve">, </w:t>
      </w:r>
      <w:r>
        <w:rPr>
          <w:rFonts w:ascii="Consolas" w:hAnsi="Consolas"/>
          <w:sz w:val="19"/>
        </w:rPr>
        <w:t>Portal on 3018</w:t>
      </w:r>
      <w:r>
        <w:t xml:space="preserve">, </w:t>
      </w:r>
      <w:r>
        <w:rPr>
          <w:rFonts w:ascii="Consolas" w:hAnsi="Consolas"/>
          <w:sz w:val="19"/>
        </w:rPr>
        <w:t>CMS on 3019</w:t>
      </w:r>
      <w:r>
        <w:t xml:space="preserve">, </w:t>
      </w:r>
      <w:r>
        <w:rPr>
          <w:rFonts w:ascii="Consolas" w:hAnsi="Consolas"/>
          <w:sz w:val="19"/>
        </w:rPr>
        <w:t>API on 5097</w:t>
      </w:r>
      <w:r>
        <w:t>. CRM routes use port 3017; member routes use 3018; public website routes can use 3019. Brackets name a route parameter, not text to paste into a browser. Choose a real record or site id from the application.</w:t>
      </w:r>
    </w:p>
    <w:p>
      <w:pPr/>
      <w:r>
        <w:t>This guide covers Repository boundaries; Frontend and backend languages; Three debug profiles; Shared API startup; Environment variables and local database.</w:t>
      </w:r>
    </w:p>
    <w:p>
      <w:pPr>
        <w:keepNext/>
        <w:jc w:val="center"/>
      </w:pPr>
      <w:r>
        <w:drawing>
          <wp:inline xmlns:a="http://schemas.openxmlformats.org/drawingml/2006/main" xmlns:pic="http://schemas.openxmlformats.org/drawingml/2006/picture">
            <wp:extent cx="6355080" cy="3301340"/>
            <wp:docPr id="1" name="Picture 1" descr="File journey for Nexora platform setup and VS Code"/>
            <wp:cNvGraphicFramePr>
              <a:graphicFrameLocks noChangeAspect="1"/>
            </wp:cNvGraphicFramePr>
            <a:graphic>
              <a:graphicData uri="http://schemas.openxmlformats.org/drawingml/2006/picture">
                <pic:pic>
                  <pic:nvPicPr>
                    <pic:cNvPr id="0" name="guide-02-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Startup</w:t>
            </w:r>
          </w:p>
        </w:tc>
        <w:tc>
          <w:tcPr>
            <w:tcW w:type="dxa" w:w="4637"/>
            <w:vAlign w:val="center"/>
            <w:tcMar>
              <w:top w:w="70" w:type="dxa"/>
              <w:bottom w:w="70" w:type="dxa"/>
              <w:left w:w="85" w:type="dxa"/>
              <w:right w:w="85" w:type="dxa"/>
            </w:tcMar>
          </w:tcPr>
          <w:p>
            <w:pPr>
              <w:pStyle w:val="TableBody"/>
            </w:pPr>
            <w:r>
              <w:t>S0004 next.config.ts</w:t>
            </w:r>
          </w:p>
        </w:tc>
        <w:tc>
          <w:tcPr>
            <w:tcW w:type="dxa" w:w="3528"/>
            <w:vAlign w:val="center"/>
            <w:tcMar>
              <w:top w:w="70" w:type="dxa"/>
              <w:bottom w:w="70" w:type="dxa"/>
              <w:left w:w="85" w:type="dxa"/>
              <w:right w:w="85" w:type="dxa"/>
            </w:tcMar>
          </w:tcPr>
          <w:p>
            <w:pPr>
              <w:pStyle w:val="TableBody"/>
            </w:pPr>
            <w:r>
              <w:t>Local service setup</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S0576 Program.cs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Projects</w:t>
            </w:r>
          </w:p>
        </w:tc>
        <w:tc>
          <w:tcPr>
            <w:tcW w:type="dxa" w:w="4637"/>
            <w:vAlign w:val="center"/>
            <w:tcMar>
              <w:top w:w="70" w:type="dxa"/>
              <w:bottom w:w="70" w:type="dxa"/>
              <w:left w:w="85" w:type="dxa"/>
              <w:right w:w="85" w:type="dxa"/>
            </w:tcMar>
          </w:tcPr>
          <w:p>
            <w:pPr>
              <w:pStyle w:val="TableBody"/>
            </w:pPr>
            <w:r>
              <w:t>S0186 Nexora.slnx</w:t>
            </w:r>
          </w:p>
        </w:tc>
        <w:tc>
          <w:tcPr>
            <w:tcW w:type="dxa" w:w="3528"/>
            <w:vAlign w:val="center"/>
            <w:tcMar>
              <w:top w:w="70" w:type="dxa"/>
              <w:bottom w:w="70" w:type="dxa"/>
              <w:left w:w="85" w:type="dxa"/>
              <w:right w:w="85" w:type="dxa"/>
            </w:tcMar>
          </w:tcPr>
          <w:p>
            <w:pPr>
              <w:pStyle w:val="TableBody"/>
            </w:pPr>
            <w:r>
              <w:t>Backend solution projects</w:t>
            </w:r>
          </w:p>
        </w:tc>
      </w:tr>
    </w:tbl>
    <w:p>
      <w:pPr>
        <w:spacing w:after="20"/>
      </w:pPr>
    </w:p>
    <w:p>
      <w:pPr>
        <w:keepNext/>
        <w:spacing w:after="40"/>
      </w:pPr>
      <w:r>
        <w:rPr>
          <w:b/>
        </w:rPr>
        <w:t>Startup S0004</w:t>
      </w:r>
    </w:p>
    <w:p>
      <w:pPr/>
      <w:hyperlink r:id="rId11">
        <w:r>
          <w:rPr>
            <w:color w:val="263D55"/>
          </w:rPr>
          <w:t>apps/web/next.config.ts</w:t>
        </w:r>
      </w:hyperlink>
    </w:p>
    <w:p>
      <w:pPr>
        <w:keepNext/>
        <w:spacing w:after="40"/>
      </w:pPr>
      <w:r>
        <w:rPr>
          <w:b/>
        </w:rPr>
        <w:t>Server S0576</w:t>
      </w:r>
    </w:p>
    <w:p>
      <w:pPr/>
      <w:hyperlink r:id="rId12">
        <w:r>
          <w:rPr>
            <w:color w:val="263D55"/>
          </w:rPr>
          <w:t>backend/src/Nexora.Api/Program.cs</w:t>
        </w:r>
      </w:hyperlink>
    </w:p>
    <w:p>
      <w:pPr>
        <w:keepNext/>
        <w:spacing w:after="40"/>
      </w:pPr>
      <w:r>
        <w:rPr>
          <w:b/>
        </w:rPr>
        <w:t>Projects S0186</w:t>
      </w:r>
    </w:p>
    <w:p>
      <w:pPr/>
      <w:hyperlink r:id="rId13">
        <w:r>
          <w:rPr>
            <w:color w:val="263D55"/>
          </w:rPr>
          <w:t>backend/Nexora.slnx</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VS Code opens the Nexora repository folder.</w:t>
      </w:r>
    </w:p>
    <w:p>
      <w:pPr/>
      <w:r>
        <w:t>2. A CRM, Portal or CMS debug profile runs its preparation task.</w:t>
      </w:r>
    </w:p>
    <w:p>
      <w:pPr/>
      <w:r>
        <w:t>3. Prepare-LocalDebug.ps1 builds or reuses the shared API and waits for readiness.</w:t>
      </w:r>
    </w:p>
    <w:p>
      <w:pPr/>
      <w:r>
        <w:t>4. Next.js starts with its own port and build output folder.</w:t>
      </w:r>
    </w:p>
    <w:p>
      <w:pPr/>
      <w:r>
        <w:t>5. The frontend forwards /api requests to the configured API.</w:t>
      </w:r>
    </w:p>
    <w:p>
      <w:pPr>
        <w:pStyle w:val="Heading2"/>
      </w:pPr>
      <w:r>
        <w:t>Read the code with an explanation</w:t>
      </w:r>
    </w:p>
    <w:p>
      <w:pPr/>
      <w:r>
        <w:t>Nexora uses one Next.js web project and a C# backend made of modules. The three local frontend processes share source but have separate debug outputs. A .tsx file draws a screen, .css changes appearance, .cs runs server rules, and .json supplies configuration. Company Dash appears in the launch menu and belongs to a separate repository; guides 31 to 36 and the company-dash source entries cover it in this manual.</w:t>
      </w:r>
    </w:p>
    <w:p>
      <w:pPr>
        <w:pStyle w:val="GuideSmall"/>
        <w:keepNext/>
      </w:pPr>
      <w:r>
        <w:t>Source reference S0004 apps/web/next.config.ts</w:t>
      </w:r>
    </w:p>
    <w:p>
      <w:pPr/>
      <w:r>
        <w:t>Selected opening lines with their original numbers. The complete file is in the HTML source library.</w:t>
      </w:r>
    </w:p>
    <w:p>
      <w:pPr>
        <w:pStyle w:val="GuideCode"/>
        <w:keepNext/>
      </w:pPr>
      <w:r>
        <w:t>0001  import type { NextConfig } from "next";</w:t>
      </w:r>
    </w:p>
    <w:p>
      <w:pPr>
        <w:pStyle w:val="GuideCode"/>
        <w:keepNext/>
      </w:pPr>
      <w:r>
        <w:t>0002  import path from "node:path";</w:t>
      </w:r>
    </w:p>
    <w:p>
      <w:pPr>
        <w:pStyle w:val="GuideCode"/>
      </w:pPr>
      <w:r>
        <w:t>0004  const nextConfig: NextConfig = {</w:t>
      </w:r>
    </w:p>
    <w:p>
      <w:pPr>
        <w:pStyle w:val="GuideCode"/>
        <w:keepNext/>
      </w:pPr>
      <w:r>
        <w:t>0005    turbopack: { root: path.resolve(__dirname, "../..") },</w:t>
      </w:r>
    </w:p>
    <w:p>
      <w:pPr>
        <w:pStyle w:val="GuideCode"/>
        <w:keepNext/>
      </w:pPr>
      <w:r>
        <w:t>0006    distDir: process.env.NEXORA_NEXT_DIST_DIR ?? ".next",</w:t>
      </w:r>
    </w:p>
    <w:p>
      <w:pPr>
        <w:pStyle w:val="GuideCode"/>
        <w:keepNext w:val="0"/>
      </w:pPr>
      <w:r>
        <w:t>0007    poweredByHeader: false,</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S0576 backend/src/Nexora.Api/Program.cs</w:t>
      </w:r>
    </w:p>
    <w:p>
      <w:pPr/>
      <w:r>
        <w:t>Extract from source line 83. A fragment from a long line is shown without the rest of that line.</w:t>
      </w:r>
    </w:p>
    <w:p>
      <w:pPr>
        <w:pStyle w:val="GuideCode"/>
        <w:keepNext w:val="0"/>
      </w:pPr>
      <w:r>
        <w:t>0083  app.MapGet("/api/v1/platform", () =&gt;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S0186 backend/Nexora.slnx</w:t>
      </w:r>
    </w:p>
    <w:p>
      <w:pPr/>
      <w:r>
        <w:t>Selected opening lines with their original numbers. The complete file is in the HTML source library.</w:t>
      </w:r>
    </w:p>
    <w:p>
      <w:pPr>
        <w:pStyle w:val="GuideCode"/>
        <w:keepNext/>
      </w:pPr>
      <w:r>
        <w:t>0001  &lt;Solution&gt;</w:t>
      </w:r>
    </w:p>
    <w:p>
      <w:pPr>
        <w:pStyle w:val="GuideCode"/>
        <w:keepNext/>
      </w:pPr>
      <w:r>
        <w:t>0002    &lt;Folder Name="/src/"&gt;</w:t>
      </w:r>
    </w:p>
    <w:p>
      <w:pPr>
        <w:pStyle w:val="GuideCode"/>
      </w:pPr>
      <w:r>
        <w:t>0003      &lt;Project Path="src/Nexora.Api/Nexora.Api.csproj" /&gt;</w:t>
      </w:r>
    </w:p>
    <w:p>
      <w:pPr>
        <w:pStyle w:val="GuideCode"/>
        <w:keepNext/>
      </w:pPr>
      <w:r>
        <w:t>0004      &lt;Project Path="src/Nexora.Worker/Nexora.Worker.csproj" /&gt;</w:t>
      </w:r>
    </w:p>
    <w:p>
      <w:pPr>
        <w:pStyle w:val="GuideCode"/>
        <w:keepNext/>
      </w:pPr>
      <w:r>
        <w:t>0005    &lt;/Folder&gt;</w:t>
      </w:r>
    </w:p>
    <w:p>
      <w:pPr>
        <w:pStyle w:val="GuideCode"/>
        <w:keepNext w:val="0"/>
      </w:pPr>
      <w:r>
        <w:t>0006    &lt;Folder Name="/src/BuildingBlocks/"&gt;</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apps/web/next.config.ts</w:t>
        </w:r>
      </w:hyperlink>
      <w:r>
        <w:t>.</w:t>
      </w:r>
    </w:p>
    <w:p>
      <w:pPr/>
      <w:r>
        <w:t xml:space="preserve">2. Press Ctrl+F and search for </w:t>
      </w:r>
      <w:r>
        <w:rPr>
          <w:rFonts w:ascii="Consolas" w:hAnsi="Consolas"/>
          <w:sz w:val="19"/>
        </w:rPr>
        <w:t>NEXORA_API_URL</w:t>
      </w:r>
      <w:r>
        <w:t>. In this snapshot it appears at line 11.</w:t>
      </w:r>
    </w:p>
    <w:p>
      <w:pPr/>
      <w:r>
        <w:t>3. Read-only exercise: find the environment variable and its fallback. Compare it with the CRM launch profile. Write down why a terminal started without that variable can point to a different API; do not change a port.</w:t>
      </w:r>
    </w:p>
    <w:p>
      <w:pPr/>
      <w:r>
        <w:t>4. Record the file, request path and server handler you found. This exercise is read-only; no stored records need to change.</w:t>
      </w:r>
    </w:p>
    <w:p>
      <w:pPr/>
      <w:r>
        <w:t>Extract from source line 11. A fragment from a long line is shown without the rest of that line.</w:t>
      </w:r>
    </w:p>
    <w:p>
      <w:pPr>
        <w:pStyle w:val="GuideCode"/>
        <w:keepNext w:val="0"/>
      </w:pPr>
      <w:r>
        <w:t>0011      const apiOrigin = process.env.NEXORA_API_URL ?? "http://localhost:5080";</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The saved runtime path and SQL Express instance are workstation-specific. F5 dispatch itself is a manual action. Preparation can apply Development database migrations; it is not a production deployment procedure.</w:t>
      </w:r>
    </w:p>
    <w:p>
      <w:pPr>
        <w:pStyle w:val="Heading2"/>
      </w:pPr>
      <w:r>
        <w:t>Continue learning</w:t>
      </w:r>
    </w:p>
    <w:p>
      <w:pPr/>
      <w:r>
        <w:t xml:space="preserve">Related guides </w:t>
      </w:r>
      <w:hyperlink w:anchor="guide_01">
        <w:r>
          <w:rPr>
            <w:color w:val="263D55"/>
          </w:rPr>
          <w:t>01 Nexora login page</w:t>
        </w:r>
      </w:hyperlink>
      <w:r>
        <w:t xml:space="preserve">, </w:t>
      </w:r>
      <w:hyperlink w:anchor="guide_30">
        <w:r>
          <w:rPr>
            <w:color w:val="263D55"/>
          </w:rPr>
          <w:t>30 Nexora backend database and maintenance</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next.config.ts" TargetMode="External"/><Relationship Id="rId12" Type="http://schemas.openxmlformats.org/officeDocument/2006/relationships/hyperlink" Target="D:/Projects new/Nexora/backend/src/Nexora.Api/Program.cs" TargetMode="External"/><Relationship Id="rId13" Type="http://schemas.openxmlformats.org/officeDocument/2006/relationships/hyperlink" Target="D:/Projects new/Nexora/backend/Nexora.sln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platform setup and VS Code</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