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member portal login and onboarding</w:t>
      </w:r>
    </w:p>
    <w:p>
      <w:pPr>
        <w:keepNext/>
        <w:spacing w:after="40"/>
      </w:pPr>
      <w:r>
        <w:t>Document 24 of the Nexora learning guides</w:t>
      </w:r>
    </w:p>
    <w:p>
      <w:pPr/>
      <w:r>
        <w:t>Source snapshot 14 October 2026 at 06:41 UTC</w:t>
      </w:r>
    </w:p>
    <w:p>
      <w:pPr/>
      <w:r>
        <w:t>Understand member sign-in, optional self-registration and organisation access requests.</w:t>
      </w:r>
    </w:p>
    <w:p>
      <w:pPr>
        <w:pStyle w:val="Heading2"/>
      </w:pPr>
      <w:r>
        <w:t>Recognise the screen and its scope</w:t>
      </w:r>
    </w:p>
    <w:p>
      <w:pPr/>
      <w:r>
        <w:t xml:space="preserve">Open </w:t>
      </w:r>
      <w:r>
        <w:rPr>
          <w:rFonts w:ascii="Consolas" w:hAnsi="Consolas"/>
          <w:sz w:val="19"/>
        </w:rPr>
        <w:t>/portal</w:t>
      </w:r>
      <w:r>
        <w:t xml:space="preserve">, </w:t>
      </w:r>
      <w:r>
        <w:rPr>
          <w:rFonts w:ascii="Consolas" w:hAnsi="Consolas"/>
          <w:sz w:val="19"/>
        </w:rPr>
        <w:t>/portal/signup</w:t>
      </w:r>
      <w:r>
        <w:t>. CRM routes use port 3017; member routes use 3018; public website routes can use 3019. Brackets name a route parameter, not text to paste into a browser. Choose a real record or site id from the application.</w:t>
      </w:r>
    </w:p>
    <w:p>
      <w:pPr/>
      <w:r>
        <w:t>This guide covers Member login and logout; Published sign-in branding; Optional self-registration; Association host mapping; Contact and personal portal access creation; Company access requests and staff review.</w:t>
      </w:r>
    </w:p>
    <w:p>
      <w:pPr>
        <w:keepNext/>
        <w:jc w:val="center"/>
      </w:pPr>
      <w:r>
        <w:drawing>
          <wp:inline xmlns:a="http://schemas.openxmlformats.org/drawingml/2006/main" xmlns:pic="http://schemas.openxmlformats.org/drawingml/2006/picture">
            <wp:extent cx="6355080" cy="3301340"/>
            <wp:docPr id="1" name="Picture 1" descr="File journey for Nexora member portal login and onboarding"/>
            <wp:cNvGraphicFramePr>
              <a:graphicFrameLocks noChangeAspect="1"/>
            </wp:cNvGraphicFramePr>
            <a:graphic>
              <a:graphicData uri="http://schemas.openxmlformats.org/drawingml/2006/picture">
                <pic:pic>
                  <pic:nvPicPr>
                    <pic:cNvPr id="0" name="guide-24-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S0123 member-portal.tsx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S0402 PortalOnboardingEndpoints.cs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S0376 PortalAccess.cs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S0123</w:t>
      </w:r>
    </w:p>
    <w:p>
      <w:pPr/>
      <w:hyperlink r:id="rId11">
        <w:r>
          <w:rPr>
            <w:color w:val="263D55"/>
          </w:rPr>
          <w:t>apps/web/src/features/portal/member-portal.tsx</w:t>
        </w:r>
      </w:hyperlink>
    </w:p>
    <w:p>
      <w:pPr>
        <w:keepNext/>
        <w:spacing w:after="40"/>
      </w:pPr>
      <w:r>
        <w:rPr>
          <w:b/>
        </w:rPr>
        <w:t>Server S0402</w:t>
      </w:r>
    </w:p>
    <w:p>
      <w:pPr/>
      <w:hyperlink r:id="rId12">
        <w:r>
          <w:rPr>
            <w:color w:val="263D55"/>
          </w:rPr>
          <w:t>backend/src/Modules/Nexora.Modules.Identity/PortalOnboardingEndpoints.cs</w:t>
        </w:r>
      </w:hyperlink>
    </w:p>
    <w:p>
      <w:pPr>
        <w:keepNext/>
        <w:spacing w:after="40"/>
      </w:pPr>
      <w:r>
        <w:rPr>
          <w:b/>
        </w:rPr>
        <w:t>Data S0376</w:t>
      </w:r>
    </w:p>
    <w:p>
      <w:pPr/>
      <w:hyperlink r:id="rId13">
        <w:r>
          <w:rPr>
            <w:color w:val="263D55"/>
          </w:rPr>
          <w:t>backend/src/Modules/Nexora.Modules.Identity/Domain/PortalAccess.cs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PortalLayout preserves the member shell while the route changes.</w:t>
      </w:r>
    </w:p>
    <w:p>
      <w:pPr/>
      <w:r>
        <w:t>2. The page loads public appearance and onboarding availability for its mapped association host.</w:t>
      </w:r>
    </w:p>
    <w:p>
      <w:pPr/>
      <w:r>
        <w:t>3. Login or enabled registration uses the portal API helper and portal CSRF endpoint.</w:t>
      </w:r>
    </w:p>
    <w:p>
      <w:pPr/>
      <w:r>
        <w:t>4. The Identity module creates or checks permitted member access.</w:t>
      </w:r>
    </w:p>
    <w:p>
      <w:pPr/>
      <w:r>
        <w:t>5. Company access is requested and reviewed separately from personal membership.</w:t>
      </w:r>
    </w:p>
    <w:p>
      <w:pPr>
        <w:pStyle w:val="Heading2"/>
      </w:pPr>
      <w:r>
        <w:t>Read the code with an explanation</w:t>
      </w:r>
    </w:p>
    <w:p>
      <w:pPr/>
      <w:r>
        <w:t>Staff and member sessions have separate purposes and access checks. Self-registration is governed by published onboarding settings and host mapping. A new personal profile does not immediately grant membership or company authority. Organisation requests can be reviewed by staff, who can create the relevant relationship and explicit grant. Failed or late requests are guarded so they do not restore an expired session.</w:t>
      </w:r>
    </w:p>
    <w:p>
      <w:pPr>
        <w:pStyle w:val="GuideSmall"/>
        <w:keepNext/>
      </w:pPr>
      <w:r>
        <w:t>Source reference S0123 apps/web/src/features/portal/member-portal.tsx</w:t>
      </w:r>
    </w:p>
    <w:p>
      <w:pPr/>
      <w:r>
        <w:t>Selected opening lines with their original numbers. The complete file is in the HTML source library.</w:t>
      </w:r>
    </w:p>
    <w:p>
      <w:pPr>
        <w:pStyle w:val="GuideCode"/>
        <w:keepNext/>
      </w:pPr>
      <w:r>
        <w:t>0001  "use client";</w:t>
      </w:r>
    </w:p>
    <w:p>
      <w:pPr>
        <w:pStyle w:val="GuideCode"/>
        <w:keepNext/>
      </w:pPr>
      <w:r>
        <w:t>0002  import { useCallback, useEffect, useRef, useState } from "react";</w:t>
      </w:r>
    </w:p>
    <w:p>
      <w:pPr>
        <w:pStyle w:val="GuideCode"/>
      </w:pPr>
      <w:r>
        <w:t>0003  import { MemberDashboard } from "./member-dashboard";</w:t>
      </w:r>
    </w:p>
    <w:p>
      <w:pPr>
        <w:pStyle w:val="GuideCode"/>
        <w:keepNext/>
      </w:pPr>
      <w:r>
        <w:t>0004  import { defaultPresentation, defaultPortalDesign, portalDesignStyle, type PortalPresentation } from "./presentation";</w:t>
      </w:r>
    </w:p>
    <w:p>
      <w:pPr>
        <w:pStyle w:val="GuideCode"/>
        <w:keepNext/>
      </w:pPr>
      <w:r>
        <w:t>0005  import styles from "./portal.module.css";</w:t>
      </w:r>
    </w:p>
    <w:p>
      <w:pPr>
        <w:pStyle w:val="GuideCode"/>
        <w:keepNext w:val="0"/>
      </w:pPr>
      <w:r>
        <w:t>0006  import { portal } from "./api";</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S0402 backend/src/Modules/Nexora.Modules.Identity/PortalOnboardingEndpoints.cs</w:t>
      </w:r>
    </w:p>
    <w:p>
      <w:pPr/>
      <w:r>
        <w:t>Extract from source line 29. A fragment from a long line is shown without the rest of that line.</w:t>
      </w:r>
    </w:p>
    <w:p>
      <w:pPr>
        <w:pStyle w:val="GuideCode"/>
        <w:keepNext w:val="0"/>
      </w:pPr>
      <w:r>
        <w:t>0029          portal.MapGet("/onboarding", async (IPortalRegistrationDirectory directory, CancellationToken ct)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S0376 backend/src/Modules/Nexora.Modules.Identity/Domain/PortalAccess.cs</w:t>
      </w:r>
    </w:p>
    <w:p>
      <w:pPr/>
      <w:r>
        <w:t>Selected opening lines with their original numbers. The complete file is in the HTML source library.</w:t>
      </w:r>
    </w:p>
    <w:p>
      <w:pPr>
        <w:pStyle w:val="GuideCode"/>
        <w:keepNext/>
      </w:pPr>
      <w:r>
        <w:t>0001  namespace Nexora.Modules.Identity.Domain;</w:t>
      </w:r>
    </w:p>
    <w:p>
      <w:pPr>
        <w:pStyle w:val="GuideCode"/>
        <w:keepNext/>
      </w:pPr>
      <w:r>
        <w:t>0003  // Explicit access grant. CRM relationships and email addresses never imply this grant.</w:t>
      </w:r>
    </w:p>
    <w:p>
      <w:pPr>
        <w:pStyle w:val="GuideCode"/>
      </w:pPr>
      <w:r>
        <w:t>0004  public sealed class PortalAccess</w:t>
      </w:r>
    </w:p>
    <w:p>
      <w:pPr>
        <w:pStyle w:val="GuideCode"/>
        <w:keepNext/>
      </w:pPr>
      <w:r>
        <w:t>0005  {</w:t>
      </w:r>
    </w:p>
    <w:p>
      <w:pPr>
        <w:pStyle w:val="GuideCode"/>
        <w:keepNext/>
      </w:pPr>
      <w:r>
        <w:t>0006      public Guid Id { get; set; } = Guid.NewGuid();</w:t>
      </w:r>
    </w:p>
    <w:p>
      <w:pPr>
        <w:pStyle w:val="GuideCode"/>
        <w:keepNext w:val="0"/>
      </w:pPr>
      <w:r>
        <w:t>0007      public Guid TenantId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apps/web/src/features/portal/member-portal.tsx</w:t>
        </w:r>
      </w:hyperlink>
      <w:r>
        <w:t>.</w:t>
      </w:r>
    </w:p>
    <w:p>
      <w:pPr/>
      <w:r>
        <w:t xml:space="preserve">2. Press Ctrl+F and search for </w:t>
      </w:r>
      <w:r>
        <w:rPr>
          <w:rFonts w:ascii="Consolas" w:hAnsi="Consolas"/>
          <w:sz w:val="19"/>
        </w:rPr>
        <w:t>Welcome to your member portal</w:t>
      </w:r>
      <w:r>
        <w:t>. In this snapshot it appears at line 88.</w:t>
      </w:r>
    </w:p>
    <w:p>
      <w:pPr/>
      <w:r>
        <w:t>3. Change this fallback sign-in heading only. Refresh /portal while signed out. Use CRM settings for stored branding; this source change affects the hardcoded heading.</w:t>
      </w:r>
    </w:p>
    <w:p>
      <w:pPr/>
      <w:r>
        <w:t xml:space="preserve">4. Replace only </w:t>
      </w:r>
      <w:r>
        <w:rPr>
          <w:rFonts w:ascii="Consolas" w:hAnsi="Consolas"/>
          <w:sz w:val="19"/>
        </w:rPr>
        <w:t>Welcome to your member portal</w:t>
      </w:r>
      <w:r>
        <w:t xml:space="preserve"> with </w:t>
      </w:r>
      <w:r>
        <w:rPr>
          <w:rFonts w:ascii="Consolas" w:hAnsi="Consolas"/>
          <w:sz w:val="19"/>
        </w:rPr>
        <w:t>Welcome to your community portal</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88. A fragment from a long line is shown without the rest of that line.</w:t>
      </w:r>
    </w:p>
    <w:p>
      <w:pPr>
        <w:pStyle w:val="GuideCode"/>
        <w:keepNext w:val="0"/>
      </w:pPr>
      <w:r>
        <w:t>0088  gningUp ? "Join your community" : "Welcome to your member portal"}&lt;/h1&gt;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Current local portal identity is Development-only. Production identity, email verification and password recovery remain future scope. New registration requires enabled published settings and a correctly mapped association domain.</w:t>
      </w:r>
    </w:p>
    <w:p>
      <w:pPr>
        <w:pStyle w:val="Heading2"/>
      </w:pPr>
      <w:r>
        <w:t>Continue learning</w:t>
      </w:r>
    </w:p>
    <w:p>
      <w:pPr/>
      <w:r>
        <w:t xml:space="preserve">Related guides </w:t>
      </w:r>
      <w:hyperlink w:anchor="guide_01">
        <w:r>
          <w:rPr>
            <w:color w:val="263D55"/>
          </w:rPr>
          <w:t>01 Nexora login page</w:t>
        </w:r>
      </w:hyperlink>
      <w:r>
        <w:t xml:space="preserve">, </w:t>
      </w:r>
      <w:hyperlink w:anchor="guide_20">
        <w:r>
          <w:rPr>
            <w:color w:val="263D55"/>
          </w:rPr>
          <w:t>20 Nexora administration and access</w:t>
        </w:r>
      </w:hyperlink>
      <w:r>
        <w:t xml:space="preserve">, </w:t>
      </w:r>
      <w:hyperlink w:anchor="guide_25">
        <w:r>
          <w:rPr>
            <w:color w:val="263D55"/>
          </w:rPr>
          <w:t>25 Nexora member portal journeys</w:t>
        </w:r>
      </w:hyperlink>
      <w:r>
        <w:t xml:space="preserve">, </w:t>
      </w:r>
      <w:hyperlink w:anchor="guide_26">
        <w:r>
          <w:rPr>
            <w:color w:val="263D55"/>
          </w:rPr>
          <w:t>26 Nexora portal management</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portal/member-portal.tsx" TargetMode="External"/><Relationship Id="rId12" Type="http://schemas.openxmlformats.org/officeDocument/2006/relationships/hyperlink" Target="D:/Projects new/Nexora/backend/src/Modules/Nexora.Modules.Identity/PortalOnboardingEndpoints.cs" TargetMode="External"/><Relationship Id="rId13" Type="http://schemas.openxmlformats.org/officeDocument/2006/relationships/hyperlink" Target="D:/Projects new/Nexora/backend/src/Modules/Nexora.Modules.Identity/Domain/PortalAcces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member portal login and onboarding</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