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9 – CHILD INCIDENT CREATION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Create a child incident to separately track the Level 2 investigation while maintaining a parent-child relationship with the main incident.</w:t>
      </w:r>
    </w:p>
    <w:p>
      <w:pPr>
        <w:pStyle w:val="Heading1"/>
      </w:pPr>
      <w:r>
        <w:t>2. Implementation Details</w:t>
      </w:r>
    </w:p>
    <w:p>
      <w:r>
        <w:t>Child incident INC0010016 was created from the parent incident INC0010014.</w:t>
      </w:r>
    </w:p>
    <w:p>
      <w:r>
        <w:t>The child record was used to track the detailed Level 2 investigation and troubleshooting of the VPN connectivity issue.</w:t>
      </w:r>
    </w:p>
    <w:p>
      <w:r>
        <w:t>The Related Records information confirmed Parent Incident = INC0010014.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Parent Incident</w:t>
            </w:r>
          </w:p>
        </w:tc>
        <w:tc>
          <w:tcPr>
            <w:tcW w:type="dxa" w:w="5112"/>
          </w:tcPr>
          <w:p>
            <w:r>
              <w:t>INC0010014</w:t>
            </w:r>
          </w:p>
        </w:tc>
      </w:tr>
      <w:tr>
        <w:tc>
          <w:tcPr>
            <w:tcW w:type="dxa" w:w="5112"/>
          </w:tcPr>
          <w:p>
            <w:r>
              <w:t>Child Incident</w:t>
            </w:r>
          </w:p>
        </w:tc>
        <w:tc>
          <w:tcPr>
            <w:tcW w:type="dxa" w:w="5112"/>
          </w:tcPr>
          <w:p>
            <w:r>
              <w:t>INC0010016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Subcategory</w:t>
            </w:r>
          </w:p>
        </w:tc>
        <w:tc>
          <w:tcPr>
            <w:tcW w:type="dxa" w:w="5112"/>
          </w:tcPr>
          <w:p>
            <w:r>
              <w:t>VPN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IT Incident Management Service</w:t>
            </w:r>
          </w:p>
        </w:tc>
      </w:tr>
      <w:tr>
        <w:tc>
          <w:tcPr>
            <w:tcW w:type="dxa" w:w="5112"/>
          </w:tcPr>
          <w:p>
            <w:r>
              <w:t>Service Offering</w:t>
            </w:r>
          </w:p>
        </w:tc>
        <w:tc>
          <w:tcPr>
            <w:tcW w:type="dxa" w:w="5112"/>
          </w:tcPr>
          <w:p>
            <w:r>
              <w:t>Standard IT Support</w:t>
            </w:r>
          </w:p>
        </w:tc>
      </w:tr>
      <w:tr>
        <w:tc>
          <w:tcPr>
            <w:tcW w:type="dxa" w:w="5112"/>
          </w:tcPr>
          <w:p>
            <w:r>
              <w:t>Assignment Group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Short Description</w:t>
            </w:r>
          </w:p>
        </w:tc>
        <w:tc>
          <w:tcPr>
            <w:tcW w:type="dxa" w:w="5112"/>
          </w:tcPr>
          <w:p>
            <w:r>
              <w:t>VPN connectivity investigation - Level 2 support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3652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023da8-a079-47e9-9d02-5cc8a016d70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INC0010016 child incident showing its relationship to parent incident INC0010014.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INC0010016 was created successfully.</w:t>
      </w:r>
    </w:p>
    <w:p>
      <w:pPr>
        <w:pStyle w:val="ListBullet"/>
      </w:pPr>
      <w:r>
        <w:t>The parent-child relationship was established.</w:t>
      </w:r>
    </w:p>
    <w:p>
      <w:pPr>
        <w:pStyle w:val="ListBullet"/>
      </w:pPr>
      <w:r>
        <w:t>The child incident provided a dedicated record for Level 2 investigation.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41023da8-a079-47e9-9d02-5cc8a016d70e.png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