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13 – TESTING &amp; DEPLOYMENT VALIDATION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Perform final functional validation of the implemented incident lifecycle and confirm that the demonstrated workflow behaves as intended.</w:t>
      </w:r>
    </w:p>
    <w:p>
      <w:pPr>
        <w:pStyle w:val="Heading1"/>
      </w:pPr>
      <w:r>
        <w:t>2. Implementation Details</w:t>
      </w:r>
    </w:p>
    <w:p>
      <w:r>
        <w:t>Testing covered the main lifecycle checkpoints: incident creation, classification, priority, assignment, Knowledge reuse, Level 2 investigation, Emergency Change creation, child-incident tracking, and final resolution.</w:t>
      </w:r>
    </w:p>
    <w:p>
      <w:r>
        <w:t>The final records were reviewed to confirm that the intended outcome was achieved and that supporting evidence was documented.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Test Scenario</w:t>
            </w:r>
          </w:p>
        </w:tc>
        <w:tc>
          <w:tcPr>
            <w:tcW w:type="dxa" w:w="5112"/>
          </w:tcPr>
          <w:p>
            <w:r>
              <w:t>VPN connectivity incident lifecycle</w:t>
            </w:r>
          </w:p>
        </w:tc>
      </w:tr>
      <w:tr>
        <w:tc>
          <w:tcPr>
            <w:tcW w:type="dxa" w:w="5112"/>
          </w:tcPr>
          <w:p>
            <w:r>
              <w:t>Parent Incident</w:t>
            </w:r>
          </w:p>
        </w:tc>
        <w:tc>
          <w:tcPr>
            <w:tcW w:type="dxa" w:w="5112"/>
          </w:tcPr>
          <w:p>
            <w:r>
              <w:t>INC0010014</w:t>
            </w:r>
          </w:p>
        </w:tc>
      </w:tr>
      <w:tr>
        <w:tc>
          <w:tcPr>
            <w:tcW w:type="dxa" w:w="5112"/>
          </w:tcPr>
          <w:p>
            <w:r>
              <w:t>Child Incident</w:t>
            </w:r>
          </w:p>
        </w:tc>
        <w:tc>
          <w:tcPr>
            <w:tcW w:type="dxa" w:w="5112"/>
          </w:tcPr>
          <w:p>
            <w:r>
              <w:t>INC0010016</w:t>
            </w:r>
          </w:p>
        </w:tc>
      </w:tr>
      <w:tr>
        <w:tc>
          <w:tcPr>
            <w:tcW w:type="dxa" w:w="5112"/>
          </w:tcPr>
          <w:p>
            <w:r>
              <w:t>Knowledge</w:t>
            </w:r>
          </w:p>
        </w:tc>
        <w:tc>
          <w:tcPr>
            <w:tcW w:type="dxa" w:w="5112"/>
          </w:tcPr>
          <w:p>
            <w:r>
              <w:t>KB0010001</w:t>
            </w:r>
          </w:p>
        </w:tc>
      </w:tr>
      <w:tr>
        <w:tc>
          <w:tcPr>
            <w:tcW w:type="dxa" w:w="5112"/>
          </w:tcPr>
          <w:p>
            <w:r>
              <w:t>Emergency Change</w:t>
            </w:r>
          </w:p>
        </w:tc>
        <w:tc>
          <w:tcPr>
            <w:tcW w:type="dxa" w:w="5112"/>
          </w:tcPr>
          <w:p>
            <w:r>
              <w:t>CHG0030002</w:t>
            </w:r>
          </w:p>
        </w:tc>
      </w:tr>
      <w:tr>
        <w:tc>
          <w:tcPr>
            <w:tcW w:type="dxa" w:w="5112"/>
          </w:tcPr>
          <w:p>
            <w:r>
              <w:t>Overall Result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4011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adfe07-3cec-40dc-b683-2c5d4cf514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Final ServiceNow state used as validation evidence for the tested lifecycle.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Incident lifecycle test — PASS</w:t>
      </w:r>
    </w:p>
    <w:p>
      <w:pPr>
        <w:pStyle w:val="ListBullet"/>
      </w:pPr>
      <w:r>
        <w:t>Knowledge integration test — PASS</w:t>
      </w:r>
    </w:p>
    <w:p>
      <w:pPr>
        <w:pStyle w:val="ListBullet"/>
      </w:pPr>
      <w:r>
        <w:t>Level 2 escalation/investigation test — PASS</w:t>
      </w:r>
    </w:p>
    <w:p>
      <w:pPr>
        <w:pStyle w:val="ListBullet"/>
      </w:pPr>
      <w:r>
        <w:t>Emergency Change test — PASS</w:t>
      </w:r>
    </w:p>
    <w:p>
      <w:pPr>
        <w:pStyle w:val="ListBullet"/>
      </w:pPr>
      <w:r>
        <w:t>Child incident tracking test — PASS</w:t>
      </w:r>
    </w:p>
    <w:p>
      <w:pPr>
        <w:pStyle w:val="ListBullet"/>
      </w:pPr>
      <w:r>
        <w:t>Resolution and closure validation — PASS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0eadfe07-3cec-40dc-b683-2c5d4cf5144f.png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