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center"/>
        <w:rPr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Data Analytics &amp;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i w:val="1"/>
          <w:highlight w:val="white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highlight w:val="green"/>
          <w:rtl w:val="0"/>
        </w:rPr>
        <w:t xml:space="preserve">Sales Analytics Sprint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i w:val="1"/>
          <w:highlight w:val="white"/>
          <w:rtl w:val="0"/>
        </w:rPr>
        <w:br w:type="textWrapping"/>
      </w: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360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SQL (Assume both files are imported as SQL tables):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total sales per city.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Find the top 3 customers by total sales amount.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Display monthly sales (sum of Amount grouped by month).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customers who haven’t made any purchase.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Find the average age of customers per city.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60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Excel 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Import SQL query results into Excel (Result of 1st SQL Question).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a pivot table to show total sales per product.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Use conditional formatting to highlight top 3 performing cities from  the 1st question's result set “Total Sales per City”.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line="360" w:lineRule="auto"/>
        <w:ind w:left="216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Build a dashboard showing: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spacing w:line="360" w:lineRule="auto"/>
        <w:ind w:left="288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Total Revenue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spacing w:line="360" w:lineRule="auto"/>
        <w:ind w:left="288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of Unique Customers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spacing w:line="360" w:lineRule="auto"/>
        <w:ind w:left="288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Average Sale per Customer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spacing w:line="360" w:lineRule="auto"/>
        <w:ind w:left="288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Monthly Sales (Line Chart)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Bonus Challenges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360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Add a slicer in Excel to filter the dashboard by City or Product. (Additional to 2nd Excel Question)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60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Visualize the top 5 products in a bar chart. (Additional to 2nd Excel Question)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Note: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Both SQL and Excel Assignments are compulsory to submit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Dataset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color w:val="0000ee"/>
            <w:sz w:val="26"/>
            <w:szCs w:val="26"/>
            <w:highlight w:val="white"/>
            <w:u w:val="single"/>
            <w:rtl w:val="0"/>
          </w:rPr>
          <w:t xml:space="preserve">PS - Excel + SQL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highlight w:val="green"/>
        </w:rPr>
      </w:pPr>
      <w:r w:rsidDel="00000000" w:rsidR="00000000" w:rsidRPr="00000000">
        <w:rPr>
          <w:b w:val="1"/>
          <w:i w:val="1"/>
          <w:sz w:val="28"/>
          <w:szCs w:val="28"/>
          <w:highlight w:val="green"/>
          <w:rtl w:val="0"/>
        </w:rPr>
        <w:t xml:space="preserve">Attrition Intelligence Dashboard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Business Scenario: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 HR department wants to overhaul their reporting by creating a full-journey dashboard from hiring to resignation. The aim is to improve talent retention and manager effectiveness.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Power BI Focus: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Hierarchical drilldowns (company → department → employee)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Predictive metrics using DAX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Multi-page report storytelling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Objective:</w:t>
        <w:br w:type="textWrapping"/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Questions to be answered: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Which combinations of Job Role, Department, and Job Level show the highest voluntary-attrition rates?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do these rates differ by Business Travel frequency and OverTime status?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Using the available features (Age, Distance from Home, Job Satisfaction, Environment Satisfaction, etc.), which top five variables most strongly explain whether an employee leaves?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does the risk profile change across Age brackets (e.g., &lt;30, 30-45, &gt;45)?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Is higher Job Involvement or Relationship Satisfaction associated with better Performance Ratings?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At what point do increases in Training Times Last Year stop yielding higher performance?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For similar Job Roles and Job Levels, do Monthly Income and Percent Salary Hike differ significantly by Gender or Marital Status?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does Total Working Years or Years Since Last Promotion influence current pay?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Does a lower Work-Life Balance score correlate with greater OverTime frequency and higher attrition?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Which departments manage to keep both high Work-Life Balance and low attrition simultaneously?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before="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long, on average, do employees stay in their Current Role before their next promotion, and how does that vary by Job Level?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="276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What share of high-tenure employees (≥10 Years at Company) still receive regular promotions or salary hikes?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Deliverables: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="276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Attrition heatmaps and forecasting indicators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="276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Correlation matrix between job roles, satisfaction, and turnover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00" w:line="276" w:lineRule="auto"/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HR KPI report with filters by tenure and department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Dataset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sz w:val="26"/>
            <w:szCs w:val="26"/>
            <w:highlight w:val="white"/>
            <w:u w:val="single"/>
            <w:rtl w:val="0"/>
          </w:rPr>
          <w:t xml:space="preserve">HR-Employee-Attrition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/>
      <w:pict>
        <v:shape id="WordPictureWatermark1" style="position:absolute;width:225.63779527559058pt;height:225.6377952755905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mgOtKzKAHOo7ZJnSt_yO045RNWEjGUZS1Lj5RQ61Ac/edit?usp=sharing" TargetMode="External"/><Relationship Id="rId7" Type="http://schemas.openxmlformats.org/officeDocument/2006/relationships/hyperlink" Target="https://docs.google.com/spreadsheets/d/10lF7tl4iRCs6koMtxJACZHsUSMWmbGGLLua-R3r573c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