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AI Chatbot for SHARP EV</w:t>
      </w:r>
    </w:p>
    <w:p>
      <w:pPr>
        <w:pStyle w:val="Heading2"/>
        <w:jc w:val="center"/>
      </w:pPr>
      <w:r>
        <w:rPr>
          <w:color w:val="2E74B5"/>
        </w:rPr>
        <w:t>Requirements Clarification Questions</w:t>
      </w:r>
    </w:p>
    <w:p>
      <w:pPr>
        <w:jc w:val="center"/>
      </w:pPr>
      <w:r>
        <w:rPr>
          <w:i/>
          <w:color w:val="707070"/>
          <w:sz w:val="18"/>
        </w:rPr>
        <w:t>Document prepared by: Development Team   |   Date: 2026-06-16   |   Version: 1.0</w:t>
      </w:r>
    </w:p>
    <w:p/>
    <w:tbl>
      <w:tblPr>
        <w:tblStyle w:val="TableGrid"/>
        <w:tblW w:type="auto" w:w="0"/>
        <w:tblLook w:firstColumn="1" w:firstRow="1" w:lastColumn="0" w:lastRow="0" w:noHBand="0" w:noVBand="1" w:val="04A0"/>
      </w:tblPr>
      <w:tblGrid>
        <w:gridCol w:w="9406"/>
      </w:tblGrid>
      <w:tr>
        <w:tc>
          <w:tcPr>
            <w:tcW w:type="dxa" w:w="9406"/>
            <w:shd w:val="clear" w:color="auto" w:fill="EBF3FB"/>
            <w:tcBorders>
              <w:top w:val="single" w:sz="4" w:space="0" w:color="2E74B5"/>
              <w:left w:val="single" w:sz="4" w:space="0" w:color="2E74B5"/>
              <w:bottom w:val="single" w:sz="4" w:space="0" w:color="2E74B5"/>
              <w:right w:val="single" w:sz="4" w:space="0" w:color="2E74B5"/>
            </w:tcBorders>
          </w:tcPr>
          <w:p>
            <w:r>
              <w:rPr>
                <w:b/>
                <w:color w:val="1F497D"/>
                <w:sz w:val="18"/>
              </w:rPr>
              <w:t xml:space="preserve">Purpose: </w:t>
            </w:r>
            <w:r>
              <w:rPr>
                <w:sz w:val="18"/>
              </w:rPr>
              <w:t>The following questions are intended to be shared with SHARP to gather all necessary information before development begins. Answers will directly shape architecture decisions, technology choices, compliance requirements, and delivery scope.</w:t>
            </w:r>
          </w:p>
        </w:tc>
      </w:tr>
    </w:tbl>
    <w:p/>
    <w:tbl>
      <w:tblPr>
        <w:tblStyle w:val="TableGrid"/>
        <w:tblW w:type="auto" w:w="0"/>
        <w:tblLook w:firstColumn="1" w:firstRow="1" w:lastColumn="0" w:lastRow="0" w:noHBand="0" w:noVBand="1" w:val="04A0"/>
      </w:tblPr>
      <w:tblGrid>
        <w:gridCol w:w="9406"/>
      </w:tblGrid>
      <w:tr>
        <w:tc>
          <w:tcPr>
            <w:tcW w:type="dxa" w:w="9406"/>
            <w:shd w:val="clear" w:color="auto" w:fill="1F497D"/>
          </w:tcPr>
          <w:p>
            <w:pPr>
              <w:jc w:val="left"/>
            </w:pPr>
            <w:r>
              <w:rPr>
                <w:b/>
                <w:color w:val="FFFFFF"/>
                <w:sz w:val="22"/>
              </w:rPr>
              <w:t xml:space="preserve">  1.  Self-Diagnosis</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1F497D"/>
                <w:sz w:val="18"/>
              </w:rPr>
              <w:t>Q1</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What vehicle data is uploaded to the cloud — fault codes (OBD-II/DTC), sensor telemetry, battery status, or all of the above?</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b/>
                <w:color w:val="1F497D"/>
                <w:sz w:val="18"/>
              </w:rPr>
              <w:t>Q2</w:t>
            </w:r>
          </w:p>
        </w:tc>
        <w:tc>
          <w:tcPr>
            <w:tcW w:type="dxa" w:w="82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19"/>
              </w:rPr>
              <w:t>What is the data protocol/format from the vehicle (proprietary API, CAN bus, REST endpoint)?</w:t>
            </w:r>
          </w:p>
        </w:tc>
      </w:tr>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1F497D"/>
                <w:sz w:val="18"/>
              </w:rPr>
              <w:t>Q3</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How real-time must the vehicle data be for diagnosis — live streaming vs. snapshot on request?</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b/>
                <w:color w:val="1F497D"/>
                <w:sz w:val="18"/>
              </w:rPr>
              <w:t>Q4</w:t>
            </w:r>
          </w:p>
        </w:tc>
        <w:tc>
          <w:tcPr>
            <w:tcW w:type="dxa" w:w="82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19"/>
              </w:rPr>
              <w:t>For image input: what are users expected to photograph — warning lights, physical damage, error screens?</w:t>
            </w:r>
          </w:p>
        </w:tc>
      </w:tr>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1F497D"/>
                <w:sz w:val="18"/>
              </w:rPr>
              <w:t>Q5</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Should diagnosis output include severity levels (critical / warning / info) and suggested actions (visit dealer, safe to drive, etc.)?</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b/>
                <w:color w:val="1F497D"/>
                <w:sz w:val="18"/>
              </w:rPr>
              <w:t>Q6</w:t>
            </w:r>
          </w:p>
        </w:tc>
        <w:tc>
          <w:tcPr>
            <w:tcW w:type="dxa" w:w="82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19"/>
              </w:rPr>
              <w:t>Is the diagnosis intended for end users (simple language) or service technicians (technical codes)?</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FF9F0"/>
            <w:tcBorders>
              <w:top w:val="single" w:sz="4" w:space="0" w:color="E0C080"/>
              <w:left w:val="single" w:sz="4" w:space="0" w:color="E0C080"/>
              <w:bottom w:val="single" w:sz="4" w:space="0" w:color="E0C080"/>
              <w:right w:val="single" w:sz="4" w:space="0" w:color="E0C080"/>
            </w:tcBorders>
          </w:tcPr>
          <w:p>
            <w:pPr>
              <w:jc w:val="center"/>
            </w:pPr>
            <w:r>
              <w:rPr>
                <w:i/>
                <w:color w:val="A08040"/>
                <w:sz w:val="16"/>
              </w:rPr>
              <w:t>Notes</w:t>
            </w:r>
          </w:p>
        </w:tc>
        <w:tc>
          <w:tcPr>
            <w:tcW w:type="dxa" w:w="8220"/>
            <w:shd w:val="clear" w:color="auto" w:fill="FFF9F0"/>
            <w:tcBorders>
              <w:top w:val="single" w:sz="4" w:space="0" w:color="E0C080"/>
              <w:left w:val="single" w:sz="4" w:space="0" w:color="E0C080"/>
              <w:bottom w:val="single" w:sz="4" w:space="0" w:color="E0C080"/>
              <w:right w:val="single" w:sz="4" w:space="0" w:color="E0C080"/>
            </w:tcBorders>
          </w:tcPr>
          <w:p>
            <w:r>
              <w:rPr>
                <w:sz w:val="40"/>
              </w:rPr>
              <w:t xml:space="preserve">     </w:t>
            </w:r>
          </w:p>
        </w:tc>
      </w:tr>
    </w:tbl>
    <w:p/>
    <w:tbl>
      <w:tblPr>
        <w:tblStyle w:val="TableGrid"/>
        <w:tblW w:type="auto" w:w="0"/>
        <w:tblLook w:firstColumn="1" w:firstRow="1" w:lastColumn="0" w:lastRow="0" w:noHBand="0" w:noVBand="1" w:val="04A0"/>
      </w:tblPr>
      <w:tblGrid>
        <w:gridCol w:w="9406"/>
      </w:tblGrid>
      <w:tr>
        <w:tc>
          <w:tcPr>
            <w:tcW w:type="dxa" w:w="9406"/>
            <w:shd w:val="clear" w:color="auto" w:fill="2E74B5"/>
          </w:tcPr>
          <w:p>
            <w:pPr>
              <w:jc w:val="left"/>
            </w:pPr>
            <w:r>
              <w:rPr>
                <w:b/>
                <w:color w:val="FFFFFF"/>
                <w:sz w:val="22"/>
              </w:rPr>
              <w:t xml:space="preserve">  2.  EV Usage Consultation</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2E74B5"/>
                <w:sz w:val="18"/>
              </w:rPr>
              <w:t>Q7</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Do you have Sharp EV manuals in a structured digital format (PDF, HTML, JSON)? If PDF, how many pages/models?</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b/>
                <w:color w:val="2E74B5"/>
                <w:sz w:val="18"/>
              </w:rPr>
              <w:t>Q8</w:t>
            </w:r>
          </w:p>
        </w:tc>
        <w:tc>
          <w:tcPr>
            <w:tcW w:type="dxa" w:w="82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19"/>
              </w:rPr>
              <w:t>Which EV models and variants must be supported in v1?</w:t>
            </w:r>
          </w:p>
        </w:tc>
      </w:tr>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2E74B5"/>
                <w:sz w:val="18"/>
              </w:rPr>
              <w:t>Q9</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How often are manuals updated, and who is responsible for keeping the knowledge base current?</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b/>
                <w:color w:val="2E74B5"/>
                <w:sz w:val="18"/>
              </w:rPr>
              <w:t>Q10</w:t>
            </w:r>
          </w:p>
        </w:tc>
        <w:tc>
          <w:tcPr>
            <w:tcW w:type="dxa" w:w="82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19"/>
              </w:rPr>
              <w:t>What should happen when the manual has no answer — fallback to general guidance, say "contact support", or escalate?</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FF9F0"/>
            <w:tcBorders>
              <w:top w:val="single" w:sz="4" w:space="0" w:color="E0C080"/>
              <w:left w:val="single" w:sz="4" w:space="0" w:color="E0C080"/>
              <w:bottom w:val="single" w:sz="4" w:space="0" w:color="E0C080"/>
              <w:right w:val="single" w:sz="4" w:space="0" w:color="E0C080"/>
            </w:tcBorders>
          </w:tcPr>
          <w:p>
            <w:pPr>
              <w:jc w:val="center"/>
            </w:pPr>
            <w:r>
              <w:rPr>
                <w:i/>
                <w:color w:val="A08040"/>
                <w:sz w:val="16"/>
              </w:rPr>
              <w:t>Notes</w:t>
            </w:r>
          </w:p>
        </w:tc>
        <w:tc>
          <w:tcPr>
            <w:tcW w:type="dxa" w:w="8220"/>
            <w:shd w:val="clear" w:color="auto" w:fill="FFF9F0"/>
            <w:tcBorders>
              <w:top w:val="single" w:sz="4" w:space="0" w:color="E0C080"/>
              <w:left w:val="single" w:sz="4" w:space="0" w:color="E0C080"/>
              <w:bottom w:val="single" w:sz="4" w:space="0" w:color="E0C080"/>
              <w:right w:val="single" w:sz="4" w:space="0" w:color="E0C080"/>
            </w:tcBorders>
          </w:tcPr>
          <w:p>
            <w:r>
              <w:rPr>
                <w:sz w:val="40"/>
              </w:rPr>
              <w:t xml:space="preserve">     </w:t>
            </w:r>
          </w:p>
        </w:tc>
      </w:tr>
    </w:tbl>
    <w:p/>
    <w:tbl>
      <w:tblPr>
        <w:tblStyle w:val="TableGrid"/>
        <w:tblW w:type="auto" w:w="0"/>
        <w:tblLook w:firstColumn="1" w:firstRow="1" w:lastColumn="0" w:lastRow="0" w:noHBand="0" w:noVBand="1" w:val="04A0"/>
      </w:tblPr>
      <w:tblGrid>
        <w:gridCol w:w="9406"/>
      </w:tblGrid>
      <w:tr>
        <w:tc>
          <w:tcPr>
            <w:tcW w:type="dxa" w:w="9406"/>
            <w:shd w:val="clear" w:color="auto" w:fill="20695E"/>
          </w:tcPr>
          <w:p>
            <w:pPr>
              <w:jc w:val="left"/>
            </w:pPr>
            <w:r>
              <w:rPr>
                <w:b/>
                <w:color w:val="FFFFFF"/>
                <w:sz w:val="22"/>
              </w:rPr>
              <w:t xml:space="preserve">  3.  Chat (General AI)</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20695E"/>
                <w:sz w:val="18"/>
              </w:rPr>
              <w:t>Q11</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Which LLM provider is preferred — OpenAI, Gemini, Copilot, or open to recommendation?</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b/>
                <w:color w:val="20695E"/>
                <w:sz w:val="18"/>
              </w:rPr>
              <w:t>Q12</w:t>
            </w:r>
          </w:p>
        </w:tc>
        <w:tc>
          <w:tcPr>
            <w:tcW w:type="dxa" w:w="82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19"/>
              </w:rPr>
              <w:t>Are there data privacy restrictions on sending user queries to external LLM APIs (GDPR, Japan PIPA)?</w:t>
            </w:r>
          </w:p>
        </w:tc>
      </w:tr>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20695E"/>
                <w:sz w:val="18"/>
              </w:rPr>
              <w:t>Q13</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Should conversation history be persisted across sessions? If so, for how long?</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b/>
                <w:color w:val="20695E"/>
                <w:sz w:val="18"/>
              </w:rPr>
              <w:t>Q14</w:t>
            </w:r>
          </w:p>
        </w:tc>
        <w:tc>
          <w:tcPr>
            <w:tcW w:type="dxa" w:w="82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19"/>
              </w:rPr>
              <w:t>Are there any topic guardrails — topics the chatbot must refuse to answer?</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FF9F0"/>
            <w:tcBorders>
              <w:top w:val="single" w:sz="4" w:space="0" w:color="E0C080"/>
              <w:left w:val="single" w:sz="4" w:space="0" w:color="E0C080"/>
              <w:bottom w:val="single" w:sz="4" w:space="0" w:color="E0C080"/>
              <w:right w:val="single" w:sz="4" w:space="0" w:color="E0C080"/>
            </w:tcBorders>
          </w:tcPr>
          <w:p>
            <w:pPr>
              <w:jc w:val="center"/>
            </w:pPr>
            <w:r>
              <w:rPr>
                <w:i/>
                <w:color w:val="A08040"/>
                <w:sz w:val="16"/>
              </w:rPr>
              <w:t>Notes</w:t>
            </w:r>
          </w:p>
        </w:tc>
        <w:tc>
          <w:tcPr>
            <w:tcW w:type="dxa" w:w="8220"/>
            <w:shd w:val="clear" w:color="auto" w:fill="FFF9F0"/>
            <w:tcBorders>
              <w:top w:val="single" w:sz="4" w:space="0" w:color="E0C080"/>
              <w:left w:val="single" w:sz="4" w:space="0" w:color="E0C080"/>
              <w:bottom w:val="single" w:sz="4" w:space="0" w:color="E0C080"/>
              <w:right w:val="single" w:sz="4" w:space="0" w:color="E0C080"/>
            </w:tcBorders>
          </w:tcPr>
          <w:p>
            <w:r>
              <w:rPr>
                <w:sz w:val="40"/>
              </w:rPr>
              <w:t xml:space="preserve">     </w:t>
            </w:r>
          </w:p>
        </w:tc>
      </w:tr>
    </w:tbl>
    <w:p/>
    <w:tbl>
      <w:tblPr>
        <w:tblStyle w:val="TableGrid"/>
        <w:tblW w:type="auto" w:w="0"/>
        <w:tblLook w:firstColumn="1" w:firstRow="1" w:lastColumn="0" w:lastRow="0" w:noHBand="0" w:noVBand="1" w:val="04A0"/>
      </w:tblPr>
      <w:tblGrid>
        <w:gridCol w:w="9406"/>
      </w:tblGrid>
      <w:tr>
        <w:tc>
          <w:tcPr>
            <w:tcW w:type="dxa" w:w="9406"/>
            <w:shd w:val="clear" w:color="auto" w:fill="7B2C9E"/>
          </w:tcPr>
          <w:p>
            <w:pPr>
              <w:jc w:val="left"/>
            </w:pPr>
            <w:r>
              <w:rPr>
                <w:b/>
                <w:color w:val="FFFFFF"/>
                <w:sz w:val="22"/>
              </w:rPr>
              <w:t xml:space="preserve">  4.  General Automotive Guidance</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7B2C9E"/>
                <w:sz w:val="18"/>
              </w:rPr>
              <w:t>Q15</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What knowledge base backs this — public automotive standards, internal SHARP documentation, or a third-party data source?</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b/>
                <w:color w:val="7B2C9E"/>
                <w:sz w:val="18"/>
              </w:rPr>
              <w:t>Q16</w:t>
            </w:r>
          </w:p>
        </w:tc>
        <w:tc>
          <w:tcPr>
            <w:tcW w:type="dxa" w:w="82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19"/>
              </w:rPr>
              <w:t>Is scope limited to EVs only, or all vehicle types?</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FF9F0"/>
            <w:tcBorders>
              <w:top w:val="single" w:sz="4" w:space="0" w:color="E0C080"/>
              <w:left w:val="single" w:sz="4" w:space="0" w:color="E0C080"/>
              <w:bottom w:val="single" w:sz="4" w:space="0" w:color="E0C080"/>
              <w:right w:val="single" w:sz="4" w:space="0" w:color="E0C080"/>
            </w:tcBorders>
          </w:tcPr>
          <w:p>
            <w:pPr>
              <w:jc w:val="center"/>
            </w:pPr>
            <w:r>
              <w:rPr>
                <w:i/>
                <w:color w:val="A08040"/>
                <w:sz w:val="16"/>
              </w:rPr>
              <w:t>Notes</w:t>
            </w:r>
          </w:p>
        </w:tc>
        <w:tc>
          <w:tcPr>
            <w:tcW w:type="dxa" w:w="8220"/>
            <w:shd w:val="clear" w:color="auto" w:fill="FFF9F0"/>
            <w:tcBorders>
              <w:top w:val="single" w:sz="4" w:space="0" w:color="E0C080"/>
              <w:left w:val="single" w:sz="4" w:space="0" w:color="E0C080"/>
              <w:bottom w:val="single" w:sz="4" w:space="0" w:color="E0C080"/>
              <w:right w:val="single" w:sz="4" w:space="0" w:color="E0C080"/>
            </w:tcBorders>
          </w:tcPr>
          <w:p>
            <w:r>
              <w:rPr>
                <w:sz w:val="40"/>
              </w:rPr>
              <w:t xml:space="preserve">     </w:t>
            </w:r>
          </w:p>
        </w:tc>
      </w:tr>
    </w:tbl>
    <w:p/>
    <w:tbl>
      <w:tblPr>
        <w:tblStyle w:val="TableGrid"/>
        <w:tblW w:type="auto" w:w="0"/>
        <w:tblLook w:firstColumn="1" w:firstRow="1" w:lastColumn="0" w:lastRow="0" w:noHBand="0" w:noVBand="1" w:val="04A0"/>
      </w:tblPr>
      <w:tblGrid>
        <w:gridCol w:w="9406"/>
      </w:tblGrid>
      <w:tr>
        <w:tc>
          <w:tcPr>
            <w:tcW w:type="dxa" w:w="9406"/>
            <w:shd w:val="clear" w:color="auto" w:fill="C5500C"/>
          </w:tcPr>
          <w:p>
            <w:pPr>
              <w:jc w:val="left"/>
            </w:pPr>
            <w:r>
              <w:rPr>
                <w:b/>
                <w:color w:val="FFFFFF"/>
                <w:sz w:val="22"/>
              </w:rPr>
              <w:t xml:space="preserve">  5.  Platform &amp; Integration</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C5500C"/>
                <w:sz w:val="18"/>
              </w:rPr>
              <w:t>Q17</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What is the target platform — mobile app (iOS/Android), web browser, in-car display, or all?</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b/>
                <w:color w:val="C5500C"/>
                <w:sz w:val="18"/>
              </w:rPr>
              <w:t>Q18</w:t>
            </w:r>
          </w:p>
        </w:tc>
        <w:tc>
          <w:tcPr>
            <w:tcW w:type="dxa" w:w="82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19"/>
              </w:rPr>
              <w:t>Is there an existing SHARP app/portal this chatbot must embed into, or is it a standalone product?</w:t>
            </w:r>
          </w:p>
        </w:tc>
      </w:tr>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C5500C"/>
                <w:sz w:val="18"/>
              </w:rPr>
              <w:t>Q19</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Does the chatbot need to integrate with dealer booking / service center systems?</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b/>
                <w:color w:val="C5500C"/>
                <w:sz w:val="18"/>
              </w:rPr>
              <w:t>Q20</w:t>
            </w:r>
          </w:p>
        </w:tc>
        <w:tc>
          <w:tcPr>
            <w:tcW w:type="dxa" w:w="82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19"/>
              </w:rPr>
              <w:t>Is user authentication required? If yes, what identity provider is used?</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FF9F0"/>
            <w:tcBorders>
              <w:top w:val="single" w:sz="4" w:space="0" w:color="E0C080"/>
              <w:left w:val="single" w:sz="4" w:space="0" w:color="E0C080"/>
              <w:bottom w:val="single" w:sz="4" w:space="0" w:color="E0C080"/>
              <w:right w:val="single" w:sz="4" w:space="0" w:color="E0C080"/>
            </w:tcBorders>
          </w:tcPr>
          <w:p>
            <w:pPr>
              <w:jc w:val="center"/>
            </w:pPr>
            <w:r>
              <w:rPr>
                <w:i/>
                <w:color w:val="A08040"/>
                <w:sz w:val="16"/>
              </w:rPr>
              <w:t>Notes</w:t>
            </w:r>
          </w:p>
        </w:tc>
        <w:tc>
          <w:tcPr>
            <w:tcW w:type="dxa" w:w="8220"/>
            <w:shd w:val="clear" w:color="auto" w:fill="FFF9F0"/>
            <w:tcBorders>
              <w:top w:val="single" w:sz="4" w:space="0" w:color="E0C080"/>
              <w:left w:val="single" w:sz="4" w:space="0" w:color="E0C080"/>
              <w:bottom w:val="single" w:sz="4" w:space="0" w:color="E0C080"/>
              <w:right w:val="single" w:sz="4" w:space="0" w:color="E0C080"/>
            </w:tcBorders>
          </w:tcPr>
          <w:p>
            <w:r>
              <w:rPr>
                <w:sz w:val="40"/>
              </w:rPr>
              <w:t xml:space="preserve">     </w:t>
            </w:r>
          </w:p>
        </w:tc>
      </w:tr>
    </w:tbl>
    <w:p/>
    <w:tbl>
      <w:tblPr>
        <w:tblStyle w:val="TableGrid"/>
        <w:tblW w:type="auto" w:w="0"/>
        <w:tblLook w:firstColumn="1" w:firstRow="1" w:lastColumn="0" w:lastRow="0" w:noHBand="0" w:noVBand="1" w:val="04A0"/>
      </w:tblPr>
      <w:tblGrid>
        <w:gridCol w:w="9406"/>
      </w:tblGrid>
      <w:tr>
        <w:tc>
          <w:tcPr>
            <w:tcW w:type="dxa" w:w="9406"/>
            <w:shd w:val="clear" w:color="auto" w:fill="833C00"/>
          </w:tcPr>
          <w:p>
            <w:pPr>
              <w:jc w:val="left"/>
            </w:pPr>
            <w:r>
              <w:rPr>
                <w:b/>
                <w:color w:val="FFFFFF"/>
                <w:sz w:val="22"/>
              </w:rPr>
              <w:t xml:space="preserve">  6.  Voice I/O</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833C00"/>
                <w:sz w:val="18"/>
              </w:rPr>
              <w:t>Q21</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For voice input/output, which TTS/STT engines are preferred or already licensed?</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b/>
                <w:color w:val="833C00"/>
                <w:sz w:val="18"/>
              </w:rPr>
              <w:t>Q22</w:t>
            </w:r>
          </w:p>
        </w:tc>
        <w:tc>
          <w:tcPr>
            <w:tcW w:type="dxa" w:w="82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19"/>
              </w:rPr>
              <w:t>What languages must be supported in v1? (Japanese only, or multilingual?)</w:t>
            </w:r>
          </w:p>
        </w:tc>
      </w:tr>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833C00"/>
                <w:sz w:val="18"/>
              </w:rPr>
              <w:t>Q23</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Should voice and text modes be available simultaneously or selectable?</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FF9F0"/>
            <w:tcBorders>
              <w:top w:val="single" w:sz="4" w:space="0" w:color="E0C080"/>
              <w:left w:val="single" w:sz="4" w:space="0" w:color="E0C080"/>
              <w:bottom w:val="single" w:sz="4" w:space="0" w:color="E0C080"/>
              <w:right w:val="single" w:sz="4" w:space="0" w:color="E0C080"/>
            </w:tcBorders>
          </w:tcPr>
          <w:p>
            <w:pPr>
              <w:jc w:val="center"/>
            </w:pPr>
            <w:r>
              <w:rPr>
                <w:i/>
                <w:color w:val="A08040"/>
                <w:sz w:val="16"/>
              </w:rPr>
              <w:t>Notes</w:t>
            </w:r>
          </w:p>
        </w:tc>
        <w:tc>
          <w:tcPr>
            <w:tcW w:type="dxa" w:w="8220"/>
            <w:shd w:val="clear" w:color="auto" w:fill="FFF9F0"/>
            <w:tcBorders>
              <w:top w:val="single" w:sz="4" w:space="0" w:color="E0C080"/>
              <w:left w:val="single" w:sz="4" w:space="0" w:color="E0C080"/>
              <w:bottom w:val="single" w:sz="4" w:space="0" w:color="E0C080"/>
              <w:right w:val="single" w:sz="4" w:space="0" w:color="E0C080"/>
            </w:tcBorders>
          </w:tcPr>
          <w:p>
            <w:r>
              <w:rPr>
                <w:sz w:val="40"/>
              </w:rPr>
              <w:t xml:space="preserve">     </w:t>
            </w:r>
          </w:p>
        </w:tc>
      </w:tr>
    </w:tbl>
    <w:p/>
    <w:tbl>
      <w:tblPr>
        <w:tblStyle w:val="TableGrid"/>
        <w:tblW w:type="auto" w:w="0"/>
        <w:tblLook w:firstColumn="1" w:firstRow="1" w:lastColumn="0" w:lastRow="0" w:noHBand="0" w:noVBand="1" w:val="04A0"/>
      </w:tblPr>
      <w:tblGrid>
        <w:gridCol w:w="9406"/>
      </w:tblGrid>
      <w:tr>
        <w:tc>
          <w:tcPr>
            <w:tcW w:type="dxa" w:w="9406"/>
            <w:shd w:val="clear" w:color="auto" w:fill="176D6D"/>
          </w:tcPr>
          <w:p>
            <w:pPr>
              <w:jc w:val="left"/>
            </w:pPr>
            <w:r>
              <w:rPr>
                <w:b/>
                <w:color w:val="FFFFFF"/>
                <w:sz w:val="22"/>
              </w:rPr>
              <w:t xml:space="preserve">  7.  Non-Functional</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176D6D"/>
                <w:sz w:val="18"/>
              </w:rPr>
              <w:t>Q24</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What are the expected concurrent users and SLA (uptime %, response time targets)?</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b/>
                <w:color w:val="176D6D"/>
                <w:sz w:val="18"/>
              </w:rPr>
              <w:t>Q25</w:t>
            </w:r>
          </w:p>
        </w:tc>
        <w:tc>
          <w:tcPr>
            <w:tcW w:type="dxa" w:w="82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19"/>
              </w:rPr>
              <w:t>Are there accessibility requirements (WCAG, screen reader support)?</w:t>
            </w:r>
          </w:p>
        </w:tc>
      </w:tr>
      <w:tr>
        <w:tc>
          <w:tcPr>
            <w:tcW w:type="dxa" w:w="850"/>
            <w:shd w:val="clear" w:color="auto" w:fill="F7FBFF"/>
            <w:tcBorders>
              <w:top w:val="single" w:sz="4" w:space="0" w:color="BFBFBF"/>
              <w:left w:val="single" w:sz="4" w:space="0" w:color="BFBFBF"/>
              <w:bottom w:val="single" w:sz="4" w:space="0" w:color="BFBFBF"/>
              <w:right w:val="single" w:sz="4" w:space="0" w:color="BFBFBF"/>
            </w:tcBorders>
            <w:vAlign w:val="center"/>
          </w:tcPr>
          <w:p>
            <w:pPr>
              <w:jc w:val="center"/>
            </w:pPr>
            <w:r>
              <w:rPr>
                <w:b/>
                <w:color w:val="176D6D"/>
                <w:sz w:val="18"/>
              </w:rPr>
              <w:t>Q26</w:t>
            </w:r>
          </w:p>
        </w:tc>
        <w:tc>
          <w:tcPr>
            <w:tcW w:type="dxa" w:w="8220"/>
            <w:shd w:val="clear" w:color="auto" w:fill="F7FBFF"/>
            <w:tcBorders>
              <w:top w:val="single" w:sz="4" w:space="0" w:color="BFBFBF"/>
              <w:left w:val="single" w:sz="4" w:space="0" w:color="BFBFBF"/>
              <w:bottom w:val="single" w:sz="4" w:space="0" w:color="BFBFBF"/>
              <w:right w:val="single" w:sz="4" w:space="0" w:color="BFBFBF"/>
            </w:tcBorders>
            <w:vAlign w:val="center"/>
          </w:tcPr>
          <w:p>
            <w:r>
              <w:rPr>
                <w:sz w:val="19"/>
              </w:rPr>
              <w:t>What analytics or conversation logging is required — full transcripts, intent tracking, error rates?</w:t>
            </w:r>
          </w:p>
        </w:tc>
      </w:tr>
      <w:tr>
        <w:tc>
          <w:tcPr>
            <w:tcW w:type="dxa" w:w="850"/>
            <w:shd w:val="clear" w:color="auto" w:fill="FFFFFF"/>
            <w:tcBorders>
              <w:top w:val="single" w:sz="4" w:space="0" w:color="BFBFBF"/>
              <w:left w:val="single" w:sz="4" w:space="0" w:color="BFBFBF"/>
              <w:bottom w:val="single" w:sz="4" w:space="0" w:color="BFBFBF"/>
              <w:right w:val="single" w:sz="4" w:space="0" w:color="BFBFBF"/>
            </w:tcBorders>
            <w:vAlign w:val="center"/>
          </w:tcPr>
          <w:p>
            <w:pPr>
              <w:jc w:val="center"/>
            </w:pPr>
            <w:r>
              <w:rPr>
                <w:b/>
                <w:color w:val="176D6D"/>
                <w:sz w:val="18"/>
              </w:rPr>
              <w:t>Q27</w:t>
            </w:r>
          </w:p>
        </w:tc>
        <w:tc>
          <w:tcPr>
            <w:tcW w:type="dxa" w:w="8220"/>
            <w:shd w:val="clear" w:color="auto" w:fill="FFFFFF"/>
            <w:tcBorders>
              <w:top w:val="single" w:sz="4" w:space="0" w:color="BFBFBF"/>
              <w:left w:val="single" w:sz="4" w:space="0" w:color="BFBFBF"/>
              <w:bottom w:val="single" w:sz="4" w:space="0" w:color="BFBFBF"/>
              <w:right w:val="single" w:sz="4" w:space="0" w:color="BFBFBF"/>
            </w:tcBorders>
            <w:vAlign w:val="center"/>
          </w:tcPr>
          <w:p>
            <w:r>
              <w:rPr>
                <w:sz w:val="19"/>
              </w:rPr>
              <w:t>Is there a staging/test environment with real vehicle data, or will mock data be provided for development?</w:t>
            </w:r>
          </w:p>
        </w:tc>
      </w:tr>
    </w:tbl>
    <w:tbl>
      <w:tblPr>
        <w:tblStyle w:val="TableGrid"/>
        <w:tblW w:type="auto" w:w="0"/>
        <w:tblLook w:firstColumn="1" w:firstRow="1" w:lastColumn="0" w:lastRow="0" w:noHBand="0" w:noVBand="1" w:val="04A0"/>
      </w:tblPr>
      <w:tblGrid>
        <w:gridCol w:w="4703"/>
        <w:gridCol w:w="4703"/>
      </w:tblGrid>
      <w:tr>
        <w:tc>
          <w:tcPr>
            <w:tcW w:type="dxa" w:w="850"/>
            <w:shd w:val="clear" w:color="auto" w:fill="FFF9F0"/>
            <w:tcBorders>
              <w:top w:val="single" w:sz="4" w:space="0" w:color="E0C080"/>
              <w:left w:val="single" w:sz="4" w:space="0" w:color="E0C080"/>
              <w:bottom w:val="single" w:sz="4" w:space="0" w:color="E0C080"/>
              <w:right w:val="single" w:sz="4" w:space="0" w:color="E0C080"/>
            </w:tcBorders>
          </w:tcPr>
          <w:p>
            <w:pPr>
              <w:jc w:val="center"/>
            </w:pPr>
            <w:r>
              <w:rPr>
                <w:i/>
                <w:color w:val="A08040"/>
                <w:sz w:val="16"/>
              </w:rPr>
              <w:t>Notes</w:t>
            </w:r>
          </w:p>
        </w:tc>
        <w:tc>
          <w:tcPr>
            <w:tcW w:type="dxa" w:w="8220"/>
            <w:shd w:val="clear" w:color="auto" w:fill="FFF9F0"/>
            <w:tcBorders>
              <w:top w:val="single" w:sz="4" w:space="0" w:color="E0C080"/>
              <w:left w:val="single" w:sz="4" w:space="0" w:color="E0C080"/>
              <w:bottom w:val="single" w:sz="4" w:space="0" w:color="E0C080"/>
              <w:right w:val="single" w:sz="4" w:space="0" w:color="E0C080"/>
            </w:tcBorders>
          </w:tcPr>
          <w:p>
            <w:r>
              <w:rPr>
                <w:sz w:val="40"/>
              </w:rPr>
              <w:t xml:space="preserve">     </w:t>
            </w:r>
          </w:p>
        </w:tc>
      </w:tr>
    </w:tbl>
    <w:p/>
    <w:p>
      <w:pPr>
        <w:jc w:val="center"/>
      </w:pPr>
      <w:r>
        <w:rPr>
          <w:i/>
          <w:color w:val="909090"/>
          <w:sz w:val="16"/>
        </w:rPr>
        <w:t>Total: 27 questions across 7 categories   |   SHARP EV AI Chatbot — Confidential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