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SHARP EV AI Chatbot</w:t>
      </w:r>
    </w:p>
    <w:p>
      <w:pPr>
        <w:pStyle w:val="Heading2"/>
        <w:jc w:val="center"/>
      </w:pPr>
      <w:r>
        <w:rPr>
          <w:color w:val="2E74B5"/>
        </w:rPr>
        <w:t>Project Effort Estimation</w:t>
      </w:r>
    </w:p>
    <w:p>
      <w:pPr>
        <w:jc w:val="center"/>
      </w:pPr>
      <w:r>
        <w:rPr>
          <w:i/>
          <w:color w:val="707070"/>
          <w:sz w:val="17"/>
        </w:rPr>
        <w:t>Prepared by: Solution Architect   |   Date: 2026-06-22   |   Version: 1.0   |   Unit: Person-Weeks (PW)  ·  1 PW = 5 Person-Days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7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SA</w:t>
              <w:br/>
            </w:r>
            <w:r>
              <w:rPr>
                <w:color w:val="FFFFFF"/>
                <w:sz w:val="16"/>
              </w:rPr>
              <w:t>Solution Architect</w:t>
              <w:br/>
            </w:r>
            <w:r>
              <w:rPr>
                <w:b/>
                <w:color w:val="FFFFFF"/>
                <w:sz w:val="18"/>
              </w:rPr>
              <w:t>1 person</w:t>
            </w:r>
          </w:p>
        </w:tc>
        <w:tc>
          <w:tcPr>
            <w:tcW w:type="dxa" w:w="1871"/>
            <w:shd w:val="clear" w:color="auto" w:fill="6A1B9A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AIL</w:t>
              <w:br/>
            </w:r>
            <w:r>
              <w:rPr>
                <w:color w:val="FFFFFF"/>
                <w:sz w:val="16"/>
              </w:rPr>
              <w:t>AI Lead</w:t>
              <w:br/>
            </w:r>
            <w:r>
              <w:rPr>
                <w:b/>
                <w:color w:val="FFFFFF"/>
                <w:sz w:val="18"/>
              </w:rPr>
              <w:t>1 person</w:t>
            </w:r>
          </w:p>
        </w:tc>
        <w:tc>
          <w:tcPr>
            <w:tcW w:type="dxa" w:w="1871"/>
            <w:shd w:val="clear" w:color="auto" w:fill="00695C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AIE</w:t>
              <w:br/>
            </w:r>
            <w:r>
              <w:rPr>
                <w:color w:val="FFFFFF"/>
                <w:sz w:val="16"/>
              </w:rPr>
              <w:t>AI Engineer</w:t>
              <w:br/>
            </w:r>
            <w:r>
              <w:rPr>
                <w:b/>
                <w:color w:val="FFFFFF"/>
                <w:sz w:val="18"/>
              </w:rPr>
              <w:t>2 persons</w:t>
            </w:r>
          </w:p>
        </w:tc>
        <w:tc>
          <w:tcPr>
            <w:tcW w:type="dxa" w:w="1871"/>
            <w:shd w:val="clear" w:color="auto" w:fill="C62828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QA</w:t>
              <w:br/>
            </w:r>
            <w:r>
              <w:rPr>
                <w:color w:val="FFFFFF"/>
                <w:sz w:val="16"/>
              </w:rPr>
              <w:t>QA Engineer</w:t>
              <w:br/>
            </w:r>
            <w:r>
              <w:rPr>
                <w:b/>
                <w:color w:val="FFFFFF"/>
                <w:sz w:val="18"/>
              </w:rPr>
              <w:t>1 person</w:t>
            </w:r>
          </w:p>
        </w:tc>
        <w:tc>
          <w:tcPr>
            <w:tcW w:type="dxa" w:w="1871"/>
            <w:shd w:val="clear" w:color="auto" w:fill="37474F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br/>
            </w:r>
            <w:r>
              <w:rPr>
                <w:color w:val="FFFFFF"/>
                <w:sz w:val="16"/>
              </w:rPr>
              <w:t>Total Team</w:t>
              <w:br/>
            </w:r>
            <w:r>
              <w:rPr>
                <w:b/>
                <w:color w:val="FFFFFF"/>
                <w:sz w:val="18"/>
              </w:rPr>
              <w:t>5 persons</w:t>
            </w:r>
          </w:p>
        </w:tc>
      </w:tr>
    </w:tbl>
    <w:p/>
    <w:p>
      <w:pPr>
        <w:pStyle w:val="Heading1"/>
      </w:pPr>
      <w:r>
        <w:rPr>
          <w:color w:val="1F497D"/>
        </w:rPr>
        <w:t>1.  Effort Summary by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3402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94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Cal.</w:t>
              <w:br/>
              <w:t>Weeks</w:t>
            </w:r>
          </w:p>
        </w:tc>
        <w:tc>
          <w:tcPr>
            <w:tcW w:type="dxa" w:w="794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</w:t>
              <w:br/>
              <w:t>(PW)</w:t>
            </w:r>
          </w:p>
        </w:tc>
        <w:tc>
          <w:tcPr>
            <w:tcW w:type="dxa" w:w="794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AI Lead</w:t>
              <w:br/>
              <w:t>(PW)</w:t>
            </w:r>
          </w:p>
        </w:tc>
        <w:tc>
          <w:tcPr>
            <w:tcW w:type="dxa" w:w="794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AIE 1</w:t>
              <w:br/>
              <w:t>(PW)</w:t>
            </w:r>
          </w:p>
        </w:tc>
        <w:tc>
          <w:tcPr>
            <w:tcW w:type="dxa" w:w="794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AIE 2</w:t>
              <w:br/>
              <w:t>(PW)</w:t>
            </w:r>
          </w:p>
        </w:tc>
        <w:tc>
          <w:tcPr>
            <w:tcW w:type="dxa" w:w="794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QA</w:t>
              <w:br/>
              <w:t>(PW)</w:t>
            </w:r>
          </w:p>
        </w:tc>
        <w:tc>
          <w:tcPr>
            <w:tcW w:type="dxa" w:w="850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Phase</w:t>
              <w:br/>
              <w:t>Total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Phase 1 — Discovery &amp; Architecture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794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2.0</w:t>
            </w:r>
          </w:p>
        </w:tc>
        <w:tc>
          <w:tcPr>
            <w:tcW w:type="dxa" w:w="794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2.0</w:t>
            </w:r>
          </w:p>
        </w:tc>
        <w:tc>
          <w:tcPr>
            <w:tcW w:type="dxa" w:w="794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1.0</w:t>
            </w:r>
          </w:p>
        </w:tc>
        <w:tc>
          <w:tcPr>
            <w:tcW w:type="dxa" w:w="794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1.0</w:t>
            </w:r>
          </w:p>
        </w:tc>
        <w:tc>
          <w:tcPr>
            <w:tcW w:type="dxa" w:w="794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1.0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7.0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Phase 2 — Infrastructure &amp; Env Setup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794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2.0</w:t>
            </w:r>
          </w:p>
        </w:tc>
        <w:tc>
          <w:tcPr>
            <w:tcW w:type="dxa" w:w="794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1.0</w:t>
            </w:r>
          </w:p>
        </w:tc>
        <w:tc>
          <w:tcPr>
            <w:tcW w:type="dxa" w:w="794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1.5</w:t>
            </w:r>
          </w:p>
        </w:tc>
        <w:tc>
          <w:tcPr>
            <w:tcW w:type="dxa" w:w="794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1.5</w:t>
            </w:r>
          </w:p>
        </w:tc>
        <w:tc>
          <w:tcPr>
            <w:tcW w:type="dxa" w:w="794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1.0</w:t>
            </w:r>
          </w:p>
        </w:tc>
        <w:tc>
          <w:tcPr>
            <w:tcW w:type="dxa" w:w="85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7.0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Phase 3A — Self-Diagnosis Module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794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0.5</w:t>
            </w:r>
          </w:p>
        </w:tc>
        <w:tc>
          <w:tcPr>
            <w:tcW w:type="dxa" w:w="794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3.0</w:t>
            </w:r>
          </w:p>
        </w:tc>
        <w:tc>
          <w:tcPr>
            <w:tcW w:type="dxa" w:w="794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3.0</w:t>
            </w:r>
          </w:p>
        </w:tc>
        <w:tc>
          <w:tcPr>
            <w:tcW w:type="dxa" w:w="794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1.5</w:t>
            </w:r>
          </w:p>
        </w:tc>
        <w:tc>
          <w:tcPr>
            <w:tcW w:type="dxa" w:w="794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2.0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10.0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Phase 3B — EV Usage Consultation (RAG)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794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0.5</w:t>
            </w:r>
          </w:p>
        </w:tc>
        <w:tc>
          <w:tcPr>
            <w:tcW w:type="dxa" w:w="794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4.5</w:t>
            </w:r>
          </w:p>
        </w:tc>
        <w:tc>
          <w:tcPr>
            <w:tcW w:type="dxa" w:w="794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3.5</w:t>
            </w:r>
          </w:p>
        </w:tc>
        <w:tc>
          <w:tcPr>
            <w:tcW w:type="dxa" w:w="794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2.0</w:t>
            </w:r>
          </w:p>
        </w:tc>
        <w:tc>
          <w:tcPr>
            <w:tcW w:type="dxa" w:w="794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2.5</w:t>
            </w:r>
          </w:p>
        </w:tc>
        <w:tc>
          <w:tcPr>
            <w:tcW w:type="dxa" w:w="85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13.0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Phase 3C — General Chat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794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0.0</w:t>
            </w:r>
          </w:p>
        </w:tc>
        <w:tc>
          <w:tcPr>
            <w:tcW w:type="dxa" w:w="794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1.0</w:t>
            </w:r>
          </w:p>
        </w:tc>
        <w:tc>
          <w:tcPr>
            <w:tcW w:type="dxa" w:w="794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0.5</w:t>
            </w:r>
          </w:p>
        </w:tc>
        <w:tc>
          <w:tcPr>
            <w:tcW w:type="dxa" w:w="794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1.5</w:t>
            </w:r>
          </w:p>
        </w:tc>
        <w:tc>
          <w:tcPr>
            <w:tcW w:type="dxa" w:w="794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0.5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3.5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Phase 3D — General Automotive Guidance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794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0.0</w:t>
            </w:r>
          </w:p>
        </w:tc>
        <w:tc>
          <w:tcPr>
            <w:tcW w:type="dxa" w:w="794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1.0</w:t>
            </w:r>
          </w:p>
        </w:tc>
        <w:tc>
          <w:tcPr>
            <w:tcW w:type="dxa" w:w="794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1.5</w:t>
            </w:r>
          </w:p>
        </w:tc>
        <w:tc>
          <w:tcPr>
            <w:tcW w:type="dxa" w:w="794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0.5</w:t>
            </w:r>
          </w:p>
        </w:tc>
        <w:tc>
          <w:tcPr>
            <w:tcW w:type="dxa" w:w="794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1.0</w:t>
            </w:r>
          </w:p>
        </w:tc>
        <w:tc>
          <w:tcPr>
            <w:tcW w:type="dxa" w:w="85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4.0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Phase 4 — Voice I/O &amp; Security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794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1.5</w:t>
            </w:r>
          </w:p>
        </w:tc>
        <w:tc>
          <w:tcPr>
            <w:tcW w:type="dxa" w:w="794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1.0</w:t>
            </w:r>
          </w:p>
        </w:tc>
        <w:tc>
          <w:tcPr>
            <w:tcW w:type="dxa" w:w="794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1.5</w:t>
            </w:r>
          </w:p>
        </w:tc>
        <w:tc>
          <w:tcPr>
            <w:tcW w:type="dxa" w:w="794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1.5</w:t>
            </w:r>
          </w:p>
        </w:tc>
        <w:tc>
          <w:tcPr>
            <w:tcW w:type="dxa" w:w="794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1.0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6.5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Phase 5 — Integration Testing &amp; UAT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794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1.0</w:t>
            </w:r>
          </w:p>
        </w:tc>
        <w:tc>
          <w:tcPr>
            <w:tcW w:type="dxa" w:w="794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2.5</w:t>
            </w:r>
          </w:p>
        </w:tc>
        <w:tc>
          <w:tcPr>
            <w:tcW w:type="dxa" w:w="794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2.0</w:t>
            </w:r>
          </w:p>
        </w:tc>
        <w:tc>
          <w:tcPr>
            <w:tcW w:type="dxa" w:w="794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2.0</w:t>
            </w:r>
          </w:p>
        </w:tc>
        <w:tc>
          <w:tcPr>
            <w:tcW w:type="dxa" w:w="794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4.5</w:t>
            </w:r>
          </w:p>
        </w:tc>
        <w:tc>
          <w:tcPr>
            <w:tcW w:type="dxa" w:w="85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12.0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Phase 6 — Production Deployment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794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1.5</w:t>
            </w:r>
          </w:p>
        </w:tc>
        <w:tc>
          <w:tcPr>
            <w:tcW w:type="dxa" w:w="794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1.0</w:t>
            </w:r>
          </w:p>
        </w:tc>
        <w:tc>
          <w:tcPr>
            <w:tcW w:type="dxa" w:w="794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0.5</w:t>
            </w:r>
          </w:p>
        </w:tc>
        <w:tc>
          <w:tcPr>
            <w:tcW w:type="dxa" w:w="794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1.5</w:t>
            </w:r>
          </w:p>
        </w:tc>
        <w:tc>
          <w:tcPr>
            <w:tcW w:type="dxa" w:w="794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2.5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7.0</w:t>
            </w:r>
          </w:p>
        </w:tc>
      </w:tr>
      <w:tr>
        <w:tc>
          <w:tcPr>
            <w:tcW w:type="dxa" w:w="3402"/>
            <w:shd w:val="clear" w:color="auto" w:fill="BF360C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 PERSON-WEEKS</w:t>
            </w:r>
          </w:p>
        </w:tc>
        <w:tc>
          <w:tcPr>
            <w:tcW w:type="dxa" w:w="794"/>
            <w:shd w:val="clear" w:color="auto" w:fill="BF360C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24 wks</w:t>
            </w:r>
          </w:p>
        </w:tc>
        <w:tc>
          <w:tcPr>
            <w:tcW w:type="dxa" w:w="794"/>
            <w:shd w:val="clear" w:color="auto" w:fill="1F497D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9.0 PW</w:t>
              <w:br/>
              <w:t>(45 days)</w:t>
            </w:r>
          </w:p>
        </w:tc>
        <w:tc>
          <w:tcPr>
            <w:tcW w:type="dxa" w:w="794"/>
            <w:shd w:val="clear" w:color="auto" w:fill="6A1B9A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17.0 PW</w:t>
              <w:br/>
              <w:t>(85 days)</w:t>
            </w:r>
          </w:p>
        </w:tc>
        <w:tc>
          <w:tcPr>
            <w:tcW w:type="dxa" w:w="794"/>
            <w:shd w:val="clear" w:color="auto" w:fill="00695C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15.0 PW</w:t>
              <w:br/>
              <w:t>(75 days)</w:t>
            </w:r>
          </w:p>
        </w:tc>
        <w:tc>
          <w:tcPr>
            <w:tcW w:type="dxa" w:w="794"/>
            <w:shd w:val="clear" w:color="auto" w:fill="2E7D32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13.0 PW</w:t>
              <w:br/>
              <w:t>(65 days)</w:t>
            </w:r>
          </w:p>
        </w:tc>
        <w:tc>
          <w:tcPr>
            <w:tcW w:type="dxa" w:w="794"/>
            <w:shd w:val="clear" w:color="auto" w:fill="C62828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16.0 PW</w:t>
              <w:br/>
              <w:t>(80 days)</w:t>
            </w:r>
          </w:p>
        </w:tc>
        <w:tc>
          <w:tcPr>
            <w:tcW w:type="dxa" w:w="850"/>
            <w:shd w:val="clear" w:color="auto" w:fill="BF360C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70.0 PW</w:t>
              <w:br/>
              <w:t>(350 days)</w:t>
            </w:r>
          </w:p>
        </w:tc>
      </w:tr>
    </w:tbl>
    <w:p/>
    <w:p>
      <w:pPr>
        <w:pStyle w:val="Heading1"/>
      </w:pPr>
      <w:r>
        <w:rPr>
          <w:color w:val="1F497D"/>
        </w:rPr>
        <w:t>2.  Project Timeline  (16 Weeks / ~4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</w:tblGrid>
      <w:tr>
        <w:tc>
          <w:tcPr>
            <w:tcW w:type="dxa" w:w="2948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 / Activity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W1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W2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W3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W4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W5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W6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W7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W8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W9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W10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W11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W12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W13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W14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W15</w:t>
            </w:r>
          </w:p>
        </w:tc>
        <w:tc>
          <w:tcPr>
            <w:tcW w:type="dxa" w:w="369"/>
            <w:shd w:val="clear" w:color="auto" w:fill="2E4057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W16</w:t>
            </w:r>
          </w:p>
        </w:tc>
      </w:tr>
      <w:tr>
        <w:tc>
          <w:tcPr>
            <w:tcW w:type="dxa" w:w="2948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1F497D"/>
                <w:sz w:val="16"/>
              </w:rPr>
              <w:t>Phase 1: Discovery &amp; Architecture</w:t>
            </w:r>
          </w:p>
        </w:tc>
        <w:tc>
          <w:tcPr>
            <w:tcW w:type="dxa" w:w="369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</w:tr>
      <w:tr>
        <w:tc>
          <w:tcPr>
            <w:tcW w:type="dxa" w:w="2948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6A1B9A"/>
                <w:sz w:val="16"/>
              </w:rPr>
              <w:t>Phase 2: Infrastructure Setup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6A1B9A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6A1B9A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</w:tr>
      <w:tr>
        <w:tc>
          <w:tcPr>
            <w:tcW w:type="dxa" w:w="2948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C62828"/>
                <w:sz w:val="16"/>
              </w:rPr>
              <w:t>Phase 3A: Self-Diagnosis Module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C62828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C62828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C62828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C62828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</w:tr>
      <w:tr>
        <w:tc>
          <w:tcPr>
            <w:tcW w:type="dxa" w:w="2948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1565C0"/>
                <w:sz w:val="16"/>
              </w:rPr>
              <w:t>Phase 3B: EV Usage Consult (RAG)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1565C0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1565C0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1565C0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1565C0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1565C0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</w:tr>
      <w:tr>
        <w:tc>
          <w:tcPr>
            <w:tcW w:type="dxa" w:w="2948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2E7D32"/>
                <w:sz w:val="16"/>
              </w:rPr>
              <w:t>Phase 3C: General Chat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</w:tr>
      <w:tr>
        <w:tc>
          <w:tcPr>
            <w:tcW w:type="dxa" w:w="2948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E65100"/>
                <w:sz w:val="16"/>
              </w:rPr>
              <w:t>Phase 3D: General Auto Guidance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E65100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E65100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</w:tr>
      <w:tr>
        <w:tc>
          <w:tcPr>
            <w:tcW w:type="dxa" w:w="2948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37474F"/>
                <w:sz w:val="16"/>
              </w:rPr>
              <w:t>Phase 4: Voice I/O &amp; Security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37474F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37474F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</w:tr>
      <w:tr>
        <w:tc>
          <w:tcPr>
            <w:tcW w:type="dxa" w:w="2948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880E4F"/>
                <w:sz w:val="16"/>
              </w:rPr>
              <w:t>Phase 5: Integration Testing &amp; UAT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880E4F"/>
            <w:tcBorders>
              <w:top w:val="single" w:sz="4" w:space="0" w:color="880E4F"/>
              <w:left w:val="single" w:sz="4" w:space="0" w:color="880E4F"/>
              <w:bottom w:val="single" w:sz="4" w:space="0" w:color="880E4F"/>
              <w:right w:val="single" w:sz="4" w:space="0" w:color="880E4F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880E4F"/>
            <w:tcBorders>
              <w:top w:val="single" w:sz="4" w:space="0" w:color="880E4F"/>
              <w:left w:val="single" w:sz="4" w:space="0" w:color="880E4F"/>
              <w:bottom w:val="single" w:sz="4" w:space="0" w:color="880E4F"/>
              <w:right w:val="single" w:sz="4" w:space="0" w:color="880E4F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880E4F"/>
            <w:tcBorders>
              <w:top w:val="single" w:sz="4" w:space="0" w:color="880E4F"/>
              <w:left w:val="single" w:sz="4" w:space="0" w:color="880E4F"/>
              <w:bottom w:val="single" w:sz="4" w:space="0" w:color="880E4F"/>
              <w:right w:val="single" w:sz="4" w:space="0" w:color="880E4F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</w:tr>
      <w:tr>
        <w:tc>
          <w:tcPr>
            <w:tcW w:type="dxa" w:w="2948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/>
                <w:color w:val="BF360C"/>
                <w:sz w:val="16"/>
              </w:rPr>
              <w:t>Phase 6: Production Deployment</w:t>
            </w:r>
          </w:p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F5F5F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/>
        </w:tc>
        <w:tc>
          <w:tcPr>
            <w:tcW w:type="dxa" w:w="369"/>
            <w:shd w:val="clear" w:color="auto" w:fill="BF360C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BF360C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BF360C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  <w:tc>
          <w:tcPr>
            <w:tcW w:type="dxa" w:w="369"/>
            <w:shd w:val="clear" w:color="auto" w:fill="BF360C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</w:tcPr>
          <w:p>
            <w:pPr>
              <w:jc w:val="center"/>
            </w:pPr>
            <w:r>
              <w:rPr>
                <w:color w:val="FFFFFF"/>
                <w:sz w:val="14"/>
              </w:rPr>
              <w:t>▮</w:t>
            </w:r>
          </w:p>
        </w:tc>
      </w:tr>
    </w:tbl>
    <w:p/>
    <w:p>
      <w:pPr>
        <w:pStyle w:val="Heading1"/>
      </w:pPr>
      <w:r>
        <w:rPr>
          <w:color w:val="1F497D"/>
        </w:rPr>
        <w:t>3.  Phase-by-Phase Activity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b/>
                <w:color w:val="FFFFFF"/>
                <w:sz w:val="21"/>
              </w:rPr>
              <w:t xml:space="preserve">  Phase 1 — Discovery &amp; Architecture  ·  Week 1–2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7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b/>
                <w:color w:val="1F497D"/>
                <w:sz w:val="18"/>
              </w:rPr>
              <w:t xml:space="preserve">  SA (2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Requirements workshops with SHARP client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AWS architecture design (HLD + LLD)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Multi-modal RAG design review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Cloud account setup + IAM strategy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7F6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r>
              <w:rPr>
                <w:b/>
                <w:color w:val="6A1B9A"/>
                <w:sz w:val="18"/>
              </w:rPr>
              <w:t xml:space="preserve">  AI Lead (2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AI/ML stack selection (Bedrock, SageMaker, Kendra)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Multi-modal RAG architecture design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Embedding model selection (Titan v2 + Multimodal)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LLM evaluation framework design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1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Research spike: Bedrock + RAG patterns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Vehicle telemetry API feasibility check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2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Research spike: COCORO MEMBERS ID OAuth flow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API Gateway + Lambda architecture spike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QA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Test strategy document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Test environment requirements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Acceptance criteria definition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6A1B9A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r>
              <w:rPr>
                <w:b/>
                <w:color w:val="FFFFFF"/>
                <w:sz w:val="21"/>
              </w:rPr>
              <w:t xml:space="preserve">  Phase 2 — Infrastructure &amp; Environment Setup  ·  Week 3–4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7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b/>
                <w:color w:val="1F497D"/>
                <w:sz w:val="18"/>
              </w:rPr>
              <w:t xml:space="preserve">  SA (2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VPC, subnets, security groups, IAM roles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CI/CD pipeline (CodePipeline + CodeBuild)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CloudWatch dashboards + alerting baseline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WAF + Shield baseline setup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7F6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r>
              <w:rPr>
                <w:b/>
                <w:color w:val="6A1B9A"/>
                <w:sz w:val="18"/>
              </w:rPr>
              <w:t xml:space="preserve">  AI Lead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Amazon Bedrock model access + quota requests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OpenSearch Serverless cluster provisioning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SageMaker Studio workspace setup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1 (1.5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AWS IoT Core + Kinesis stream setup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Lambda project scaffold + deployment framework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S3 buckets + lifecycle policies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2 (1.5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API Gateway + Lambda scaffold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Amazon Cognito + COCORO MEMBERS ID integration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DynamoDB tables (sessions, conversation history)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QA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Test environment provisioned (dev / staging)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Test data preparation (mock vehicle telemetry)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Postman / test automation framework setup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2828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</w:tcPr>
          <w:p>
            <w:r>
              <w:rPr>
                <w:b/>
                <w:color w:val="FFFFFF"/>
                <w:sz w:val="21"/>
              </w:rPr>
              <w:t xml:space="preserve">  Phase 3A — Self-Diagnosis Module  ·  Week 5–8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7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b/>
                <w:color w:val="1F497D"/>
                <w:sz w:val="18"/>
              </w:rPr>
              <w:t xml:space="preserve">  SA (0.5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Architecture review — vehicle data flow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Security sign-off for vehicle telemetry pipeline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7F6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r>
              <w:rPr>
                <w:b/>
                <w:color w:val="6A1B9A"/>
                <w:sz w:val="18"/>
              </w:rPr>
              <w:t xml:space="preserve">  AI Lead (3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SageMaker fault diagnosis ML model training + tuning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Amazon Rekognition integration (warning light image analysis)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Diagnosis confidence scoring logic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Severity classification (Critical / Warning / Info)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1 (3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IoT Core → Kinesis → Lambda pipeline build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Fault code database (Aurora) schema + ingestion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Step Functions diagnosis workflow orchestration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Vehicle image upload (S3) + Rekognition trigger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2 (1.5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Diagnosis API (REST) — request/response contract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Dealer booking integration stub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Diagnosis history storage (DynamoDB + Aurora)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r>
              <w:rPr>
                <w:b/>
                <w:color w:val="2E7D32"/>
                <w:sz w:val="18"/>
              </w:rPr>
              <w:t xml:space="preserve">  QA (2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Test cases: 50+ fault scenarios (OBD-II codes)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Image recognition accuracy tests (warning lights)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End-to-end diagnosis flow testing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Severity classification validation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565C0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r>
              <w:rPr>
                <w:b/>
                <w:color w:val="FFFFFF"/>
                <w:sz w:val="21"/>
              </w:rPr>
              <w:t xml:space="preserve">  Phase 3B — EV Usage Consultation (Multi-modal RAG)  ·  Week 5–9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7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b/>
                <w:color w:val="1F497D"/>
                <w:sz w:val="18"/>
              </w:rPr>
              <w:t xml:space="preserve">  SA (0.5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Data residency review — manual storage compliance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RAG architecture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7F6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r>
              <w:rPr>
                <w:b/>
                <w:color w:val="6A1B9A"/>
                <w:sz w:val="18"/>
              </w:rPr>
              <w:t xml:space="preserve">  AI Lead (4.5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Document ingestion pipeline design + orchestration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Amazon Textract — PDF OCR + table extraction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Titan Text Embeddings v2 — chunk generation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Titan Multimodal Embeddings — vehicle diagram indexing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Amazon Kendra index setup + manual ingestion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Cohere Rerank v3 integration for re-scoring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Prompt augmentation templates per module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RAG accuracy tuning (recall / precision)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1 (3.5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Document loader Lambda (PDF → chunks → embeddings)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OpenSearch kNN index build + mapping configuration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Chunk metadata store (DynamoDB)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Index refresh pipeline (new manual versions)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r>
              <w:rPr>
                <w:b/>
                <w:color w:val="2E7D32"/>
                <w:sz w:val="18"/>
              </w:rPr>
              <w:t xml:space="preserve">  AIE 2 (2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Retrieval API — query → embed → kNN → rerank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Response formatter — answer + page citation + URL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Fallback handler (no-answer / low-confidence)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r>
              <w:rPr>
                <w:b/>
                <w:color w:val="2E7D32"/>
                <w:sz w:val="18"/>
              </w:rPr>
              <w:t xml:space="preserve">  QA (2.5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RAG accuracy benchmark testing (over XX% target)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Citation accuracy — correct page references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Multi-model (text + image query) testing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Fallback response quality validation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r>
              <w:rPr>
                <w:b/>
                <w:color w:val="FFFFFF"/>
                <w:sz w:val="21"/>
              </w:rPr>
              <w:t xml:space="preserve">  Phase 3C — General Chat  ·  Week 6–7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7F6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r>
              <w:rPr>
                <w:b/>
                <w:color w:val="6A1B9A"/>
                <w:sz w:val="18"/>
              </w:rPr>
              <w:t xml:space="preserve">  AI Lead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Bedrock Claude 3 system prompt design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Guardrails configuration (topic scoping)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Content moderation rules (METI compliance)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1 (0.5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Chat session API integration support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2 (1.5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Chat session API — WebSocket + REST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Multi-turn conversation history (DynamoDB)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Usage limit enforcement (XX req/month quota)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BEE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</w:tcPr>
          <w:p>
            <w:r>
              <w:rPr>
                <w:b/>
                <w:color w:val="C62828"/>
                <w:sz w:val="18"/>
              </w:rPr>
              <w:t xml:space="preserve">  QA (0.5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Conversation flow testing (multi-turn)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Guardrail effectiveness testing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5100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r>
              <w:rPr>
                <w:b/>
                <w:color w:val="FFFFFF"/>
                <w:sz w:val="21"/>
              </w:rPr>
              <w:t xml:space="preserve">  Phase 3D — General Automotive Guidance  ·  Week 7–8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7F6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r>
              <w:rPr>
                <w:b/>
                <w:color w:val="6A1B9A"/>
                <w:sz w:val="18"/>
              </w:rPr>
              <w:t xml:space="preserve">  AI Lead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Automotive knowledge base ingestion + indexing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Domain-specific RAG prompt tuning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Cohere multilingual embed for JP/EN content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1 (1.5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KB document loader + chunking pipeline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OpenSearch automotive index + metadata schema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r>
              <w:rPr>
                <w:b/>
                <w:color w:val="2E7D32"/>
                <w:sz w:val="18"/>
              </w:rPr>
              <w:t xml:space="preserve">  AIE 2 (0.5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Automotive guidance API + response formatter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QA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Automotive guidance accuracy testing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Cross-module boundary testing (chat vs auto)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37474F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r>
              <w:rPr>
                <w:b/>
                <w:color w:val="FFFFFF"/>
                <w:sz w:val="21"/>
              </w:rPr>
              <w:t xml:space="preserve">  Phase 4 — Voice I/O &amp; Security  ·  Week 8–9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7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b/>
                <w:color w:val="1F497D"/>
                <w:sz w:val="18"/>
              </w:rPr>
              <w:t xml:space="preserve">  SA (1.5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AWS WAF rules (geo-block, rate limit, SQLi)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AWS Shield Advanced activation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Amazon GuardDuty threat detection config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Security architecture review + pen test scope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7F6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r>
              <w:rPr>
                <w:b/>
                <w:color w:val="6A1B9A"/>
                <w:sz w:val="18"/>
              </w:rPr>
              <w:t xml:space="preserve">  AI Lead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Amazon Transcribe — Japanese STT model tuning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Amazon Polly — TTS voice character selection + testing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1 (1.5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Transcribe streaming API integration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Voice session auto-deactivation timer (TBD value)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STT accuracy validation pipeline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2 (1.5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Polly TTS integration — text → voice response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Voice + text parallel response delivery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Rate limiter Lambda (XX req/month enforcement)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QA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STT accuracy testing (over XX% target)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TTS quality review (voice + transcript sync)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Security scan (OWASP, replay attack tests)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880E4F"/>
            <w:tcBorders>
              <w:top w:val="single" w:sz="4" w:space="0" w:color="880E4F"/>
              <w:left w:val="single" w:sz="4" w:space="0" w:color="880E4F"/>
              <w:bottom w:val="single" w:sz="4" w:space="0" w:color="880E4F"/>
              <w:right w:val="single" w:sz="4" w:space="0" w:color="880E4F"/>
            </w:tcBorders>
          </w:tcPr>
          <w:p>
            <w:r>
              <w:rPr>
                <w:b/>
                <w:color w:val="FFFFFF"/>
                <w:sz w:val="21"/>
              </w:rPr>
              <w:t xml:space="preserve">  Phase 5 — Integration Testing &amp; UAT  ·  Week 10–12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7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b/>
                <w:color w:val="1F497D"/>
                <w:sz w:val="18"/>
              </w:rPr>
              <w:t xml:space="preserve">  SA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End-to-end architecture validation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Performance &amp; load test review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UAT environment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7F6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r>
              <w:rPr>
                <w:b/>
                <w:color w:val="6A1B9A"/>
                <w:sz w:val="18"/>
              </w:rPr>
              <w:t xml:space="preserve">  AI Lead (2.5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Full RAG pipeline accuracy benchmark (all 4 modules)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LLM response quality review + prompt tuning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UAT support — AI-related defect triage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1 (2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End-to-end integration — cross-module testing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Bug fixes — ingestion + retrieval pipeline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Performance profiling + bottleneck resolution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r>
              <w:rPr>
                <w:b/>
                <w:color w:val="2E7D32"/>
                <w:sz w:val="18"/>
              </w:rPr>
              <w:t xml:space="preserve">  AIE 2 (2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Bug fixes — API, auth, voice, usage limits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Cross-browser / cross-device compatibility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Load testing support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BEE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</w:tcPr>
          <w:p>
            <w:r>
              <w:rPr>
                <w:b/>
                <w:color w:val="C62828"/>
                <w:sz w:val="18"/>
              </w:rPr>
              <w:t xml:space="preserve">  QA (4.5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Full regression test suite execution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Performance testing (concurrent users load test)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Security penetration testing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UAT facilitation with SHARP stakeholders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Defect management + retesting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BF360C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</w:tcPr>
          <w:p>
            <w:r>
              <w:rPr>
                <w:b/>
                <w:color w:val="FFFFFF"/>
                <w:sz w:val="21"/>
              </w:rPr>
              <w:t xml:space="preserve">  Phase 6 — Production Deployment &amp; Handover  ·  Week 13–16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7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b/>
                <w:color w:val="1F497D"/>
                <w:sz w:val="18"/>
              </w:rPr>
              <w:t xml:space="preserve">  SA (1.5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Production deployment runbook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CloudWatch production dashboards + alarms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Cost optimisation review (LLM API + infra)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Architecture handover documentation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7F6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</w:tcPr>
          <w:p>
            <w:r>
              <w:rPr>
                <w:b/>
                <w:color w:val="6A1B9A"/>
                <w:sz w:val="18"/>
              </w:rPr>
              <w:t xml:space="preserve">  AI Lead (1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Production model deployment + smoke test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RAG accuracy production validation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AI runbook + model retraining guide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1 (0.5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Production deployment + rollback support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</w:tcPr>
          <w:p>
            <w:r>
              <w:rPr>
                <w:b/>
                <w:color w:val="00695C"/>
                <w:sz w:val="18"/>
              </w:rPr>
              <w:t xml:space="preserve">  AIE 2 (1.5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Production deployment + smoke testing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Monitoring dashboards handover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r>
              <w:rPr>
                <w:b/>
                <w:color w:val="2E7D32"/>
                <w:sz w:val="18"/>
              </w:rPr>
              <w:t xml:space="preserve">  QA (2.5 PW)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Production smoke + sanity testing</w:t>
            </w:r>
          </w:p>
        </w:tc>
      </w:tr>
      <w:tr>
        <w:tc>
          <w:tcPr>
            <w:tcW w:type="dxa" w:w="9972"/>
            <w:shd w:val="clear" w:color="auto" w:fill="F9F9F9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Go/No-Go sign-off checklist</w:t>
            </w:r>
          </w:p>
        </w:tc>
      </w:tr>
      <w:tr>
        <w:tc>
          <w:tcPr>
            <w:tcW w:type="dxa" w:w="9972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sz w:val="18"/>
              </w:rPr>
              <w:t xml:space="preserve">  ▸  Test evidence pack for METI compliance</w:t>
            </w:r>
          </w:p>
        </w:tc>
      </w:tr>
    </w:tbl>
    <w:p/>
    <w:p>
      <w:pPr>
        <w:pStyle w:val="Heading1"/>
      </w:pPr>
      <w:r>
        <w:rPr>
          <w:color w:val="1F497D"/>
        </w:rPr>
        <w:t>4.  Total Effort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  <w:shd w:val="clear" w:color="auto" w:fill="2E40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680"/>
            <w:shd w:val="clear" w:color="auto" w:fill="2E40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850"/>
            <w:shd w:val="clear" w:color="auto" w:fill="2E40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PW</w:t>
            </w:r>
          </w:p>
        </w:tc>
        <w:tc>
          <w:tcPr>
            <w:tcW w:type="dxa" w:w="850"/>
            <w:shd w:val="clear" w:color="auto" w:fill="2E40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Days</w:t>
            </w:r>
          </w:p>
        </w:tc>
        <w:tc>
          <w:tcPr>
            <w:tcW w:type="dxa" w:w="1020"/>
            <w:shd w:val="clear" w:color="auto" w:fill="2E40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Availability</w:t>
            </w:r>
          </w:p>
        </w:tc>
        <w:tc>
          <w:tcPr>
            <w:tcW w:type="dxa" w:w="2835"/>
            <w:shd w:val="clear" w:color="auto" w:fill="2E40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1F497D"/>
                <w:sz w:val="18"/>
              </w:rPr>
              <w:t>Solution Architect</w:t>
            </w:r>
          </w:p>
        </w:tc>
        <w:tc>
          <w:tcPr>
            <w:tcW w:type="dxa" w:w="680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1</w:t>
            </w:r>
          </w:p>
        </w:tc>
        <w:tc>
          <w:tcPr>
            <w:tcW w:type="dxa" w:w="850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9.0 PW</w:t>
            </w:r>
          </w:p>
        </w:tc>
        <w:tc>
          <w:tcPr>
            <w:tcW w:type="dxa" w:w="850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45 days</w:t>
            </w:r>
          </w:p>
        </w:tc>
        <w:tc>
          <w:tcPr>
            <w:tcW w:type="dxa" w:w="1020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1F497D"/>
                <w:sz w:val="18"/>
              </w:rPr>
              <w:t>45</w:t>
            </w:r>
          </w:p>
        </w:tc>
        <w:tc>
          <w:tcPr>
            <w:tcW w:type="dxa" w:w="2835"/>
            <w:shd w:val="clear" w:color="auto" w:fill="D6E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1F497D"/>
                <w:sz w:val="18"/>
              </w:rPr>
              <w:t>Part-time from Phase 3 onwards</w:t>
            </w:r>
          </w:p>
        </w:tc>
      </w:tr>
      <w:tr>
        <w:tc>
          <w:tcPr>
            <w:tcW w:type="dxa" w:w="2268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6A1B9A"/>
                <w:sz w:val="18"/>
              </w:rPr>
              <w:t>AI Lead</w:t>
            </w:r>
          </w:p>
        </w:tc>
        <w:tc>
          <w:tcPr>
            <w:tcW w:type="dxa" w:w="680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1</w:t>
            </w:r>
          </w:p>
        </w:tc>
        <w:tc>
          <w:tcPr>
            <w:tcW w:type="dxa" w:w="850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6A1B9A"/>
                <w:sz w:val="18"/>
              </w:rPr>
              <w:t>17.0 PW</w:t>
            </w:r>
          </w:p>
        </w:tc>
        <w:tc>
          <w:tcPr>
            <w:tcW w:type="dxa" w:w="850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6A1B9A"/>
                <w:sz w:val="18"/>
              </w:rPr>
              <w:t>85 days</w:t>
            </w:r>
          </w:p>
        </w:tc>
        <w:tc>
          <w:tcPr>
            <w:tcW w:type="dxa" w:w="1020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6A1B9A"/>
                <w:sz w:val="18"/>
              </w:rPr>
              <w:t>85</w:t>
            </w:r>
          </w:p>
        </w:tc>
        <w:tc>
          <w:tcPr>
            <w:tcW w:type="dxa" w:w="2835"/>
            <w:shd w:val="clear" w:color="auto" w:fill="EDE7F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6A1B9A"/>
                <w:sz w:val="18"/>
              </w:rPr>
              <w:t>Full-time — critical path owner</w:t>
            </w:r>
          </w:p>
        </w:tc>
      </w:tr>
      <w:tr>
        <w:tc>
          <w:tcPr>
            <w:tcW w:type="dxa" w:w="2268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00695C"/>
                <w:sz w:val="18"/>
              </w:rPr>
              <w:t>AI Engineer 1</w:t>
            </w:r>
          </w:p>
        </w:tc>
        <w:tc>
          <w:tcPr>
            <w:tcW w:type="dxa" w:w="680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1</w:t>
            </w:r>
          </w:p>
        </w:tc>
        <w:tc>
          <w:tcPr>
            <w:tcW w:type="dxa" w:w="850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00695C"/>
                <w:sz w:val="18"/>
              </w:rPr>
              <w:t>15.0 PW</w:t>
            </w:r>
          </w:p>
        </w:tc>
        <w:tc>
          <w:tcPr>
            <w:tcW w:type="dxa" w:w="850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00695C"/>
                <w:sz w:val="18"/>
              </w:rPr>
              <w:t>75 days</w:t>
            </w:r>
          </w:p>
        </w:tc>
        <w:tc>
          <w:tcPr>
            <w:tcW w:type="dxa" w:w="1020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00695C"/>
                <w:sz w:val="18"/>
              </w:rPr>
              <w:t>N/A</w:t>
            </w:r>
          </w:p>
        </w:tc>
        <w:tc>
          <w:tcPr>
            <w:tcW w:type="dxa" w:w="2835"/>
            <w:shd w:val="clear" w:color="auto" w:fill="E0F2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00695C"/>
                <w:sz w:val="18"/>
              </w:rPr>
              <w:t>Full-time — pipeline &amp; IoT specialist</w:t>
            </w:r>
          </w:p>
        </w:tc>
      </w:tr>
      <w:tr>
        <w:tc>
          <w:tcPr>
            <w:tcW w:type="dxa" w:w="2268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2E7D32"/>
                <w:sz w:val="18"/>
              </w:rPr>
              <w:t>AI Engineer 2</w:t>
            </w:r>
          </w:p>
        </w:tc>
        <w:tc>
          <w:tcPr>
            <w:tcW w:type="dxa" w:w="680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1</w:t>
            </w:r>
          </w:p>
        </w:tc>
        <w:tc>
          <w:tcPr>
            <w:tcW w:type="dxa" w:w="850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13.0 PW</w:t>
            </w:r>
          </w:p>
        </w:tc>
        <w:tc>
          <w:tcPr>
            <w:tcW w:type="dxa" w:w="850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65 days</w:t>
            </w:r>
          </w:p>
        </w:tc>
        <w:tc>
          <w:tcPr>
            <w:tcW w:type="dxa" w:w="1020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2E7D32"/>
                <w:sz w:val="18"/>
              </w:rPr>
              <w:t>N/A</w:t>
            </w:r>
          </w:p>
        </w:tc>
        <w:tc>
          <w:tcPr>
            <w:tcW w:type="dxa" w:w="2835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2E7D32"/>
                <w:sz w:val="18"/>
              </w:rPr>
              <w:t>Full-time — API &amp; auth specialist</w:t>
            </w:r>
          </w:p>
        </w:tc>
      </w:tr>
      <w:tr>
        <w:tc>
          <w:tcPr>
            <w:tcW w:type="dxa" w:w="2268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/>
                <w:color w:val="C62828"/>
                <w:sz w:val="18"/>
              </w:rPr>
              <w:t>QA Engineer</w:t>
            </w:r>
          </w:p>
        </w:tc>
        <w:tc>
          <w:tcPr>
            <w:tcW w:type="dxa" w:w="680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1</w:t>
            </w:r>
          </w:p>
        </w:tc>
        <w:tc>
          <w:tcPr>
            <w:tcW w:type="dxa" w:w="850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62828"/>
                <w:sz w:val="18"/>
              </w:rPr>
              <w:t>16.0 PW</w:t>
            </w:r>
          </w:p>
        </w:tc>
        <w:tc>
          <w:tcPr>
            <w:tcW w:type="dxa" w:w="850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62828"/>
                <w:sz w:val="18"/>
              </w:rPr>
              <w:t>80 days</w:t>
            </w:r>
          </w:p>
        </w:tc>
        <w:tc>
          <w:tcPr>
            <w:tcW w:type="dxa" w:w="1020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 w:val="0"/>
                <w:color w:val="C62828"/>
                <w:sz w:val="18"/>
              </w:rPr>
              <w:t>N/A</w:t>
            </w:r>
          </w:p>
        </w:tc>
        <w:tc>
          <w:tcPr>
            <w:tcW w:type="dxa" w:w="2835"/>
            <w:shd w:val="clear" w:color="auto" w:fill="FFEBE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C62828"/>
                <w:sz w:val="18"/>
              </w:rPr>
              <w:t>Full-time from Phase 2 onwards</w:t>
            </w:r>
          </w:p>
        </w:tc>
      </w:tr>
      <w:tr>
        <w:tc>
          <w:tcPr>
            <w:tcW w:type="dxa" w:w="2268"/>
            <w:shd w:val="clear" w:color="auto" w:fill="BF360C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GRAND TOTAL</w:t>
            </w:r>
          </w:p>
        </w:tc>
        <w:tc>
          <w:tcPr>
            <w:tcW w:type="dxa" w:w="680"/>
            <w:shd w:val="clear" w:color="auto" w:fill="BF360C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type="dxa" w:w="850"/>
            <w:shd w:val="clear" w:color="auto" w:fill="BF360C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70.0 PW</w:t>
            </w:r>
          </w:p>
        </w:tc>
        <w:tc>
          <w:tcPr>
            <w:tcW w:type="dxa" w:w="850"/>
            <w:shd w:val="clear" w:color="auto" w:fill="BF360C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350 days</w:t>
            </w:r>
          </w:p>
        </w:tc>
        <w:tc>
          <w:tcPr>
            <w:tcW w:type="dxa" w:w="1020"/>
            <w:shd w:val="clear" w:color="auto" w:fill="BF360C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16 Weeks</w:t>
            </w:r>
          </w:p>
        </w:tc>
        <w:tc>
          <w:tcPr>
            <w:tcW w:type="dxa" w:w="2835"/>
            <w:shd w:val="clear" w:color="auto" w:fill="BF360C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Project Duration: ~4 Months</w:t>
            </w:r>
          </w:p>
        </w:tc>
      </w:tr>
    </w:tbl>
    <w:p/>
    <w:p>
      <w:pPr>
        <w:pStyle w:val="Heading1"/>
      </w:pPr>
      <w:r>
        <w:rPr>
          <w:color w:val="1F497D"/>
        </w:rPr>
        <w:t>5.  Key Assumptions</w:t>
      </w:r>
    </w:p>
    <w:p>
      <w:pPr>
        <w:spacing w:after="40"/>
      </w:pPr>
      <w:r>
        <w:rPr>
          <w:b/>
          <w:color w:val="1F497D"/>
          <w:sz w:val="20"/>
        </w:rPr>
        <w:t xml:space="preserve">  Scope</w:t>
      </w:r>
    </w:p>
    <w:p>
      <w:pPr>
        <w:pStyle w:val="ListBullet"/>
        <w:spacing w:after="40"/>
      </w:pPr>
      <w:r>
        <w:rPr>
          <w:sz w:val="18"/>
        </w:rPr>
        <w:t>All 4 modules (Self-diagnosis, EV Usage Consultation, Chat, General Auto Guidance) are in scope for v1.</w:t>
      </w:r>
    </w:p>
    <w:p>
      <w:pPr>
        <w:pStyle w:val="ListBullet"/>
        <w:spacing w:after="40"/>
      </w:pPr>
      <w:r>
        <w:rPr>
          <w:sz w:val="18"/>
        </w:rPr>
        <w:t>Voice I/O (Japanese STT + TTS) is included in v1.</w:t>
      </w:r>
    </w:p>
    <w:p>
      <w:pPr>
        <w:pStyle w:val="ListBullet"/>
        <w:spacing w:after="40"/>
      </w:pPr>
      <w:r>
        <w:rPr>
          <w:sz w:val="18"/>
        </w:rPr>
        <w:t>COCORO MEMBERS ID auth integration is in scope; SSO API spec provided by SHARP.</w:t>
      </w:r>
    </w:p>
    <w:p>
      <w:pPr>
        <w:spacing w:after="40"/>
      </w:pPr>
    </w:p>
    <w:p>
      <w:pPr>
        <w:spacing w:after="40"/>
      </w:pPr>
      <w:r>
        <w:rPr>
          <w:b/>
          <w:color w:val="1F497D"/>
          <w:sz w:val="20"/>
        </w:rPr>
        <w:t xml:space="preserve">  Client Inputs</w:t>
      </w:r>
    </w:p>
    <w:p>
      <w:pPr>
        <w:pStyle w:val="ListBullet"/>
        <w:spacing w:after="40"/>
      </w:pPr>
      <w:r>
        <w:rPr>
          <w:sz w:val="18"/>
        </w:rPr>
        <w:t>SHARP provides EV manuals in digital format (PDF/HTML) within Week 1.</w:t>
      </w:r>
    </w:p>
    <w:p>
      <w:pPr>
        <w:pStyle w:val="ListBullet"/>
        <w:spacing w:after="40"/>
      </w:pPr>
      <w:r>
        <w:rPr>
          <w:sz w:val="18"/>
        </w:rPr>
        <w:t>Vehicle telemetry API spec / sandbox provided by Week 2.</w:t>
      </w:r>
    </w:p>
    <w:p>
      <w:pPr>
        <w:pStyle w:val="ListBullet"/>
        <w:spacing w:after="40"/>
      </w:pPr>
      <w:r>
        <w:rPr>
          <w:sz w:val="18"/>
        </w:rPr>
        <w:t>All TBD values (accuracy %, response time, concurrent users, usage cap) confirmed in Phase 1.</w:t>
      </w:r>
    </w:p>
    <w:p>
      <w:pPr>
        <w:pStyle w:val="ListBullet"/>
        <w:spacing w:after="40"/>
      </w:pPr>
      <w:r>
        <w:rPr>
          <w:sz w:val="18"/>
        </w:rPr>
        <w:t>SHARP assigns a technical point-of-contact for weekly progress reviews.</w:t>
      </w:r>
    </w:p>
    <w:p>
      <w:pPr>
        <w:spacing w:after="40"/>
      </w:pPr>
    </w:p>
    <w:p>
      <w:pPr>
        <w:spacing w:after="40"/>
      </w:pPr>
      <w:r>
        <w:rPr>
          <w:b/>
          <w:color w:val="1F497D"/>
          <w:sz w:val="20"/>
        </w:rPr>
        <w:t xml:space="preserve">  Technology</w:t>
      </w:r>
    </w:p>
    <w:p>
      <w:pPr>
        <w:pStyle w:val="ListBullet"/>
        <w:spacing w:after="40"/>
      </w:pPr>
      <w:r>
        <w:rPr>
          <w:sz w:val="18"/>
        </w:rPr>
        <w:t>Amazon Bedrock (Claude 3 Sonnet/Haiku) access approved and quota granted before Phase 3.</w:t>
      </w:r>
    </w:p>
    <w:p>
      <w:pPr>
        <w:pStyle w:val="ListBullet"/>
        <w:spacing w:after="40"/>
      </w:pPr>
      <w:r>
        <w:rPr>
          <w:sz w:val="18"/>
        </w:rPr>
        <w:t>No custom LLM fine-tuning required — prompt engineering and RAG are sufficient.</w:t>
      </w:r>
    </w:p>
    <w:p>
      <w:pPr>
        <w:pStyle w:val="ListBullet"/>
        <w:spacing w:after="40"/>
      </w:pPr>
      <w:r>
        <w:rPr>
          <w:sz w:val="18"/>
        </w:rPr>
        <w:t>AWS region: ap-northeast-1 (Tokyo) for data residency compliance.</w:t>
      </w:r>
    </w:p>
    <w:p>
      <w:pPr>
        <w:pStyle w:val="ListBullet"/>
        <w:spacing w:after="40"/>
      </w:pPr>
      <w:r>
        <w:rPr>
          <w:sz w:val="18"/>
        </w:rPr>
        <w:t>Existing AWS account provided by SHARP or new account created in Phase 1.</w:t>
      </w:r>
    </w:p>
    <w:p>
      <w:pPr>
        <w:spacing w:after="40"/>
      </w:pPr>
    </w:p>
    <w:p>
      <w:pPr>
        <w:spacing w:after="40"/>
      </w:pPr>
      <w:r>
        <w:rPr>
          <w:b/>
          <w:color w:val="1F497D"/>
          <w:sz w:val="20"/>
        </w:rPr>
        <w:t xml:space="preserve">  Team</w:t>
      </w:r>
    </w:p>
    <w:p>
      <w:pPr>
        <w:pStyle w:val="ListBullet"/>
        <w:spacing w:after="40"/>
      </w:pPr>
      <w:r>
        <w:rPr>
          <w:sz w:val="18"/>
        </w:rPr>
        <w:t>All 5 team members are available full-time from project start.</w:t>
      </w:r>
    </w:p>
    <w:p>
      <w:pPr>
        <w:pStyle w:val="ListBullet"/>
        <w:spacing w:after="40"/>
      </w:pPr>
      <w:r>
        <w:rPr>
          <w:sz w:val="18"/>
        </w:rPr>
        <w:t>2 AI Engineers have prior experience with AWS Lambda, API Gateway, and Python.</w:t>
      </w:r>
    </w:p>
    <w:p>
      <w:pPr>
        <w:pStyle w:val="ListBullet"/>
        <w:spacing w:after="40"/>
      </w:pPr>
      <w:r>
        <w:rPr>
          <w:sz w:val="18"/>
        </w:rPr>
        <w:t>AI Lead has hands-on experience with RAG pipelines and Amazon Bedrock.</w:t>
      </w:r>
    </w:p>
    <w:p>
      <w:pPr>
        <w:pStyle w:val="ListBullet"/>
        <w:spacing w:after="40"/>
      </w:pPr>
      <w:r>
        <w:rPr>
          <w:sz w:val="18"/>
        </w:rPr>
        <w:t>No team ramp-up time required beyond the Phase 1 research spike.</w:t>
      </w:r>
    </w:p>
    <w:p>
      <w:pPr>
        <w:spacing w:after="40"/>
      </w:pPr>
    </w:p>
    <w:p>
      <w:pPr>
        <w:spacing w:after="40"/>
      </w:pPr>
      <w:r>
        <w:rPr>
          <w:b/>
          <w:color w:val="1F497D"/>
          <w:sz w:val="20"/>
        </w:rPr>
        <w:t xml:space="preserve">  Excluded</w:t>
      </w:r>
    </w:p>
    <w:p>
      <w:pPr>
        <w:pStyle w:val="ListBullet"/>
        <w:spacing w:after="40"/>
      </w:pPr>
      <w:r>
        <w:rPr>
          <w:sz w:val="18"/>
        </w:rPr>
        <w:t>Mobile app (iOS/Android) UI development — assumed to be handled by SHARP or a separate team.</w:t>
      </w:r>
    </w:p>
    <w:p>
      <w:pPr>
        <w:pStyle w:val="ListBullet"/>
        <w:spacing w:after="40"/>
      </w:pPr>
      <w:r>
        <w:rPr>
          <w:sz w:val="18"/>
        </w:rPr>
        <w:t>In-car head unit integration — out of scope for v1.</w:t>
      </w:r>
    </w:p>
    <w:p>
      <w:pPr>
        <w:pStyle w:val="ListBullet"/>
        <w:spacing w:after="40"/>
      </w:pPr>
      <w:r>
        <w:rPr>
          <w:sz w:val="18"/>
        </w:rPr>
        <w:t>Custom LLM training or fine-tuning.</w:t>
      </w:r>
    </w:p>
    <w:p>
      <w:pPr>
        <w:pStyle w:val="ListBullet"/>
        <w:spacing w:after="40"/>
      </w:pPr>
      <w:r>
        <w:rPr>
          <w:sz w:val="18"/>
        </w:rPr>
        <w:t>Dealer booking system integration (stub API only in v1).</w:t>
      </w:r>
    </w:p>
    <w:p>
      <w:pPr>
        <w:pStyle w:val="ListBullet"/>
        <w:spacing w:after="40"/>
      </w:pPr>
      <w:r>
        <w:rPr>
          <w:sz w:val="18"/>
        </w:rPr>
        <w:t>Multi-region deployment — Japan (ap-northeast-1) only for v1.</w:t>
      </w:r>
    </w:p>
    <w:p>
      <w:pPr>
        <w:spacing w:after="40"/>
      </w:pPr>
    </w:p>
    <w:p>
      <w:pPr>
        <w:pStyle w:val="Heading1"/>
      </w:pPr>
      <w:r>
        <w:rPr>
          <w:color w:val="1F497D"/>
        </w:rPr>
        <w:t>6.  Key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2E40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118"/>
            <w:shd w:val="clear" w:color="auto" w:fill="2E40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402"/>
            <w:shd w:val="clear" w:color="auto" w:fill="2E40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1984"/>
            <w:shd w:val="clear" w:color="auto" w:fill="2E40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Impacted Phase</w:t>
            </w:r>
          </w:p>
        </w:tc>
      </w:tr>
      <w:tr>
        <w:tc>
          <w:tcPr>
            <w:tcW w:type="dxa" w:w="850"/>
            <w:shd w:val="clear" w:color="auto" w:fill="FFCDD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62828"/>
                <w:sz w:val="17"/>
              </w:rPr>
              <w:t>HIGH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TBD values not confirmed by SHARP in Phase 1 (accuracy %, response time, concurrent users).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Resolve all XX placeholders in Phase 1 workshops. Block Phase 3 start if unresolved.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Phase 1</w:t>
            </w:r>
          </w:p>
        </w:tc>
      </w:tr>
      <w:tr>
        <w:tc>
          <w:tcPr>
            <w:tcW w:type="dxa" w:w="850"/>
            <w:shd w:val="clear" w:color="auto" w:fill="FFCDD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62828"/>
                <w:sz w:val="17"/>
              </w:rPr>
              <w:t>HIGH</w:t>
            </w:r>
          </w:p>
        </w:tc>
        <w:tc>
          <w:tcPr>
            <w:tcW w:type="dxa" w:w="3118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Vehicle telemetry API does not exist — needs to be built by SHARP.</w:t>
            </w:r>
          </w:p>
        </w:tc>
        <w:tc>
          <w:tcPr>
            <w:tcW w:type="dxa" w:w="3402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Phase 3A (Self-diagnosis) is gated on this API. Add 3–4 PW buffer if SHARP needs to build it.</w:t>
            </w:r>
          </w:p>
        </w:tc>
        <w:tc>
          <w:tcPr>
            <w:tcW w:type="dxa" w:w="1984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Phase 3A</w:t>
            </w:r>
          </w:p>
        </w:tc>
      </w:tr>
      <w:tr>
        <w:tc>
          <w:tcPr>
            <w:tcW w:type="dxa" w:w="850"/>
            <w:shd w:val="clear" w:color="auto" w:fill="FFCDD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62828"/>
                <w:sz w:val="17"/>
              </w:rPr>
              <w:t>HIGH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EV manuals provided as scanned PDFs — OCR quality degrades RAG accuracy.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Demand machine-readable source in Phase 1. If scanned only, add 2 PW for Textract QA.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Phase 3B</w:t>
            </w:r>
          </w:p>
        </w:tc>
      </w:tr>
      <w:tr>
        <w:tc>
          <w:tcPr>
            <w:tcW w:type="dxa" w:w="850"/>
            <w:shd w:val="clear" w:color="auto" w:fill="FFF9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E65100"/>
                <w:sz w:val="17"/>
              </w:rPr>
              <w:t>MEDIUM</w:t>
            </w:r>
          </w:p>
        </w:tc>
        <w:tc>
          <w:tcPr>
            <w:tcW w:type="dxa" w:w="3118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Amazon Bedrock Claude 3 quota limits delay LLM integration.</w:t>
            </w:r>
          </w:p>
        </w:tc>
        <w:tc>
          <w:tcPr>
            <w:tcW w:type="dxa" w:w="3402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Request quota increase in Week 1. Maintain fallback to Claude 2 or GPT-4 via API Gateway.</w:t>
            </w:r>
          </w:p>
        </w:tc>
        <w:tc>
          <w:tcPr>
            <w:tcW w:type="dxa" w:w="1984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Phase 3 start</w:t>
            </w:r>
          </w:p>
        </w:tc>
      </w:tr>
      <w:tr>
        <w:tc>
          <w:tcPr>
            <w:tcW w:type="dxa" w:w="850"/>
            <w:shd w:val="clear" w:color="auto" w:fill="FFF9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E65100"/>
                <w:sz w:val="17"/>
              </w:rPr>
              <w:t>MEDIUM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COCORO MEMBERS ID OAuth spec delayed or incomplete.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Use mock auth in dev environment. Block production UAT until full spec received.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Phase 4–5</w:t>
            </w:r>
          </w:p>
        </w:tc>
      </w:tr>
      <w:tr>
        <w:tc>
          <w:tcPr>
            <w:tcW w:type="dxa" w:w="850"/>
            <w:shd w:val="clear" w:color="auto" w:fill="FFF9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E65100"/>
                <w:sz w:val="17"/>
              </w:rPr>
              <w:t>MEDIUM</w:t>
            </w:r>
          </w:p>
        </w:tc>
        <w:tc>
          <w:tcPr>
            <w:tcW w:type="dxa" w:w="3118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Japanese STT (Transcribe) accuracy below target for automotive vocabulary.</w:t>
            </w:r>
          </w:p>
        </w:tc>
        <w:tc>
          <w:tcPr>
            <w:tcW w:type="dxa" w:w="3402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Add custom vocabulary list in Phase 4. Budget 1 additional PW for AIL tuning.</w:t>
            </w:r>
          </w:p>
        </w:tc>
        <w:tc>
          <w:tcPr>
            <w:tcW w:type="dxa" w:w="1984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Phase 4</w:t>
            </w:r>
          </w:p>
        </w:tc>
      </w:tr>
      <w:tr>
        <w:tc>
          <w:tcPr>
            <w:tcW w:type="dxa" w:w="850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D32"/>
                <w:sz w:val="17"/>
              </w:rPr>
              <w:t>LOW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OpenSearch kNN search latency exceeds response time target.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Add ElastiCache semantic cache layer (planned). Optimise top-K value and shard count.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Phase 5</w:t>
            </w:r>
          </w:p>
        </w:tc>
      </w:tr>
      <w:tr>
        <w:tc>
          <w:tcPr>
            <w:tcW w:type="dxa" w:w="850"/>
            <w:shd w:val="clear" w:color="auto" w:fill="E8F5E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D32"/>
                <w:sz w:val="17"/>
              </w:rPr>
              <w:t>LOW</w:t>
            </w:r>
          </w:p>
        </w:tc>
        <w:tc>
          <w:tcPr>
            <w:tcW w:type="dxa" w:w="3118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METI AI compliance requirements more stringent than expected.</w:t>
            </w:r>
          </w:p>
        </w:tc>
        <w:tc>
          <w:tcPr>
            <w:tcW w:type="dxa" w:w="3402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Schedule legal review in Phase 1. Add 1 PW SA + 1 PW QA buffer for compliance evidence.</w:t>
            </w:r>
          </w:p>
        </w:tc>
        <w:tc>
          <w:tcPr>
            <w:tcW w:type="dxa" w:w="1984"/>
            <w:shd w:val="clear" w:color="auto"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left"/>
            </w:pPr>
            <w:r>
              <w:rPr>
                <w:b w:val="0"/>
                <w:color w:val="333333"/>
                <w:sz w:val="17"/>
              </w:rPr>
              <w:t>Phase 1</w:t>
            </w:r>
          </w:p>
        </w:tc>
      </w:tr>
    </w:tbl>
    <w:p/>
    <w:p>
      <w:pPr>
        <w:jc w:val="center"/>
      </w:pPr>
      <w:r>
        <w:rPr>
          <w:i/>
          <w:color w:val="909090"/>
          <w:sz w:val="16"/>
        </w:rPr>
        <w:t>Total Effort: 70.0 Person-Weeks  (350 Person-Days)   |   Project Duration: 16 Weeks (~4 Months)   |   Team: 5 members   |   SHARP EV AI Chatbot — Confidential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