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16250895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210701220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spellStart"/>
      <w:r>
        <w:t>month,dailymax_temperature</w:t>
      </w:r>
      <w:proofErr w:type="spellEnd"/>
      <w:r>
        <w:t>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sys.stdin</w:t>
      </w:r>
      <w:proofErr w:type="spell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line.strip</w:t>
      </w:r>
      <w:proofErr w:type="spell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line.split</w:t>
      </w:r>
      <w:proofErr w:type="spell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what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(month ,</w:t>
      </w:r>
      <w:proofErr w:type="spellStart"/>
      <w:r>
        <w:t>daily_max</w:t>
      </w:r>
      <w:proofErr w:type="spellEnd"/>
      <w:r>
        <w:t>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convert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1537955E" w14:textId="77777777" w:rsidR="00DB1FF8" w:rsidRDefault="00DB1FF8" w:rsidP="00DB1FF8">
      <w:pPr>
        <w:pStyle w:val="BodyText"/>
        <w:ind w:left="981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752D53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2</cp:revision>
  <dcterms:created xsi:type="dcterms:W3CDTF">2024-09-17T12:23:00Z</dcterms:created>
  <dcterms:modified xsi:type="dcterms:W3CDTF">2024-09-17T12:41:00Z</dcterms:modified>
</cp:coreProperties>
</file>