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91473" w:rsidRPr="00062E1C" w14:paraId="64A7C9CF" w14:textId="77777777" w:rsidTr="00D44DA6">
        <w:tc>
          <w:tcPr>
            <w:tcW w:w="2263" w:type="dxa"/>
          </w:tcPr>
          <w:p w14:paraId="40573E3D" w14:textId="48AADDEC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14:paraId="6DFB8199" w14:textId="128EB5AD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91473">
              <w:rPr>
                <w:rFonts w:ascii="Cambria" w:hAnsi="Cambria"/>
                <w:b/>
                <w:bCs/>
              </w:rPr>
              <w:t>IMPLEMENTATION OF MULTIVARIATE DISPLAYS</w:t>
            </w:r>
          </w:p>
        </w:tc>
      </w:tr>
      <w:tr w:rsidR="00091473" w:rsidRPr="00062E1C" w14:paraId="2538FAAC" w14:textId="77777777" w:rsidTr="00D44DA6">
        <w:tc>
          <w:tcPr>
            <w:tcW w:w="2263" w:type="dxa"/>
          </w:tcPr>
          <w:p w14:paraId="13F5F487" w14:textId="77777777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DB288DA" w14:textId="77777777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5F56C68" w14:textId="77777777" w:rsidR="00091473" w:rsidRPr="00062E1C" w:rsidRDefault="00091473" w:rsidP="00091473">
      <w:pPr>
        <w:spacing w:after="0" w:line="240" w:lineRule="auto"/>
        <w:rPr>
          <w:rFonts w:ascii="Cambria" w:hAnsi="Cambria"/>
        </w:rPr>
      </w:pPr>
    </w:p>
    <w:p w14:paraId="034C960C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22AB6738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Why are multivariate displays important in AI analytics?</w:t>
      </w:r>
    </w:p>
    <w:p w14:paraId="39462593" w14:textId="77777777" w:rsidR="00206A42" w:rsidRDefault="00206A42" w:rsidP="001215EE">
      <w:pPr>
        <w:pStyle w:val="ListParagraph"/>
        <w:spacing w:after="0" w:line="240" w:lineRule="auto"/>
        <w:rPr>
          <w:rFonts w:ascii="Cambria" w:hAnsi="Cambria"/>
        </w:rPr>
      </w:pPr>
    </w:p>
    <w:p w14:paraId="0B18F5C8" w14:textId="6476B68D" w:rsidR="001215EE" w:rsidRDefault="00206A42" w:rsidP="001215EE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Multivariate displays help </w:t>
      </w:r>
      <w:proofErr w:type="spellStart"/>
      <w:r w:rsidRPr="00206A42">
        <w:rPr>
          <w:rFonts w:ascii="Cambria" w:hAnsi="Cambria"/>
        </w:rPr>
        <w:t>analyze</w:t>
      </w:r>
      <w:proofErr w:type="spellEnd"/>
      <w:r w:rsidRPr="00206A42">
        <w:rPr>
          <w:rFonts w:ascii="Cambria" w:hAnsi="Cambria"/>
        </w:rPr>
        <w:t xml:space="preserve"> multiple variables together, revealing complex relationships, dependencies, and patterns that improve data understanding and support better AI-driven decisions.</w:t>
      </w:r>
    </w:p>
    <w:p w14:paraId="0D0719D5" w14:textId="77777777" w:rsidR="00206A42" w:rsidRPr="00091473" w:rsidRDefault="00206A42" w:rsidP="001215EE">
      <w:pPr>
        <w:pStyle w:val="ListParagraph"/>
        <w:spacing w:after="0" w:line="240" w:lineRule="auto"/>
        <w:rPr>
          <w:rFonts w:ascii="Cambria" w:hAnsi="Cambria"/>
        </w:rPr>
      </w:pPr>
    </w:p>
    <w:p w14:paraId="24A38BF6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 parallel coordinates differ from scatter plots?</w:t>
      </w:r>
    </w:p>
    <w:p w14:paraId="2C04BB45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013E1E2E" w14:textId="6343684A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Parallel coordinates visualize relationships across </w:t>
      </w:r>
      <w:r w:rsidRPr="00206A42">
        <w:rPr>
          <w:rFonts w:ascii="Cambria" w:hAnsi="Cambria"/>
          <w:b/>
          <w:bCs/>
        </w:rPr>
        <w:t>multiple variables simultaneously</w:t>
      </w:r>
      <w:r w:rsidRPr="00206A42">
        <w:rPr>
          <w:rFonts w:ascii="Cambria" w:hAnsi="Cambria"/>
        </w:rPr>
        <w:t xml:space="preserve"> using connected axes, whereas scatter plots are limited to </w:t>
      </w:r>
      <w:proofErr w:type="spellStart"/>
      <w:r w:rsidRPr="00206A42">
        <w:rPr>
          <w:rFonts w:ascii="Cambria" w:hAnsi="Cambria"/>
        </w:rPr>
        <w:t>analyzing</w:t>
      </w:r>
      <w:proofErr w:type="spellEnd"/>
      <w:r w:rsidRPr="00206A42">
        <w:rPr>
          <w:rFonts w:ascii="Cambria" w:hAnsi="Cambria"/>
        </w:rPr>
        <w:t xml:space="preserve"> the relationship between </w:t>
      </w:r>
      <w:r w:rsidRPr="00206A42">
        <w:rPr>
          <w:rFonts w:ascii="Cambria" w:hAnsi="Cambria"/>
          <w:b/>
          <w:bCs/>
        </w:rPr>
        <w:t>two variables at a time</w:t>
      </w:r>
      <w:r w:rsidRPr="00206A42">
        <w:rPr>
          <w:rFonts w:ascii="Cambria" w:hAnsi="Cambria"/>
        </w:rPr>
        <w:t>.</w:t>
      </w:r>
    </w:p>
    <w:p w14:paraId="764B3B68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313D342F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What challenges exist in interpreting multivariate plots?</w:t>
      </w:r>
    </w:p>
    <w:p w14:paraId="51CB2D72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237E276E" w14:textId="296639FB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Challenges include visual clutter, overlapping data points, difficulty in tracking individual records, and misleading interpretations if variables are not properly scaled.</w:t>
      </w:r>
    </w:p>
    <w:p w14:paraId="48FEEB2C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1407C46C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Where are trellis displays commonly used?</w:t>
      </w:r>
    </w:p>
    <w:p w14:paraId="61CA0C45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338E6782" w14:textId="5B262799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Trellis displays are commonly used in regional analysis, customer segmentation, time-series comparisons, and performance analysis across multiple categories.</w:t>
      </w:r>
    </w:p>
    <w:p w14:paraId="4CD653F3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09071271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does multivariate visualization aid model evaluation?</w:t>
      </w:r>
    </w:p>
    <w:p w14:paraId="4A3B2C7A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4586B07E" w14:textId="666EF85E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Multivariate visualization aids model evaluation by helping identify feature influence, detect outliers, examine class separability, and visually validate whether model predictions align with underlying data patterns.</w:t>
      </w:r>
    </w:p>
    <w:p w14:paraId="773E8C93" w14:textId="77777777" w:rsidR="00091473" w:rsidRPr="00091473" w:rsidRDefault="00091473" w:rsidP="00091473">
      <w:pPr>
        <w:pStyle w:val="ListParagraph"/>
        <w:spacing w:after="0" w:line="240" w:lineRule="auto"/>
        <w:rPr>
          <w:rFonts w:ascii="Cambria" w:hAnsi="Cambria"/>
        </w:rPr>
      </w:pPr>
    </w:p>
    <w:p w14:paraId="248DBC48" w14:textId="35A3DBD0" w:rsidR="00091473" w:rsidRDefault="00091473" w:rsidP="00091473">
      <w:pPr>
        <w:spacing w:after="0" w:line="240" w:lineRule="auto"/>
        <w:rPr>
          <w:rFonts w:ascii="Cambria" w:hAnsi="Cambria"/>
        </w:rPr>
      </w:pPr>
      <w:proofErr w:type="gramStart"/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</w:t>
      </w:r>
      <w:proofErr w:type="gramEnd"/>
      <w:r w:rsidRPr="00091473">
        <w:rPr>
          <w:rFonts w:ascii="Cambria" w:hAnsi="Cambria"/>
        </w:rPr>
        <w:t xml:space="preserve"> To implement advanced multivariate displays for complex data analysis.</w:t>
      </w:r>
    </w:p>
    <w:p w14:paraId="7D988BD0" w14:textId="77777777" w:rsidR="00091473" w:rsidRDefault="00091473" w:rsidP="00091473">
      <w:pPr>
        <w:spacing w:after="0" w:line="240" w:lineRule="auto"/>
        <w:rPr>
          <w:rFonts w:ascii="Cambria" w:hAnsi="Cambria"/>
        </w:rPr>
      </w:pPr>
    </w:p>
    <w:p w14:paraId="6C7CE2A8" w14:textId="7CFDCA0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091473">
        <w:rPr>
          <w:rFonts w:ascii="Cambria" w:hAnsi="Cambria"/>
          <w:b/>
          <w:bCs/>
        </w:rPr>
        <w:t>A retail analytics firm studies sales, profit, customer segment, and region to optimize business strategy.</w:t>
      </w:r>
    </w:p>
    <w:p w14:paraId="76AE4712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7CE90A0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099E3A64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2E5FD28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424C0C17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005B090A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4082C97B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46E3D81C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7F40BA4F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DB5654E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2B3E86AB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4246FB26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649CFF7F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A77B3B2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4E763203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5070E7F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229DFB6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147CE2BC" w14:textId="56B50C18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091473">
        <w:rPr>
          <w:rFonts w:ascii="Cambria" w:hAnsi="Cambria"/>
          <w:b/>
          <w:bCs/>
        </w:rPr>
        <w:lastRenderedPageBreak/>
        <w:t>IN-LAB TASKS (Using R Language) • Create parallel coordinate plots • Generate bubble charts • Implement trellis displays by region</w:t>
      </w:r>
    </w:p>
    <w:p w14:paraId="5724B07F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050D5CED" w14:textId="06B31AF1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1DDAB2A1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9CE3C78" w14:textId="77777777" w:rsidR="00B860DA" w:rsidRDefault="001215EE" w:rsidP="00091473">
      <w:pPr>
        <w:spacing w:after="0" w:line="240" w:lineRule="auto"/>
        <w:rPr>
          <w:rFonts w:ascii="Cambria" w:hAnsi="Cambria"/>
          <w:b/>
          <w:bCs/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5D4B552E" wp14:editId="2520DA52">
                <wp:extent cx="304800" cy="304800"/>
                <wp:effectExtent l="0" t="0" r="0" b="0"/>
                <wp:docPr id="139261516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3E16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894F24" w14:textId="403203F2" w:rsidR="00091473" w:rsidRDefault="000F0326" w:rsidP="00091473">
      <w:pPr>
        <w:spacing w:after="0" w:line="240" w:lineRule="auto"/>
        <w:rPr>
          <w:rFonts w:ascii="Cambria" w:hAnsi="Cambria"/>
          <w:b/>
          <w:bCs/>
        </w:rPr>
      </w:pPr>
      <w:r w:rsidRPr="000F0326">
        <w:rPr>
          <w:rFonts w:ascii="Cambria" w:hAnsi="Cambria"/>
          <w:b/>
          <w:bCs/>
          <w:noProof/>
        </w:rPr>
        <w:drawing>
          <wp:inline distT="0" distB="0" distL="0" distR="0" wp14:anchorId="19DE90B1" wp14:editId="036120BF">
            <wp:extent cx="3752850" cy="4299585"/>
            <wp:effectExtent l="0" t="0" r="0" b="5715"/>
            <wp:docPr id="13047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30434" name=""/>
                    <pic:cNvPicPr/>
                  </pic:nvPicPr>
                  <pic:blipFill rotWithShape="1">
                    <a:blip r:embed="rId8"/>
                    <a:srcRect t="2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374" cy="430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D3613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A37C990" w14:textId="5F0F6371" w:rsidR="000F0326" w:rsidRDefault="00002C6F" w:rsidP="00091473">
      <w:pPr>
        <w:spacing w:after="0" w:line="240" w:lineRule="auto"/>
        <w:rPr>
          <w:rFonts w:ascii="Cambria" w:hAnsi="Cambria"/>
          <w:b/>
          <w:bCs/>
        </w:rPr>
      </w:pPr>
      <w:r w:rsidRPr="00002C6F">
        <w:rPr>
          <w:rFonts w:ascii="Cambria" w:hAnsi="Cambria"/>
          <w:b/>
          <w:bCs/>
          <w:noProof/>
        </w:rPr>
        <w:drawing>
          <wp:inline distT="0" distB="0" distL="0" distR="0" wp14:anchorId="6C66C402" wp14:editId="3D7A7863">
            <wp:extent cx="4372585" cy="933580"/>
            <wp:effectExtent l="0" t="0" r="9525" b="0"/>
            <wp:docPr id="210393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31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403B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E1F7573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7833A39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00318127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21662D39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81483DD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883237E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A430B4D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61DED55E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9C5AA6B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F064A5D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68EDF541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2B6A49AC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7178B66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761947B1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310CEB2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0928ECB8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6F5EEB3E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8662E4D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780A5ED9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F276FD8" w14:textId="625C0BBE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033E293B" w14:textId="77777777" w:rsidR="00002C6F" w:rsidRPr="00C012AB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CF34EB2" w14:textId="2025C68F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643F2CCC" wp14:editId="6768062E">
            <wp:extent cx="4738716" cy="2566737"/>
            <wp:effectExtent l="0" t="0" r="5080" b="5080"/>
            <wp:docPr id="1071885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" t="680" r="-92" b="-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391" cy="2573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18222" w14:textId="6BBDC256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</w:p>
    <w:p w14:paraId="67B7BDD7" w14:textId="77777777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</w:p>
    <w:p w14:paraId="479FE7FC" w14:textId="3458F063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05EF061B" wp14:editId="6D0A16D4">
            <wp:extent cx="4636168" cy="2432421"/>
            <wp:effectExtent l="0" t="0" r="0" b="6350"/>
            <wp:docPr id="59907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808" cy="243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E3FC4" w14:textId="1B04A92C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5A32516A" wp14:editId="00AA2972">
            <wp:extent cx="4907280" cy="2705100"/>
            <wp:effectExtent l="0" t="0" r="7620" b="0"/>
            <wp:docPr id="547730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F141FD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22ED2ED5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75816AA5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6130CA8" w14:textId="701E41C6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5F246A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insights are gained from parallel coordinates?</w:t>
      </w:r>
    </w:p>
    <w:p w14:paraId="79D404BF" w14:textId="77777777" w:rsidR="00614A17" w:rsidRDefault="00614A17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36A6FF98" w14:textId="490FAFB1" w:rsidR="00206A42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The parallel coordinate plot shows how </w:t>
      </w:r>
      <w:r w:rsidRPr="00206A42">
        <w:rPr>
          <w:rFonts w:ascii="Cambria" w:hAnsi="Cambria"/>
          <w:b/>
          <w:bCs/>
        </w:rPr>
        <w:t>Sales and Profit vary together across customer segments</w:t>
      </w:r>
      <w:r w:rsidRPr="00206A42">
        <w:rPr>
          <w:rFonts w:ascii="Cambria" w:hAnsi="Cambria"/>
        </w:rPr>
        <w:t>, highlighting that some segments achieve high sales but comparatively lower profit, while others maintain balanced performance.</w:t>
      </w:r>
    </w:p>
    <w:p w14:paraId="04FCDBED" w14:textId="77777777" w:rsidR="00206A42" w:rsidRPr="00091473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A8E82FD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How does faceting simplify complex data?</w:t>
      </w:r>
    </w:p>
    <w:p w14:paraId="4E3F3C85" w14:textId="77777777" w:rsidR="00614A17" w:rsidRDefault="00614A17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223B593D" w14:textId="55C6FF5B" w:rsidR="00206A42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Faceting separates the data </w:t>
      </w:r>
      <w:r w:rsidRPr="00206A42">
        <w:rPr>
          <w:rFonts w:ascii="Cambria" w:hAnsi="Cambria"/>
          <w:b/>
          <w:bCs/>
        </w:rPr>
        <w:t>region-wise</w:t>
      </w:r>
      <w:r w:rsidRPr="00206A42">
        <w:rPr>
          <w:rFonts w:ascii="Cambria" w:hAnsi="Cambria"/>
        </w:rPr>
        <w:t>, allowing easy comparison of sales–profit patterns across regions without overcrowding a single plot.</w:t>
      </w:r>
    </w:p>
    <w:p w14:paraId="016878C9" w14:textId="77777777" w:rsidR="00206A42" w:rsidRPr="00091473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843EE76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limitations exist in bubble charts?</w:t>
      </w:r>
    </w:p>
    <w:p w14:paraId="379D68B2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009652F7" w14:textId="6B019AD2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Bubble charts may suffer from </w:t>
      </w:r>
      <w:r w:rsidRPr="00614A17">
        <w:rPr>
          <w:rFonts w:ascii="Cambria" w:hAnsi="Cambria"/>
          <w:b/>
          <w:bCs/>
        </w:rPr>
        <w:t>overlapping bubbles</w:t>
      </w:r>
      <w:r w:rsidRPr="00614A17">
        <w:rPr>
          <w:rFonts w:ascii="Cambria" w:hAnsi="Cambria"/>
        </w:rPr>
        <w:t>, making it difficult to compare exact values, especially when sales values are close or the dataset is large.</w:t>
      </w:r>
    </w:p>
    <w:p w14:paraId="03141519" w14:textId="77777777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1201AC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 xml:space="preserve">How can these </w:t>
      </w:r>
      <w:proofErr w:type="gramStart"/>
      <w:r w:rsidRPr="00091473">
        <w:rPr>
          <w:rFonts w:ascii="Cambria" w:hAnsi="Cambria"/>
        </w:rPr>
        <w:t>displays</w:t>
      </w:r>
      <w:proofErr w:type="gramEnd"/>
      <w:r w:rsidRPr="00091473">
        <w:rPr>
          <w:rFonts w:ascii="Cambria" w:hAnsi="Cambria"/>
        </w:rPr>
        <w:t xml:space="preserve"> support AI-driven recommendations?</w:t>
      </w:r>
    </w:p>
    <w:p w14:paraId="4B77224C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4CC2C14C" w14:textId="2CC638A0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These visualizations help AI systems identify </w:t>
      </w:r>
      <w:r w:rsidRPr="00614A17">
        <w:rPr>
          <w:rFonts w:ascii="Cambria" w:hAnsi="Cambria"/>
          <w:b/>
          <w:bCs/>
        </w:rPr>
        <w:t>high-performing segments, loss-making patterns, and regional trends</w:t>
      </w:r>
      <w:r w:rsidRPr="00614A17">
        <w:rPr>
          <w:rFonts w:ascii="Cambria" w:hAnsi="Cambria"/>
        </w:rPr>
        <w:t>, which can be used to recommend pricing, targeting, and regional strategies.</w:t>
      </w:r>
    </w:p>
    <w:p w14:paraId="29AF6B68" w14:textId="77777777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7B126EE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Suggest improvements for large multivariate datasets.</w:t>
      </w:r>
    </w:p>
    <w:p w14:paraId="5E499CC2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3965F838" w14:textId="7FC5B1F9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Improvements include </w:t>
      </w:r>
      <w:r w:rsidRPr="00614A17">
        <w:rPr>
          <w:rFonts w:ascii="Cambria" w:hAnsi="Cambria"/>
          <w:b/>
          <w:bCs/>
        </w:rPr>
        <w:t>interactive filtering</w:t>
      </w:r>
      <w:r w:rsidRPr="00614A17">
        <w:rPr>
          <w:rFonts w:ascii="Cambria" w:hAnsi="Cambria"/>
        </w:rPr>
        <w:t>, aggregation, dimensionality reduction, and dynamic tooltips to improve clarity and scalability.</w:t>
      </w:r>
    </w:p>
    <w:p w14:paraId="647F0D8B" w14:textId="77777777" w:rsidR="00091473" w:rsidRDefault="00091473" w:rsidP="00091473">
      <w:pPr>
        <w:spacing w:after="0" w:line="240" w:lineRule="auto"/>
        <w:ind w:left="720"/>
        <w:rPr>
          <w:rFonts w:ascii="Cambria" w:hAnsi="Cambria"/>
        </w:rPr>
      </w:pPr>
    </w:p>
    <w:p w14:paraId="17719992" w14:textId="77777777" w:rsidR="009A78BC" w:rsidRPr="00C012AB" w:rsidRDefault="009A78BC" w:rsidP="00091473">
      <w:pPr>
        <w:spacing w:after="0" w:line="240" w:lineRule="auto"/>
        <w:ind w:left="720"/>
        <w:rPr>
          <w:rFonts w:ascii="Cambria" w:hAnsi="Cambria"/>
        </w:rPr>
      </w:pPr>
    </w:p>
    <w:p w14:paraId="6CCA211F" w14:textId="7777777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91473">
        <w:rPr>
          <w:rFonts w:ascii="Cambria" w:hAnsi="Cambria"/>
          <w:b/>
          <w:bCs/>
        </w:rPr>
        <w:t>Students apply multivariate visualization for business intelligence.</w:t>
      </w:r>
    </w:p>
    <w:p w14:paraId="074CCD6E" w14:textId="77777777" w:rsidR="009A78BC" w:rsidRDefault="009A78BC" w:rsidP="00091473">
      <w:pPr>
        <w:spacing w:after="0" w:line="240" w:lineRule="auto"/>
        <w:rPr>
          <w:rFonts w:ascii="Cambria" w:hAnsi="Cambria"/>
          <w:b/>
          <w:bCs/>
        </w:rPr>
      </w:pPr>
    </w:p>
    <w:p w14:paraId="29A2B605" w14:textId="77777777" w:rsidR="009A78BC" w:rsidRDefault="009A78BC" w:rsidP="00091473">
      <w:pPr>
        <w:spacing w:after="0" w:line="240" w:lineRule="auto"/>
        <w:rPr>
          <w:rFonts w:ascii="Cambria" w:hAnsi="Cambria"/>
          <w:b/>
          <w:bCs/>
        </w:rPr>
      </w:pPr>
    </w:p>
    <w:p w14:paraId="0AFD66F9" w14:textId="77777777" w:rsidR="009A78BC" w:rsidRDefault="009A78BC" w:rsidP="00091473">
      <w:pPr>
        <w:spacing w:after="0" w:line="240" w:lineRule="auto"/>
        <w:rPr>
          <w:rFonts w:ascii="Cambria" w:hAnsi="Cambria"/>
          <w:b/>
          <w:bCs/>
        </w:rPr>
      </w:pPr>
    </w:p>
    <w:p w14:paraId="509B3DA2" w14:textId="77777777" w:rsidR="00091473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E9DD33D" w14:textId="216591E8" w:rsidR="00091473" w:rsidRPr="00062E1C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91473" w:rsidRPr="00062E1C" w14:paraId="0F236488" w14:textId="77777777" w:rsidTr="00D44DA6">
        <w:trPr>
          <w:trHeight w:val="417"/>
        </w:trPr>
        <w:tc>
          <w:tcPr>
            <w:tcW w:w="3075" w:type="dxa"/>
          </w:tcPr>
          <w:p w14:paraId="67BDB6AE" w14:textId="77777777" w:rsidR="00091473" w:rsidRPr="00062E1C" w:rsidRDefault="00091473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162426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1075B813" w14:textId="77777777" w:rsidR="00091473" w:rsidRPr="00062E1C" w:rsidRDefault="00091473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91473" w:rsidRPr="00062E1C" w14:paraId="1B7DF7C8" w14:textId="77777777" w:rsidTr="00D44DA6">
        <w:trPr>
          <w:trHeight w:val="336"/>
        </w:trPr>
        <w:tc>
          <w:tcPr>
            <w:tcW w:w="3075" w:type="dxa"/>
          </w:tcPr>
          <w:p w14:paraId="5BD46EA6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FA5CDD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6D599E7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32B337C3" w14:textId="77777777" w:rsidTr="00D44DA6">
        <w:trPr>
          <w:trHeight w:val="399"/>
        </w:trPr>
        <w:tc>
          <w:tcPr>
            <w:tcW w:w="3075" w:type="dxa"/>
          </w:tcPr>
          <w:p w14:paraId="4A97645C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2CF1F9CF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A09529D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5AEB230A" w14:textId="77777777" w:rsidTr="00D44DA6">
        <w:trPr>
          <w:trHeight w:val="399"/>
        </w:trPr>
        <w:tc>
          <w:tcPr>
            <w:tcW w:w="3075" w:type="dxa"/>
          </w:tcPr>
          <w:p w14:paraId="206F0ECE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F97BBF1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5B11F4DA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63302086" w14:textId="77777777" w:rsidTr="00D44DA6">
        <w:trPr>
          <w:trHeight w:val="354"/>
        </w:trPr>
        <w:tc>
          <w:tcPr>
            <w:tcW w:w="3075" w:type="dxa"/>
          </w:tcPr>
          <w:p w14:paraId="09AC1A4B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7952B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B66008F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44A85B42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485CA5D2" w14:textId="77777777" w:rsidR="00091473" w:rsidRPr="00062E1C" w:rsidRDefault="00091473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25524DC5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617E484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190DFC67" w14:textId="77777777" w:rsidTr="00D44DA6">
        <w:trPr>
          <w:trHeight w:val="669"/>
        </w:trPr>
        <w:tc>
          <w:tcPr>
            <w:tcW w:w="4965" w:type="dxa"/>
            <w:gridSpan w:val="2"/>
          </w:tcPr>
          <w:p w14:paraId="09C1D00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  <w:p w14:paraId="6B56DA09" w14:textId="77777777" w:rsidR="00091473" w:rsidRPr="00062E1C" w:rsidRDefault="00091473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7DF77344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4898C945" w14:textId="77777777" w:rsidR="00091473" w:rsidRPr="00062E1C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286E2B5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5818931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78D57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7A15C8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4680A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5A42D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C36004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47437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F4B135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F0AE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C9239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0A762F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08C506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1F4915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78E3B1" w14:textId="77777777" w:rsidR="00091473" w:rsidRDefault="00091473" w:rsidP="00091473"/>
    <w:p w14:paraId="4EC3C767" w14:textId="77777777" w:rsidR="00091473" w:rsidRDefault="00091473" w:rsidP="00091473"/>
    <w:p w14:paraId="47C5ACE9" w14:textId="77777777" w:rsidR="00236C10" w:rsidRDefault="00236C10"/>
    <w:sectPr w:rsidR="00236C10" w:rsidSect="0009147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98923">
    <w:abstractNumId w:val="1"/>
  </w:num>
  <w:num w:numId="2" w16cid:durableId="1238250708">
    <w:abstractNumId w:val="3"/>
  </w:num>
  <w:num w:numId="3" w16cid:durableId="1411539621">
    <w:abstractNumId w:val="2"/>
  </w:num>
  <w:num w:numId="4" w16cid:durableId="12596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73"/>
    <w:rsid w:val="00002C6F"/>
    <w:rsid w:val="00091473"/>
    <w:rsid w:val="000B6B81"/>
    <w:rsid w:val="000F0326"/>
    <w:rsid w:val="00110EE4"/>
    <w:rsid w:val="001215EE"/>
    <w:rsid w:val="00206A42"/>
    <w:rsid w:val="00236C10"/>
    <w:rsid w:val="003C3130"/>
    <w:rsid w:val="003F5439"/>
    <w:rsid w:val="00614A17"/>
    <w:rsid w:val="007C1511"/>
    <w:rsid w:val="0083104D"/>
    <w:rsid w:val="009A78BC"/>
    <w:rsid w:val="00B860DA"/>
    <w:rsid w:val="00CF2DD3"/>
    <w:rsid w:val="00DC032A"/>
    <w:rsid w:val="00F1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4B41"/>
  <w15:chartTrackingRefBased/>
  <w15:docId w15:val="{7FD30AF6-DFDC-44F1-98F0-B6FE8450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4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147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9147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60384B-B360-4A99-AB5D-35B38E3BD0DB}"/>
</file>

<file path=customXml/itemProps2.xml><?xml version="1.0" encoding="utf-8"?>
<ds:datastoreItem xmlns:ds="http://schemas.openxmlformats.org/officeDocument/2006/customXml" ds:itemID="{8ABC8DF5-FC32-427A-A9FE-23D98C05EE8A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A258483B-947D-46A8-9F74-A32263C9E3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Ramnarayanan K R 23BAD309</cp:lastModifiedBy>
  <cp:revision>2</cp:revision>
  <dcterms:created xsi:type="dcterms:W3CDTF">2026-02-02T17:28:00Z</dcterms:created>
  <dcterms:modified xsi:type="dcterms:W3CDTF">2026-02-02T17:28:00Z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