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Branch Quality Manager (BQM)</w:t>
      </w:r>
    </w:p>
    <w:p>
      <w:pPr>
        <w:pStyle w:val="Title"/>
        <w:jc w:val="center"/>
      </w:pPr>
      <w:r>
        <w:t>Training Manual</w:t>
      </w:r>
    </w:p>
    <w:p>
      <w:pPr>
        <w:jc w:val="center"/>
      </w:pPr>
      <w:r>
        <w:rPr>
          <w:i/>
          <w:color w:val="666666"/>
          <w:sz w:val="28"/>
        </w:rPr>
        <w:t>Comprehensive Guide for MFI Operations</w:t>
      </w:r>
    </w:p>
    <w:p/>
    <w:p>
      <w:pPr>
        <w:jc w:val="center"/>
      </w:pPr>
      <w:r>
        <w:rPr>
          <w:color w:val="999999"/>
          <w:sz w:val="20"/>
        </w:rPr>
        <w:t>Version: [Version Number]</w:t>
      </w:r>
    </w:p>
    <w:p>
      <w:pPr>
        <w:jc w:val="center"/>
      </w:pPr>
      <w:r>
        <w:rPr>
          <w:color w:val="999999"/>
          <w:sz w:val="20"/>
        </w:rPr>
        <w:t>Date: [Publication Date]</w:t>
      </w:r>
    </w:p>
    <w:p>
      <w:r>
        <w:br w:type="page"/>
      </w:r>
    </w:p>
    <w:p>
      <w:pPr>
        <w:pStyle w:val="Heading1"/>
      </w:pPr>
      <w:r>
        <w:t>Preface</w:t>
      </w:r>
    </w:p>
    <w:p>
      <w:r>
        <w:t>This document outlines the roles and responsibilities of a Branch Quality Manager (BQM) in a Microfinance Institution. This manual clearly defines the job of a BQM and the day-to-day activities aligned with organizational goals.</w:t>
      </w:r>
    </w:p>
    <w:p>
      <w:r>
        <w:t>This manual contains related policies and key aspects which should be taken into account while following the specified processes. All BQMs are expected to follow the processes specified in this manual. Any violation of these processes shall be construed as misconduct.</w:t>
      </w:r>
    </w:p>
    <w:p>
      <w:r>
        <w:rPr>
          <w:b/>
        </w:rPr>
        <w:t>Objective of the Branch Quality Manager Role:</w:t>
      </w:r>
    </w:p>
    <w:p>
      <w:r>
        <w:t>As the name suggests, the Branch Quality Manager is responsible for maintaining and improving the quality of a branch. One of the major objectives of the BQM role is to relieve the Branch Manager of back-office activities and help them spend more time in the field addressing field challenges effectively.</w:t>
      </w:r>
    </w:p>
    <w:p>
      <w:r>
        <w:t>The BQM acts as the checker of various documentation and activities at the branch. They are responsible for managing all credit and cash-related activities including cash collection from Loan Officers, bank deposits and tally, bank account verification and confirmation, as well as assessment of all disbursement processes. Preparation for audit and compliance is one of the major roles of a BQM.</w:t>
      </w:r>
    </w:p>
    <w:p>
      <w:r>
        <w:br w:type="page"/>
      </w:r>
    </w:p>
    <w:p>
      <w:pPr>
        <w:pStyle w:val="Heading1"/>
      </w:pPr>
      <w:r>
        <w:t>1. BQM Roles and Responsibilities</w:t>
      </w:r>
    </w:p>
    <w:p>
      <w:r>
        <w:t>The Branch Quality Manager serves as a critical quality control function within the branch, ensuring operational excellence and compliance. The key responsibilities include:</w:t>
      </w:r>
    </w:p>
    <w:p>
      <w:pPr>
        <w:pStyle w:val="ListBullet"/>
      </w:pPr>
      <w:r>
        <w:t>Cash management and daily reconciliation</w:t>
      </w:r>
    </w:p>
    <w:p>
      <w:pPr>
        <w:pStyle w:val="ListBullet"/>
      </w:pPr>
      <w:r>
        <w:t>Collection authentication and verification</w:t>
      </w:r>
    </w:p>
    <w:p>
      <w:pPr>
        <w:pStyle w:val="ListBullet"/>
      </w:pPr>
      <w:r>
        <w:t>Locker key management and security protocols</w:t>
      </w:r>
    </w:p>
    <w:p>
      <w:pPr>
        <w:pStyle w:val="ListBullet"/>
      </w:pPr>
      <w:r>
        <w:t>Loan disbursement processing and documentation</w:t>
      </w:r>
    </w:p>
    <w:p>
      <w:pPr>
        <w:pStyle w:val="ListBullet"/>
      </w:pPr>
      <w:r>
        <w:t>Branch audit preparation and compliance monitoring</w:t>
      </w:r>
    </w:p>
    <w:p>
      <w:pPr>
        <w:pStyle w:val="ListBullet"/>
      </w:pPr>
      <w:r>
        <w:t>Death claim management and insurance coordination</w:t>
      </w:r>
    </w:p>
    <w:p>
      <w:pPr>
        <w:pStyle w:val="ListBullet"/>
      </w:pPr>
      <w:r>
        <w:t>Statutory documentation and regulatory compliance</w:t>
      </w:r>
    </w:p>
    <w:p>
      <w:pPr>
        <w:pStyle w:val="ListBullet"/>
      </w:pPr>
      <w:r>
        <w:t>Tele-calling for collection and customer verification</w:t>
      </w:r>
    </w:p>
    <w:p>
      <w:pPr>
        <w:pStyle w:val="ListBullet"/>
      </w:pPr>
      <w:r>
        <w:t>Issue management and ticket resolution</w:t>
      </w:r>
    </w:p>
    <w:p>
      <w:pPr>
        <w:pStyle w:val="ListBullet"/>
      </w:pPr>
      <w:r>
        <w:t>Branch hygiene and administrative oversight</w:t>
      </w:r>
    </w:p>
    <w:p>
      <w:r>
        <w:br w:type="page"/>
      </w:r>
    </w:p>
    <w:p>
      <w:pPr>
        <w:pStyle w:val="Heading1"/>
      </w:pPr>
      <w:r>
        <w:t>2. Cash and Locker Key Management</w:t>
      </w:r>
    </w:p>
    <w:p>
      <w:r>
        <w:t>Cash management is one of the most important duties of a BQM. The BQM must ensure proper tally of cash and its deposit on a daily basis without fail. This section covers all aspects of cash handling, authentication, and secure storage.</w:t>
      </w:r>
    </w:p>
    <w:p>
      <w:pPr>
        <w:pStyle w:val="Heading2"/>
      </w:pPr>
      <w:r>
        <w:t>2.1 Cash Tally and Deposit</w:t>
      </w:r>
    </w:p>
    <w:p>
      <w:r>
        <w:rPr>
          <w:b/>
        </w:rPr>
        <w:t>Cash Tally</w:t>
      </w:r>
      <w:r>
        <w:t xml:space="preserve"> refers to the process of tallying or matching the cash handed over by Loan Officers against the collection posted in the system and reflected in the Daily Collection Report, then authenticating the same.</w:t>
      </w:r>
    </w:p>
    <w:p>
      <w:r>
        <w:t>The BQM is also responsible for depositing all cash present in the branch. The maximum time to deposit cash is T+1 (today's total cash must be deposited by tomorrow).</w:t>
      </w:r>
    </w:p>
    <w:p>
      <w:r>
        <w:rPr>
          <w:b/>
          <w:u w:val="single"/>
        </w:rPr>
        <w:t>Key Points to Remember:</w:t>
      </w:r>
    </w:p>
    <w:p>
      <w:pPr>
        <w:pStyle w:val="ListBullet"/>
      </w:pPr>
      <w:r>
        <w:t>Loan Officers must make entries in the denomination book kept at the branch, providing information about the amount collected from each center</w:t>
      </w:r>
    </w:p>
    <w:p>
      <w:pPr>
        <w:pStyle w:val="ListBullet"/>
      </w:pPr>
      <w:r>
        <w:t>Branch Manager and BQM must strictly instruct all Loan Officers to post entries in the system immediately after collecting cash from clients in center meetings</w:t>
      </w:r>
    </w:p>
    <w:p>
      <w:pPr>
        <w:pStyle w:val="ListBullet"/>
      </w:pPr>
      <w:r>
        <w:t>Collection should be completed before 1 PM and cash deposited to the bank by 4 PM</w:t>
      </w:r>
    </w:p>
    <w:p>
      <w:pPr>
        <w:pStyle w:val="ListBullet"/>
      </w:pPr>
      <w:r>
        <w:t>Bank deposit slip must be uploaded in the system on the same day before end of day</w:t>
      </w:r>
    </w:p>
    <w:p>
      <w:pPr>
        <w:pStyle w:val="Heading2"/>
      </w:pPr>
      <w:r>
        <w:t>2.2 Collection Authentication</w:t>
      </w:r>
    </w:p>
    <w:p>
      <w:r>
        <w:rPr>
          <w:b/>
        </w:rPr>
        <w:t>Only the BQM</w:t>
      </w:r>
      <w:r>
        <w:t xml:space="preserve"> should perform collection authentication in the branch. Collection authentication must be done after taking cash in hand. Collection entries for which the BQM has not received cash should not be authenticated and should be rejected.</w:t>
      </w:r>
    </w:p>
    <w:p>
      <w:r>
        <w:rPr>
          <w:b/>
        </w:rPr>
        <w:t>Collection Authentication Process:</w:t>
      </w:r>
    </w:p>
    <w:p>
      <w:pPr>
        <w:pStyle w:val="ListNumber"/>
      </w:pPr>
      <w:r>
        <w:t>Access the Mobile Collection Authentication screen in the system</w:t>
      </w:r>
    </w:p>
    <w:p>
      <w:pPr>
        <w:pStyle w:val="ListNumber"/>
      </w:pPr>
      <w:r>
        <w:t>Choose the branch and Loan Officer for which collection is to be authenticated</w:t>
      </w:r>
    </w:p>
    <w:p>
      <w:pPr>
        <w:pStyle w:val="ListNumber"/>
      </w:pPr>
      <w:r>
        <w:t>Verify the collection with the actual cash handed over by the LO</w:t>
      </w:r>
    </w:p>
    <w:p>
      <w:pPr>
        <w:pStyle w:val="ListNumber"/>
      </w:pPr>
      <w:r>
        <w:t>Review group-wise collection details</w:t>
      </w:r>
    </w:p>
    <w:p>
      <w:pPr>
        <w:pStyle w:val="ListNumber"/>
      </w:pPr>
      <w:r>
        <w:t>Reject any collections where cash has not been received or if duplicate entries are detected</w:t>
      </w:r>
    </w:p>
    <w:p>
      <w:pPr>
        <w:pStyle w:val="ListNumber"/>
      </w:pPr>
      <w:r>
        <w:t>Click 'Authenticate' to complete the authentication process</w:t>
      </w:r>
    </w:p>
    <w:p>
      <w:r>
        <w:br w:type="page"/>
      </w:r>
    </w:p>
    <w:p>
      <w:pPr>
        <w:pStyle w:val="Heading2"/>
      </w:pPr>
      <w:r>
        <w:t>2.3 Branch Locker Key Handling</w:t>
      </w:r>
    </w:p>
    <w:p>
      <w:r>
        <w:t>Proper locker key management is essential for cash security and regulatory compliance. This section outlines the mandatory protocols for key assignment, handover, and documentation.</w:t>
      </w:r>
    </w:p>
    <w:p>
      <w:r>
        <w:rPr>
          <w:b/>
        </w:rPr>
        <w:t>Designated Place of Locker at Branch:</w:t>
      </w:r>
    </w:p>
    <w:p>
      <w:pPr>
        <w:pStyle w:val="ListBullet"/>
      </w:pPr>
      <w:r>
        <w:t>The locker must be placed in the Branch Manager's room or an internal room designated specifically for cash transactions</w:t>
      </w:r>
    </w:p>
    <w:p>
      <w:pPr>
        <w:pStyle w:val="ListBullet"/>
      </w:pPr>
      <w:r>
        <w:t>This enhances security by keeping the locker out of public view and restricting access to authorized personnel only</w:t>
      </w:r>
    </w:p>
    <w:p>
      <w:pPr>
        <w:pStyle w:val="ListBullet"/>
      </w:pPr>
      <w:r>
        <w:t>The locker should be within CCTV surveillance area wherever cameras are installed</w:t>
      </w:r>
    </w:p>
    <w:p>
      <w:r>
        <w:rPr>
          <w:b/>
        </w:rPr>
        <w:t>Key Distribution and Assignment:</w:t>
      </w:r>
    </w:p>
    <w:p>
      <w:pPr>
        <w:pStyle w:val="ListBullet"/>
      </w:pPr>
      <w:r>
        <w:t>The locker will have two keys: Key-1 and Key-2</w:t>
      </w:r>
    </w:p>
    <w:p>
      <w:pPr>
        <w:pStyle w:val="ListBullet"/>
      </w:pPr>
      <w:r>
        <w:rPr>
          <w:b/>
        </w:rPr>
        <w:t>One person cannot keep both keys of the locker at any point in time</w:t>
      </w:r>
    </w:p>
    <w:p>
      <w:pPr>
        <w:pStyle w:val="ListBullet"/>
      </w:pPr>
      <w:r>
        <w:t>Key-1 will be assigned to one authorized person and Key-2 to another authorized person</w:t>
      </w:r>
    </w:p>
    <w:p>
      <w:r>
        <w:rPr>
          <w:b/>
        </w:rPr>
        <w:t>Leave and Key Handover Procedures:</w:t>
      </w:r>
    </w:p>
    <w:p>
      <w:pPr>
        <w:pStyle w:val="ListBullet"/>
      </w:pPr>
      <w:r>
        <w:t>If any primary key holder wants to take leave, they must hand over the key to the designated secondary key holder before going on leave</w:t>
      </w:r>
    </w:p>
    <w:p>
      <w:pPr>
        <w:pStyle w:val="ListBullet"/>
      </w:pPr>
      <w:r>
        <w:t>The handover must be documented in the Key Register</w:t>
      </w:r>
    </w:p>
    <w:p>
      <w:pPr>
        <w:pStyle w:val="ListBullet"/>
      </w:pPr>
      <w:r>
        <w:t>Primary key holder must send an email to the supervisor for approval before going on leave</w:t>
      </w:r>
    </w:p>
    <w:p>
      <w:r>
        <w:rPr>
          <w:b/>
        </w:rPr>
        <w:t>Key Management Responsibilities:</w:t>
      </w:r>
    </w:p>
    <w:p>
      <w:pPr>
        <w:pStyle w:val="ListBullet"/>
      </w:pPr>
      <w:r>
        <w:t>The respective key holder for the day shall never leave the keys unattended</w:t>
      </w:r>
    </w:p>
    <w:p>
      <w:pPr>
        <w:pStyle w:val="ListBullet"/>
      </w:pPr>
      <w:r>
        <w:t>Keys must not be left in drawers, open areas, or any unsecured location</w:t>
      </w:r>
    </w:p>
    <w:p>
      <w:pPr>
        <w:pStyle w:val="ListBullet"/>
      </w:pPr>
      <w:r>
        <w:t>Key holders are prohibited from passing the key to unauthorized individuals</w:t>
      </w:r>
    </w:p>
    <w:p>
      <w:r>
        <w:rPr>
          <w:b/>
          <w:color w:val="C00000"/>
        </w:rPr>
        <w:t>Security and Violations:</w:t>
      </w:r>
    </w:p>
    <w:p>
      <w:pPr>
        <w:pStyle w:val="ListBullet"/>
      </w:pPr>
      <w:r>
        <w:t>Any key holder who fails to comply with this policy or leaves the key unattended will be subject to disciplinary actions as per company policy</w:t>
      </w:r>
    </w:p>
    <w:p>
      <w:pPr>
        <w:pStyle w:val="ListBullet"/>
      </w:pPr>
      <w:r>
        <w:t>If a locker key is lost, inform the supervisor immediately via email. A duplicate key will be sent within T+10 working days</w:t>
      </w:r>
    </w:p>
    <w:p>
      <w:pPr>
        <w:pStyle w:val="ListBullet"/>
      </w:pPr>
      <w:r>
        <w:t>Any key holder who loses the locker key will face disciplinary action</w:t>
      </w:r>
    </w:p>
    <w:p>
      <w:pPr>
        <w:pStyle w:val="ListBullet"/>
      </w:pPr>
      <w:r>
        <w:t>If a locker needs to be replaced, the branch must initiate a request. After approval, locker replacement will occur within T+21 days</w:t>
      </w:r>
    </w:p>
    <w:p>
      <w:pPr>
        <w:pStyle w:val="Heading3"/>
      </w:pPr>
      <w:r>
        <w:t>Key Holders Grid</w:t>
      </w:r>
    </w:p>
    <w:p>
      <w:r>
        <w:t>The following grid defines the standard key assignment matrix:</w:t>
      </w:r>
    </w:p>
    <w:tbl>
      <w:tblPr>
        <w:tblStyle w:val="LightGrid-Accent1"/>
        <w:tblW w:type="auto" w:w="0"/>
        <w:tblLook w:firstColumn="1" w:firstRow="1" w:lastColumn="0" w:lastRow="0" w:noHBand="0" w:noVBand="1" w:val="04A0"/>
      </w:tblPr>
      <w:tblGrid>
        <w:gridCol w:w="3120"/>
        <w:gridCol w:w="3120"/>
        <w:gridCol w:w="3120"/>
      </w:tblGrid>
      <w:tr>
        <w:tc>
          <w:tcPr>
            <w:tcW w:type="dxa" w:w="3120"/>
            <w:shd w:fill="2E75B6"/>
          </w:tcPr>
          <w:p>
            <w:r>
              <w:rPr>
                <w:b/>
                <w:color w:val="FFFFFF"/>
              </w:rPr>
              <w:t>Key Type</w:t>
            </w:r>
          </w:p>
        </w:tc>
        <w:tc>
          <w:tcPr>
            <w:tcW w:type="dxa" w:w="3120"/>
            <w:shd w:fill="2E75B6"/>
          </w:tcPr>
          <w:p>
            <w:r>
              <w:rPr>
                <w:b/>
                <w:color w:val="FFFFFF"/>
              </w:rPr>
              <w:t>Primary Holder</w:t>
            </w:r>
          </w:p>
        </w:tc>
        <w:tc>
          <w:tcPr>
            <w:tcW w:type="dxa" w:w="3120"/>
            <w:shd w:fill="2E75B6"/>
          </w:tcPr>
          <w:p>
            <w:r>
              <w:rPr>
                <w:b/>
                <w:color w:val="FFFFFF"/>
              </w:rPr>
              <w:t>Secondary Holder</w:t>
            </w:r>
          </w:p>
        </w:tc>
      </w:tr>
      <w:tr>
        <w:tc>
          <w:tcPr>
            <w:tcW w:type="dxa" w:w="3120"/>
          </w:tcPr>
          <w:p>
            <w:r>
              <w:t>Key-1</w:t>
            </w:r>
          </w:p>
        </w:tc>
        <w:tc>
          <w:tcPr>
            <w:tcW w:type="dxa" w:w="3120"/>
          </w:tcPr>
          <w:p>
            <w:r>
              <w:t>Branch Manager</w:t>
            </w:r>
          </w:p>
        </w:tc>
        <w:tc>
          <w:tcPr>
            <w:tcW w:type="dxa" w:w="3120"/>
          </w:tcPr>
          <w:p>
            <w:r>
              <w:t>Senior Loan Officer</w:t>
            </w:r>
          </w:p>
        </w:tc>
      </w:tr>
      <w:tr>
        <w:tc>
          <w:tcPr>
            <w:tcW w:type="dxa" w:w="3120"/>
          </w:tcPr>
          <w:p>
            <w:r>
              <w:t>Key-2</w:t>
            </w:r>
          </w:p>
        </w:tc>
        <w:tc>
          <w:tcPr>
            <w:tcW w:type="dxa" w:w="3120"/>
          </w:tcPr>
          <w:p>
            <w:r>
              <w:t>Branch Quality Manager</w:t>
            </w:r>
          </w:p>
        </w:tc>
        <w:tc>
          <w:tcPr>
            <w:tcW w:type="dxa" w:w="3120"/>
          </w:tcPr>
          <w:p>
            <w:r>
              <w:t>Loan Officer</w:t>
            </w:r>
          </w:p>
        </w:tc>
      </w:tr>
    </w:tbl>
    <w:p>
      <w:r>
        <w:br w:type="page"/>
      </w:r>
    </w:p>
    <w:p>
      <w:pPr>
        <w:pStyle w:val="Heading2"/>
      </w:pPr>
      <w:r>
        <w:t>2.4 Branch Cash Limits</w:t>
      </w:r>
    </w:p>
    <w:p>
      <w:r>
        <w:t>All branches should minimize cash retention and should, on a best-effort basis, deposit all cash collected at the end of the day.</w:t>
      </w:r>
    </w:p>
    <w:p>
      <w:r>
        <w:rPr>
          <w:b/>
        </w:rPr>
        <w:t>Cash Deposit Timeline:</w:t>
      </w:r>
    </w:p>
    <w:p>
      <w:pPr>
        <w:pStyle w:val="ListBullet"/>
      </w:pPr>
      <w:r>
        <w:t>For collections made up to 1 PM on day T, cash should be deposited in the bank on the same day (T)</w:t>
      </w:r>
    </w:p>
    <w:p>
      <w:pPr>
        <w:pStyle w:val="ListBullet"/>
      </w:pPr>
      <w:r>
        <w:t>For collections made after 1 PM, 100% of the cash must be deposited into the designated bank account by T+1 (next working day) during banking hours without fail</w:t>
      </w:r>
    </w:p>
    <w:p>
      <w:r>
        <w:rPr>
          <w:b/>
        </w:rPr>
        <w:t>Cash Retention Notification:</w:t>
      </w:r>
    </w:p>
    <w:p>
      <w:r>
        <w:t>If cash balance from a particular day is retained on the next working day, the Branch Manager, BQM, or supervisor must be promptly notified with necessary justification.</w:t>
      </w:r>
    </w:p>
    <w:p>
      <w:r>
        <w:rPr>
          <w:b/>
        </w:rPr>
        <w:t>Important Note:</w:t>
      </w:r>
    </w:p>
    <w:p>
      <w:r>
        <w:t>Any exceptions (banking holidays, technical issues) must be reported to the supervisor immediately with supporting justification.</w:t>
      </w:r>
    </w:p>
    <w:p>
      <w:pPr>
        <w:pStyle w:val="Heading2"/>
      </w:pPr>
      <w:r>
        <w:t>2.5 Receipts and Payments</w:t>
      </w:r>
    </w:p>
    <w:p>
      <w:r>
        <w:t>The BQM must enter all expenses and receipts on the same day they are incurred. The authorized personnel in the accounts team authenticate the same. This is a crucial step on which the opening balance depends.</w:t>
      </w:r>
    </w:p>
    <w:p>
      <w:pPr>
        <w:pStyle w:val="Heading3"/>
      </w:pPr>
      <w:r>
        <w:t>Bank Deposit Slip Upload</w:t>
      </w:r>
    </w:p>
    <w:p>
      <w:r>
        <w:t>One of the most important duties of a BQM is to upload the deposit slip in the system. This is crucial as the Head Office Accounts team recognizes and verifies deposits through the deposit slip only.</w:t>
      </w:r>
    </w:p>
    <w:p>
      <w:r>
        <w:rPr>
          <w:b/>
        </w:rPr>
        <w:t>Process Steps:</w:t>
      </w:r>
    </w:p>
    <w:p>
      <w:pPr>
        <w:pStyle w:val="ListNumber"/>
      </w:pPr>
      <w:r>
        <w:t>Access the 'Amount Transferred to HO' section in the system</w:t>
      </w:r>
    </w:p>
    <w:p>
      <w:pPr>
        <w:pStyle w:val="ListNumber"/>
      </w:pPr>
      <w:r>
        <w:t>Enter the deposit amount and choose the bank</w:t>
      </w:r>
    </w:p>
    <w:p>
      <w:pPr>
        <w:pStyle w:val="ListNumber"/>
      </w:pPr>
      <w:r>
        <w:t>Upload the deposit slip image/PDF</w:t>
      </w:r>
    </w:p>
    <w:p>
      <w:pPr>
        <w:pStyle w:val="ListNumber"/>
      </w:pPr>
      <w:r>
        <w:t>Click 'Add' to save the entry</w:t>
      </w:r>
    </w:p>
    <w:p>
      <w:r>
        <w:br w:type="page"/>
      </w:r>
    </w:p>
    <w:p>
      <w:pPr>
        <w:pStyle w:val="Heading2"/>
      </w:pPr>
      <w:r>
        <w:t>2.6 Branch Expenditure Caps and Delegation of Authority</w:t>
      </w:r>
    </w:p>
    <w:p>
      <w:r>
        <w:t>While it is the endeavor to make all payments through bank directly to service providers' accounts, it becomes operationally difficult to manage tiny amounts from Head Office. To enable branches to process these payments, they are authorized to make payments through cash within specified limits.</w:t>
      </w:r>
    </w:p>
    <w:p>
      <w:r>
        <w:rPr>
          <w:b/>
        </w:rPr>
        <w:t>Key Principles:</w:t>
      </w:r>
    </w:p>
    <w:p>
      <w:pPr>
        <w:pStyle w:val="ListBullet"/>
      </w:pPr>
      <w:r>
        <w:t>Branches shall book expenditure only if it is actually spent</w:t>
      </w:r>
    </w:p>
    <w:p>
      <w:pPr>
        <w:pStyle w:val="ListBullet"/>
      </w:pPr>
      <w:r>
        <w:t>All expenditure shall be supported with valid bills (GST bills wherever possible) and vouchers</w:t>
      </w:r>
    </w:p>
    <w:p>
      <w:pPr>
        <w:pStyle w:val="ListBullet"/>
      </w:pPr>
      <w:r>
        <w:t>Delegated authority shall not share user IDs and passwords with others</w:t>
      </w:r>
    </w:p>
    <w:p>
      <w:r>
        <w:rPr>
          <w:b/>
        </w:rPr>
        <w:t>Common Expenditure Categories Explained:</w:t>
      </w:r>
    </w:p>
    <w:p/>
    <w:p>
      <w:r>
        <w:rPr>
          <w:b/>
        </w:rPr>
        <w:t xml:space="preserve">Maintenance Charges: </w:t>
      </w:r>
      <w:r>
        <w:t>Branch cleaning, fan repairing, chairs for meetings, housekeeping materials like phenyl, mop, bulbs, tube lights, buckets, mugs, mats, and broom sticks</w:t>
      </w:r>
    </w:p>
    <w:p>
      <w:r>
        <w:rPr>
          <w:b/>
        </w:rPr>
        <w:t xml:space="preserve">Computer Peripherals: </w:t>
      </w:r>
      <w:r>
        <w:t>Cartridge, keyboard, mouse, RAM, motherboard, SMPS, hard disk</w:t>
      </w:r>
    </w:p>
    <w:p>
      <w:r>
        <w:rPr>
          <w:b/>
        </w:rPr>
        <w:t xml:space="preserve">Water Bill: </w:t>
      </w:r>
      <w:r>
        <w:t>Expenditure for purchase of drinking water</w:t>
      </w:r>
    </w:p>
    <w:p>
      <w:r>
        <w:rPr>
          <w:b/>
        </w:rPr>
        <w:t xml:space="preserve">Lease Agreement: </w:t>
      </w:r>
      <w:r>
        <w:t>Executing and renewing lease agreements, including cost of stamp paper</w:t>
      </w:r>
    </w:p>
    <w:p>
      <w:r>
        <w:rPr>
          <w:b/>
        </w:rPr>
        <w:t xml:space="preserve">Hiring Charges: </w:t>
      </w:r>
      <w:r>
        <w:t>Pamphlets and posters for marketing</w:t>
      </w:r>
    </w:p>
    <w:p>
      <w:r>
        <w:br w:type="page"/>
      </w:r>
    </w:p>
    <w:p>
      <w:pPr>
        <w:pStyle w:val="Heading1"/>
      </w:pPr>
      <w:r>
        <w:t>3. Branch Loan Disbursement</w:t>
      </w:r>
    </w:p>
    <w:p>
      <w:r>
        <w:t>Loan disbursement is a critical function requiring strict adherence to process and compliance requirements. Only Branch Managers should sanction loans in the system, while the BQM takes responsibility for disbursement of sanctioned loans.</w:t>
      </w:r>
    </w:p>
    <w:p>
      <w:r>
        <w:rPr>
          <w:b/>
          <w:u w:val="single"/>
        </w:rPr>
        <w:t>Mandatory Requirements:</w:t>
      </w:r>
    </w:p>
    <w:p>
      <w:pPr>
        <w:pStyle w:val="ListBullet"/>
      </w:pPr>
      <w:r>
        <w:t>It is mandatory to disburse loans through E-Sign only</w:t>
      </w:r>
    </w:p>
    <w:p>
      <w:pPr>
        <w:pStyle w:val="ListBullet"/>
      </w:pPr>
      <w:r>
        <w:t>For a new center, a minimum of four members must be present for disbursements</w:t>
      </w:r>
    </w:p>
    <w:p>
      <w:pPr>
        <w:pStyle w:val="ListBullet"/>
      </w:pPr>
      <w:r>
        <w:t>If fewer than four members attend, the disbursement process should be postponed</w:t>
      </w:r>
    </w:p>
    <w:p>
      <w:pPr>
        <w:pStyle w:val="ListBullet"/>
      </w:pPr>
      <w:r>
        <w:t>The presence of the client/borrower and the co-insured/nominee is required at the time of loan disbursement</w:t>
      </w:r>
    </w:p>
    <w:p>
      <w:pPr>
        <w:pStyle w:val="ListBullet"/>
      </w:pPr>
      <w:r>
        <w:t>BM/BQM must hold meetings with clients/borrowers and their co-insured/nominee before distributing loan documents</w:t>
      </w:r>
    </w:p>
    <w:p>
      <w:pPr>
        <w:pStyle w:val="ListBullet"/>
      </w:pPr>
      <w:r>
        <w:t>During this meeting, key terms and conditions of the loan must be discussed and approval secured</w:t>
      </w:r>
    </w:p>
    <w:p>
      <w:pPr>
        <w:pStyle w:val="ListBullet"/>
      </w:pPr>
      <w:r>
        <w:t>If clients/borrowers do not agree to the terms and conditions, the disbursement should be cancelled</w:t>
      </w:r>
    </w:p>
    <w:p>
      <w:r>
        <w:rPr>
          <w:b/>
        </w:rPr>
        <w:t>BQM Discretion:</w:t>
      </w:r>
    </w:p>
    <w:p>
      <w:r>
        <w:t>BQM/BM (or higher authority) can cancel the disbursement if they are suspicious about the identity of the client/borrower or if clients/borrowers refuse to agree to joint liability.</w:t>
      </w:r>
    </w:p>
    <w:p>
      <w:pPr>
        <w:pStyle w:val="Heading2"/>
      </w:pPr>
      <w:r>
        <w:t>3.1 Loan Disbursement Process</w:t>
      </w:r>
    </w:p>
    <w:p>
      <w:r>
        <w:t>The loan disbursement process consists of several stages that must be completed in sequence to ensure compliance and proper documentation.</w:t>
      </w:r>
    </w:p>
    <w:p>
      <w:r>
        <w:rPr>
          <w:b/>
        </w:rPr>
        <w:t>Disbursement Workflow:</w:t>
      </w:r>
    </w:p>
    <w:p>
      <w:pPr>
        <w:pStyle w:val="ListNumber"/>
      </w:pPr>
      <w:r>
        <w:t>Branch Manager saves the sanction for the client in the sanction page</w:t>
      </w:r>
    </w:p>
    <w:p>
      <w:pPr>
        <w:pStyle w:val="ListNumber"/>
      </w:pPr>
      <w:r>
        <w:t>Once member reaches sanction stage, BQM uploads borrower and co-insured photos through E-Sign Photo Upload option</w:t>
      </w:r>
    </w:p>
    <w:p>
      <w:pPr>
        <w:pStyle w:val="ListNumber"/>
      </w:pPr>
      <w:r>
        <w:t>BQM initiates E-Sign process (auto-initiation or manual)</w:t>
      </w:r>
    </w:p>
    <w:p>
      <w:pPr>
        <w:pStyle w:val="ListNumber"/>
      </w:pPr>
      <w:r>
        <w:t>E-Sign initiated to customer for OTP verification</w:t>
      </w:r>
    </w:p>
    <w:p>
      <w:pPr>
        <w:pStyle w:val="ListNumber"/>
      </w:pPr>
      <w:r>
        <w:t>Customer completes OTP verification and E-Sign</w:t>
      </w:r>
    </w:p>
    <w:p>
      <w:pPr>
        <w:pStyle w:val="ListNumber"/>
      </w:pPr>
      <w:r>
        <w:t>BQM completes E-Sign on their end</w:t>
      </w:r>
    </w:p>
    <w:p>
      <w:pPr>
        <w:pStyle w:val="ListNumber"/>
      </w:pPr>
      <w:r>
        <w:t>Download loan application/agreement</w:t>
      </w:r>
    </w:p>
    <w:p>
      <w:pPr>
        <w:pStyle w:val="ListNumber"/>
      </w:pPr>
      <w:r>
        <w:t>Complete post-sanction and disbursement formalities</w:t>
      </w:r>
    </w:p>
    <w:p>
      <w:r>
        <w:br w:type="page"/>
      </w:r>
    </w:p>
    <w:p>
      <w:pPr>
        <w:pStyle w:val="Heading2"/>
      </w:pPr>
      <w:r>
        <w:t>3.2 E-Sign Process</w:t>
      </w:r>
    </w:p>
    <w:p>
      <w:r>
        <w:t>All loan disbursements must occur through the E-Sign process. BQMs (and not BMs) perform E-Sign photo upload from their system login, which triggers the OTP to be received by the BQM.</w:t>
      </w:r>
    </w:p>
    <w:p>
      <w:r>
        <w:rPr>
          <w:b/>
        </w:rPr>
        <w:t>Detailed E-Sign Steps:</w:t>
      </w:r>
    </w:p>
    <w:p/>
    <w:p>
      <w:r>
        <w:rPr>
          <w:b/>
        </w:rPr>
        <w:t xml:space="preserve">Step 1 - BM Sanction: </w:t>
      </w:r>
      <w:r>
        <w:t>Branch Manager saves the sanction for the client</w:t>
      </w:r>
    </w:p>
    <w:p>
      <w:r>
        <w:rPr>
          <w:b/>
        </w:rPr>
        <w:t xml:space="preserve">Step 2 - Photo Upload: </w:t>
      </w:r>
      <w:r>
        <w:t>BQM uploads borrower and co-insured photo through E-Sign Photo Upload option in mobile application</w:t>
      </w:r>
    </w:p>
    <w:p>
      <w:r>
        <w:rPr>
          <w:b/>
        </w:rPr>
        <w:t xml:space="preserve">Step 3 - Auto Initiation: </w:t>
      </w:r>
      <w:r>
        <w:t>System auto-initiates E-Sign or BQM manually initiates</w:t>
      </w:r>
    </w:p>
    <w:p>
      <w:r>
        <w:rPr>
          <w:b/>
        </w:rPr>
        <w:t xml:space="preserve">Step 4 - Customer Initiation: </w:t>
      </w:r>
      <w:r>
        <w:t>BQM initiates E-Sign to customer</w:t>
      </w:r>
    </w:p>
    <w:p>
      <w:r>
        <w:rPr>
          <w:b/>
        </w:rPr>
        <w:t xml:space="preserve">Step 5 - OTP Verification: </w:t>
      </w:r>
      <w:r>
        <w:t>User is redirected to digital signature screen</w:t>
      </w:r>
    </w:p>
    <w:p>
      <w:r>
        <w:rPr>
          <w:b/>
        </w:rPr>
        <w:t xml:space="preserve">Step 6 - Customer OTP: </w:t>
      </w:r>
      <w:r>
        <w:t>Customer enters OTP received on registered mobile</w:t>
      </w:r>
    </w:p>
    <w:p>
      <w:r>
        <w:rPr>
          <w:b/>
        </w:rPr>
        <w:t xml:space="preserve">Step 7 - Photo Auto-populate: </w:t>
      </w:r>
      <w:r>
        <w:t>Customer photograph auto-populates in the E-Sign interface</w:t>
      </w:r>
    </w:p>
    <w:p>
      <w:r>
        <w:rPr>
          <w:b/>
        </w:rPr>
        <w:t xml:space="preserve">Step 8 - Borrower E-Sign: </w:t>
      </w:r>
      <w:r>
        <w:t>Borrower completes E-Sign process</w:t>
      </w:r>
    </w:p>
    <w:p>
      <w:r>
        <w:rPr>
          <w:b/>
        </w:rPr>
        <w:t xml:space="preserve">Step 9 - BQM E-Sign: </w:t>
      </w:r>
      <w:r>
        <w:t>E-Sign initiated to BQM</w:t>
      </w:r>
    </w:p>
    <w:p>
      <w:r>
        <w:rPr>
          <w:b/>
        </w:rPr>
        <w:t xml:space="preserve">Step 10 - Document Download: </w:t>
      </w:r>
      <w:r>
        <w:t>Download signed application</w:t>
      </w:r>
    </w:p>
    <w:p>
      <w:r>
        <w:rPr>
          <w:b/>
        </w:rPr>
        <w:t xml:space="preserve">Step 11 - Disbursement: </w:t>
      </w:r>
      <w:r>
        <w:t>Complete post-sanction and disbursement</w:t>
      </w:r>
    </w:p>
    <w:p>
      <w:r>
        <w:rPr>
          <w:b/>
          <w:color w:val="C00000"/>
        </w:rPr>
        <w:t>Important Notes:</w:t>
      </w:r>
    </w:p>
    <w:p>
      <w:pPr>
        <w:pStyle w:val="ListBullet"/>
      </w:pPr>
      <w:r>
        <w:t>'Disburse' button will restrict disbursement if loan documents have not been downloaded</w:t>
      </w:r>
    </w:p>
    <w:p>
      <w:pPr>
        <w:pStyle w:val="ListBullet"/>
      </w:pPr>
      <w:r>
        <w:t>'Disburse' button will restrict disbursement if borrower has loans with pending mobile collection authentication. BQM can either authenticate or reject pending authentication to proceed</w:t>
      </w:r>
    </w:p>
    <w:p>
      <w:pPr>
        <w:pStyle w:val="Heading2"/>
      </w:pPr>
      <w:r>
        <w:t>3.3 Loan Document Storage</w:t>
      </w:r>
    </w:p>
    <w:p>
      <w:r>
        <w:t>Proper storage and organization of loan documents is essential for audit compliance and regulatory requirements. Follow the guidelines below for document storage:</w:t>
      </w:r>
    </w:p>
    <w:p>
      <w:r>
        <w:rPr>
          <w:b/>
        </w:rPr>
        <w:t>Document Storage Guidelines:</w:t>
      </w:r>
    </w:p>
    <w:p>
      <w:pPr>
        <w:pStyle w:val="ListBullet"/>
      </w:pPr>
      <w:r>
        <w:t>Store all loan documents in fireproof cabinets or designated secure storage</w:t>
      </w:r>
    </w:p>
    <w:p>
      <w:pPr>
        <w:pStyle w:val="ListBullet"/>
      </w:pPr>
      <w:r>
        <w:t>Organize documents by loan account number and date of disbursement</w:t>
      </w:r>
    </w:p>
    <w:p>
      <w:pPr>
        <w:pStyle w:val="ListBullet"/>
      </w:pPr>
      <w:r>
        <w:t>Maintain separate files for active loans and closed loans</w:t>
      </w:r>
    </w:p>
    <w:p>
      <w:pPr>
        <w:pStyle w:val="ListBullet"/>
      </w:pPr>
      <w:r>
        <w:t>Ensure all documents are complete before filing</w:t>
      </w:r>
    </w:p>
    <w:p>
      <w:pPr>
        <w:pStyle w:val="ListBullet"/>
      </w:pPr>
      <w:r>
        <w:t>Create a document checklist for each loan file to ensure completeness</w:t>
      </w:r>
    </w:p>
    <w:p>
      <w:pPr>
        <w:pStyle w:val="ListBullet"/>
      </w:pPr>
      <w:r>
        <w:t>Maintain digital backups of all loan documents in the system</w:t>
      </w:r>
    </w:p>
    <w:p>
      <w:pPr>
        <w:pStyle w:val="ListBullet"/>
      </w:pPr>
      <w:r>
        <w:t>Follow document retention policy as per regulatory guidelines (typically [X] years post closure)</w:t>
      </w:r>
    </w:p>
    <w:p>
      <w:r>
        <w:br w:type="page"/>
      </w:r>
    </w:p>
    <w:p>
      <w:pPr>
        <w:pStyle w:val="Heading1"/>
      </w:pPr>
      <w:r>
        <w:t>4. Branch Audit and Compliance</w:t>
      </w:r>
    </w:p>
    <w:p>
      <w:r>
        <w:t>It is the responsibility of the branch team to ensure that branch audit rating is 'Low Risk'. To achieve this, all field-related and branch-related activities must be carried out in accordance with established processes and policies.</w:t>
      </w:r>
    </w:p>
    <w:p>
      <w:r>
        <w:rPr>
          <w:b/>
        </w:rPr>
        <w:t>BQM Responsibilities for Audit:</w:t>
      </w:r>
    </w:p>
    <w:p>
      <w:pPr>
        <w:pStyle w:val="ListBullet"/>
      </w:pPr>
      <w:r>
        <w:t>Review deviations identified in previous audit and rectify them before the next audit</w:t>
      </w:r>
    </w:p>
    <w:p>
      <w:pPr>
        <w:pStyle w:val="ListBullet"/>
      </w:pPr>
      <w:r>
        <w:t>Ensure mistakes are not repeated in subsequent audits</w:t>
      </w:r>
    </w:p>
    <w:p>
      <w:pPr>
        <w:pStyle w:val="ListBullet"/>
      </w:pPr>
      <w:r>
        <w:t>Support Internal Auditors by providing required documents for completion of branch audit</w:t>
      </w:r>
    </w:p>
    <w:p>
      <w:pPr>
        <w:pStyle w:val="ListBullet"/>
      </w:pPr>
      <w:r>
        <w:t>Maintain proactive communication with auditors throughout the audit process</w:t>
      </w:r>
    </w:p>
    <w:p>
      <w:r>
        <w:rPr>
          <w:b/>
        </w:rPr>
        <w:t>Audit Process Timeline:</w:t>
      </w:r>
    </w:p>
    <w:p/>
    <w:p>
      <w:pPr>
        <w:pStyle w:val="ListBullet"/>
      </w:pPr>
      <w:r>
        <w:rPr>
          <w:b/>
        </w:rPr>
        <w:t xml:space="preserve">Day 1: </w:t>
      </w:r>
      <w:r>
        <w:t>Auditor sends email to BM/BQM with list of loan documents required (sample size approximately 90 loan documents, this number may vary)</w:t>
      </w:r>
    </w:p>
    <w:p>
      <w:pPr>
        <w:pStyle w:val="ListBullet"/>
      </w:pPr>
      <w:r>
        <w:rPr>
          <w:b/>
        </w:rPr>
        <w:t xml:space="preserve">Days 2-3: </w:t>
      </w:r>
      <w:r>
        <w:t>Daily reminders sent by auditor for pending documents</w:t>
      </w:r>
    </w:p>
    <w:p>
      <w:pPr>
        <w:pStyle w:val="ListBullet"/>
      </w:pPr>
      <w:r>
        <w:rPr>
          <w:b/>
        </w:rPr>
        <w:t xml:space="preserve">Day 3 EOD: </w:t>
      </w:r>
      <w:r>
        <w:t>Final reminder sent for pending documents</w:t>
      </w:r>
    </w:p>
    <w:p>
      <w:pPr>
        <w:pStyle w:val="ListBullet"/>
      </w:pPr>
      <w:r>
        <w:rPr>
          <w:b/>
        </w:rPr>
        <w:t xml:space="preserve">Surprise Audits: </w:t>
      </w:r>
      <w:r>
        <w:t>Random surprise audits conducted quarterly without prior intimation</w:t>
      </w:r>
    </w:p>
    <w:p>
      <w:pPr>
        <w:pStyle w:val="Heading2"/>
      </w:pPr>
      <w:r>
        <w:t>4.1 Branch Audit Parameters</w:t>
      </w:r>
    </w:p>
    <w:p>
      <w:r>
        <w:t>The audit team conducts comprehensive branch audits based on multiple parameters covering all aspects of branch operations.</w:t>
      </w:r>
    </w:p>
    <w:p>
      <w:r>
        <w:rPr>
          <w:b/>
        </w:rPr>
        <w:t>Audit Rating and Scoring:</w:t>
      </w:r>
    </w:p>
    <w:p/>
    <w:p>
      <w:pPr>
        <w:pStyle w:val="ListBullet"/>
      </w:pPr>
      <w:r>
        <w:rPr>
          <w:b/>
          <w:color w:val="00B050"/>
        </w:rPr>
        <w:t xml:space="preserve">Score ≥95: </w:t>
      </w:r>
      <w:r>
        <w:t>Low Risk</w:t>
      </w:r>
    </w:p>
    <w:p>
      <w:pPr>
        <w:pStyle w:val="ListBullet"/>
      </w:pPr>
      <w:r>
        <w:rPr>
          <w:b/>
          <w:color w:val="FFC000"/>
        </w:rPr>
        <w:t xml:space="preserve">Score &gt;80 &amp; &lt;95: </w:t>
      </w:r>
      <w:r>
        <w:t>Medium Risk</w:t>
      </w:r>
    </w:p>
    <w:p>
      <w:pPr>
        <w:pStyle w:val="ListBullet"/>
      </w:pPr>
      <w:r>
        <w:rPr>
          <w:b/>
          <w:color w:val="C00000"/>
        </w:rPr>
        <w:t xml:space="preserve">Score &lt;80: </w:t>
      </w:r>
      <w:r>
        <w:t>High Risk</w:t>
      </w:r>
    </w:p>
    <w:p>
      <w:r>
        <w:rPr>
          <w:b/>
        </w:rPr>
        <w:t>Important Points:</w:t>
      </w:r>
    </w:p>
    <w:p>
      <w:pPr>
        <w:pStyle w:val="ListBullet"/>
      </w:pPr>
      <w:r>
        <w:t>Branch audit grading carries weightage/multipliers in BQM KRA (Key Result Area)</w:t>
      </w:r>
    </w:p>
    <w:p>
      <w:pPr>
        <w:pStyle w:val="ListBullet"/>
      </w:pPr>
      <w:r>
        <w:rPr>
          <w:b/>
          <w:color w:val="C00000"/>
        </w:rPr>
        <w:t>If any misappropriation/fraud is found in the branch, the audit rating is reduced by one level</w:t>
      </w:r>
    </w:p>
    <w:p>
      <w:r>
        <w:br w:type="page"/>
      </w:r>
    </w:p>
    <w:p>
      <w:pPr>
        <w:pStyle w:val="Heading1"/>
      </w:pPr>
      <w:r>
        <w:t>5. Branch Documentation and Statutory Compliance</w:t>
      </w:r>
    </w:p>
    <w:p>
      <w:r>
        <w:t>One of the major responsibilities of a BQM is to maintain branch documentation. This plays an important role in branch audit and its ratings. All registers and files serve a specific purpose, and maintaining them properly helps track day-to-day activities.</w:t>
      </w:r>
    </w:p>
    <w:p>
      <w:r>
        <w:rPr>
          <w:b/>
        </w:rPr>
        <w:t>Key Responsibilities:</w:t>
      </w:r>
    </w:p>
    <w:p>
      <w:pPr>
        <w:pStyle w:val="ListBullet"/>
      </w:pPr>
      <w:r>
        <w:t>Enforce proper use of all registers and files with adherence to processes and policies</w:t>
      </w:r>
    </w:p>
    <w:p>
      <w:pPr>
        <w:pStyle w:val="ListBullet"/>
      </w:pPr>
      <w:r>
        <w:t>Ensure Loan Officers update the denomination book with center-wise collections and denomination of cash</w:t>
      </w:r>
    </w:p>
    <w:p>
      <w:pPr>
        <w:pStyle w:val="ListBullet"/>
      </w:pPr>
      <w:r>
        <w:t>Ask all visitors to compulsorily fill the Branch Visit Register without fail</w:t>
      </w:r>
    </w:p>
    <w:p>
      <w:pPr>
        <w:pStyle w:val="ListBullet"/>
      </w:pPr>
      <w:r>
        <w:t>Ensure all branch staff fill the Staff Movement Register without fail</w:t>
      </w:r>
    </w:p>
    <w:p>
      <w:pPr>
        <w:pStyle w:val="Heading2"/>
      </w:pPr>
      <w:r>
        <w:t>5.1 5S Methodology (Sort, Set in Order, Shine, Standardize, Sustain)</w:t>
      </w:r>
    </w:p>
    <w:p>
      <w:r>
        <w:t>Five 'S' is a Japanese concept - a five-step methodology that, when followed, creates a more organized and productive workspace. BQMs are instructed to fully understand the concept and implement it in their branches for better operational efficiency.</w:t>
      </w:r>
    </w:p>
    <w:tbl>
      <w:tblPr>
        <w:tblStyle w:val="LightGrid-Accent1"/>
        <w:tblW w:type="auto" w:w="0"/>
        <w:tblLook w:firstColumn="1" w:firstRow="1" w:lastColumn="0" w:lastRow="0" w:noHBand="0" w:noVBand="1" w:val="04A0"/>
      </w:tblPr>
      <w:tblGrid>
        <w:gridCol w:w="3120"/>
        <w:gridCol w:w="3120"/>
        <w:gridCol w:w="3120"/>
      </w:tblGrid>
      <w:tr>
        <w:tc>
          <w:tcPr>
            <w:tcW w:type="dxa" w:w="3120"/>
            <w:shd w:fill="2E75B6"/>
          </w:tcPr>
          <w:p>
            <w:r>
              <w:rPr>
                <w:b/>
                <w:color w:val="FFFFFF"/>
              </w:rPr>
              <w:t>5S Step</w:t>
            </w:r>
          </w:p>
        </w:tc>
        <w:tc>
          <w:tcPr>
            <w:tcW w:type="dxa" w:w="3120"/>
            <w:shd w:fill="2E75B6"/>
          </w:tcPr>
          <w:p>
            <w:r>
              <w:rPr>
                <w:b/>
                <w:color w:val="FFFFFF"/>
              </w:rPr>
              <w:t>Description</w:t>
            </w:r>
          </w:p>
        </w:tc>
        <w:tc>
          <w:tcPr>
            <w:tcW w:type="dxa" w:w="3120"/>
            <w:shd w:fill="2E75B6"/>
          </w:tcPr>
          <w:p>
            <w:r>
              <w:rPr>
                <w:b/>
                <w:color w:val="FFFFFF"/>
              </w:rPr>
              <w:t>Implementation</w:t>
            </w:r>
          </w:p>
        </w:tc>
      </w:tr>
      <w:tr>
        <w:tc>
          <w:tcPr>
            <w:tcW w:type="dxa" w:w="3120"/>
          </w:tcPr>
          <w:p>
            <w:r>
              <w:rPr>
                <w:b/>
              </w:rPr>
              <w:t>1. Sort</w:t>
            </w:r>
          </w:p>
        </w:tc>
        <w:tc>
          <w:tcPr>
            <w:tcW w:type="dxa" w:w="3120"/>
          </w:tcPr>
          <w:p>
            <w:r>
              <w:t>Separate needed items from unneeded items</w:t>
            </w:r>
          </w:p>
        </w:tc>
        <w:tc>
          <w:tcPr>
            <w:tcW w:type="dxa" w:w="3120"/>
          </w:tcPr>
          <w:p>
            <w:r>
              <w:t>Remove unnecessary items, keep only what is required for daily operations</w:t>
            </w:r>
          </w:p>
        </w:tc>
      </w:tr>
      <w:tr>
        <w:tc>
          <w:tcPr>
            <w:tcW w:type="dxa" w:w="3120"/>
          </w:tcPr>
          <w:p>
            <w:r>
              <w:rPr>
                <w:b/>
              </w:rPr>
              <w:t>2. Set in Order</w:t>
            </w:r>
          </w:p>
        </w:tc>
        <w:tc>
          <w:tcPr>
            <w:tcW w:type="dxa" w:w="3120"/>
          </w:tcPr>
          <w:p>
            <w:r>
              <w:t>Arrange items for easy access and use</w:t>
            </w:r>
          </w:p>
        </w:tc>
        <w:tc>
          <w:tcPr>
            <w:tcW w:type="dxa" w:w="3120"/>
          </w:tcPr>
          <w:p>
            <w:r>
              <w:t>Organize documents, files, and equipment in designated places with clear labels</w:t>
            </w:r>
          </w:p>
        </w:tc>
      </w:tr>
      <w:tr>
        <w:tc>
          <w:tcPr>
            <w:tcW w:type="dxa" w:w="3120"/>
          </w:tcPr>
          <w:p>
            <w:r>
              <w:rPr>
                <w:b/>
              </w:rPr>
              <w:t>3. Shine</w:t>
            </w:r>
          </w:p>
        </w:tc>
        <w:tc>
          <w:tcPr>
            <w:tcW w:type="dxa" w:w="3120"/>
          </w:tcPr>
          <w:p>
            <w:r>
              <w:t>Clean and inspect the workplace</w:t>
            </w:r>
          </w:p>
        </w:tc>
        <w:tc>
          <w:tcPr>
            <w:tcW w:type="dxa" w:w="3120"/>
          </w:tcPr>
          <w:p>
            <w:r>
              <w:t>Regular cleaning of branch premises, equipment, and work areas</w:t>
            </w:r>
          </w:p>
        </w:tc>
      </w:tr>
      <w:tr>
        <w:tc>
          <w:tcPr>
            <w:tcW w:type="dxa" w:w="3120"/>
          </w:tcPr>
          <w:p>
            <w:r>
              <w:rPr>
                <w:b/>
              </w:rPr>
              <w:t>4. Standardize</w:t>
            </w:r>
          </w:p>
        </w:tc>
        <w:tc>
          <w:tcPr>
            <w:tcW w:type="dxa" w:w="3120"/>
          </w:tcPr>
          <w:p>
            <w:r>
              <w:t>Create standard procedures</w:t>
            </w:r>
          </w:p>
        </w:tc>
        <w:tc>
          <w:tcPr>
            <w:tcW w:type="dxa" w:w="3120"/>
          </w:tcPr>
          <w:p>
            <w:r>
              <w:t>Develop and follow standard operating procedures for all activities</w:t>
            </w:r>
          </w:p>
        </w:tc>
      </w:tr>
      <w:tr>
        <w:tc>
          <w:tcPr>
            <w:tcW w:type="dxa" w:w="3120"/>
          </w:tcPr>
          <w:p>
            <w:r>
              <w:rPr>
                <w:b/>
              </w:rPr>
              <w:t>5. Sustain</w:t>
            </w:r>
          </w:p>
        </w:tc>
        <w:tc>
          <w:tcPr>
            <w:tcW w:type="dxa" w:w="3120"/>
          </w:tcPr>
          <w:p>
            <w:r>
              <w:t>Maintain and review standards</w:t>
            </w:r>
          </w:p>
        </w:tc>
        <w:tc>
          <w:tcPr>
            <w:tcW w:type="dxa" w:w="3120"/>
          </w:tcPr>
          <w:p>
            <w:r>
              <w:t>Regular audits and continuous improvement of 5S practices</w:t>
            </w:r>
          </w:p>
        </w:tc>
      </w:tr>
    </w:tbl>
    <w:p>
      <w:r>
        <w:br w:type="page"/>
      </w:r>
    </w:p>
    <w:p>
      <w:pPr>
        <w:pStyle w:val="Heading2"/>
      </w:pPr>
      <w:r>
        <w:t>5.2 Statutory Documents and their Display</w:t>
      </w:r>
    </w:p>
    <w:p>
      <w:r>
        <w:t>Proper display of statutory documents and information is mandatory for regulatory compliance and customer transparency. The following order must be maintained:</w:t>
      </w:r>
    </w:p>
    <w:p>
      <w:r>
        <w:rPr>
          <w:b/>
        </w:rPr>
        <w:t>Display Hierarchy:</w:t>
      </w:r>
    </w:p>
    <w:p/>
    <w:p>
      <w:pPr>
        <w:pStyle w:val="ListNumber"/>
      </w:pPr>
      <w:r>
        <w:rPr>
          <w:b/>
        </w:rPr>
        <w:t>Certificates &amp; Licenses</w:t>
      </w:r>
    </w:p>
    <w:p>
      <w:pPr>
        <w:pStyle w:val="ListBullet2"/>
      </w:pPr>
      <w:r>
        <w:t>Certificate of Incorporation</w:t>
      </w:r>
    </w:p>
    <w:p>
      <w:pPr>
        <w:pStyle w:val="ListBullet2"/>
      </w:pPr>
      <w:r>
        <w:t>NBFC License/Registration Certificate</w:t>
      </w:r>
    </w:p>
    <w:p>
      <w:pPr>
        <w:pStyle w:val="ListBullet2"/>
      </w:pPr>
      <w:r>
        <w:t>Shop &amp; Establishment License</w:t>
      </w:r>
    </w:p>
    <w:p>
      <w:pPr>
        <w:pStyle w:val="ListBullet2"/>
      </w:pPr>
      <w:r>
        <w:t>Any other regulatory licenses required</w:t>
      </w:r>
    </w:p>
    <w:p>
      <w:pPr>
        <w:pStyle w:val="ListNumber"/>
      </w:pPr>
      <w:r>
        <w:rPr>
          <w:b/>
        </w:rPr>
        <w:t>Process, Policies &amp; Guidelines for Customers</w:t>
      </w:r>
    </w:p>
    <w:p>
      <w:pPr>
        <w:pStyle w:val="ListBullet2"/>
      </w:pPr>
      <w:r>
        <w:t>Grievance Redressal Mechanism</w:t>
      </w:r>
    </w:p>
    <w:p>
      <w:pPr>
        <w:pStyle w:val="ListBullet2"/>
      </w:pPr>
      <w:r>
        <w:t>Fair Practice Code</w:t>
      </w:r>
    </w:p>
    <w:p>
      <w:pPr>
        <w:pStyle w:val="ListBullet2"/>
      </w:pPr>
      <w:r>
        <w:t>Interest Rate Chart</w:t>
      </w:r>
    </w:p>
    <w:p>
      <w:pPr>
        <w:pStyle w:val="ListBullet2"/>
      </w:pPr>
      <w:r>
        <w:t>Loan Products Information</w:t>
      </w:r>
    </w:p>
    <w:p>
      <w:pPr>
        <w:pStyle w:val="ListBullet2"/>
      </w:pPr>
      <w:r>
        <w:t>Contact Details - Head Office &amp; Nodal Officer</w:t>
      </w:r>
    </w:p>
    <w:p>
      <w:pPr>
        <w:pStyle w:val="ListBullet2"/>
      </w:pPr>
      <w:r>
        <w:t>Insurance Information Display</w:t>
      </w:r>
    </w:p>
    <w:p>
      <w:pPr>
        <w:pStyle w:val="ListNumber"/>
      </w:pPr>
      <w:r>
        <w:rPr>
          <w:b/>
        </w:rPr>
        <w:t>Process, Policies &amp; Guidelines for Employees</w:t>
      </w:r>
    </w:p>
    <w:p>
      <w:pPr>
        <w:pStyle w:val="ListBullet2"/>
      </w:pPr>
      <w:r>
        <w:t>Code of Conduct</w:t>
      </w:r>
    </w:p>
    <w:p>
      <w:pPr>
        <w:pStyle w:val="ListBullet2"/>
      </w:pPr>
      <w:r>
        <w:t>Prevention of Sexual Harassment (POSH) Policy</w:t>
      </w:r>
    </w:p>
    <w:p>
      <w:pPr>
        <w:pStyle w:val="ListBullet2"/>
      </w:pPr>
      <w:r>
        <w:t>Emergency Contact Numbers</w:t>
      </w:r>
    </w:p>
    <w:p>
      <w:r>
        <w:rPr>
          <w:b/>
        </w:rPr>
        <w:t>Display Requirements:</w:t>
      </w:r>
    </w:p>
    <w:p>
      <w:pPr>
        <w:pStyle w:val="ListBullet"/>
      </w:pPr>
      <w:r>
        <w:t>All statutory documents must be displayed in a prominent and easily visible location</w:t>
      </w:r>
    </w:p>
    <w:p>
      <w:pPr>
        <w:pStyle w:val="ListBullet"/>
      </w:pPr>
      <w:r>
        <w:t>Documents must be displayed in local language along with English where required</w:t>
      </w:r>
    </w:p>
    <w:p>
      <w:pPr>
        <w:pStyle w:val="ListBullet"/>
      </w:pPr>
      <w:r>
        <w:t>Information boards must be updated whenever there are changes in policies or rates</w:t>
      </w:r>
    </w:p>
    <w:p>
      <w:pPr>
        <w:pStyle w:val="ListBullet"/>
      </w:pPr>
      <w:r>
        <w:t>Ensure all displayed documents are legible and in good condition</w:t>
      </w:r>
    </w:p>
    <w:p>
      <w:r>
        <w:br w:type="page"/>
      </w:r>
    </w:p>
    <w:p>
      <w:pPr>
        <w:pStyle w:val="Heading1"/>
      </w:pPr>
      <w:r>
        <w:t>6. Tele-Calling</w:t>
      </w:r>
    </w:p>
    <w:p>
      <w:r>
        <w:t>Tele-calling can be very effective in understanding reasons for delinquency and passing information to clients. BQMs are required to conduct tele-calling in specific scenarios to support collection efforts and customer service.</w:t>
      </w:r>
    </w:p>
    <w:p>
      <w:r>
        <w:rPr>
          <w:b/>
        </w:rPr>
        <w:t>Two Primary Tele-Calling Scenarios:</w:t>
      </w:r>
    </w:p>
    <w:p>
      <w:pPr>
        <w:pStyle w:val="ListNumber"/>
      </w:pPr>
      <w:r>
        <w:t>Make calls to verify non-payment of EMI/EWI by Standard Pending and 1-30 DPD (Days Past Due) clients</w:t>
      </w:r>
    </w:p>
    <w:p>
      <w:pPr>
        <w:pStyle w:val="ListNumber"/>
      </w:pPr>
      <w:r>
        <w:t>Ensure that the client is coming to the branch office for loan disbursement</w:t>
      </w:r>
    </w:p>
    <w:p>
      <w:r>
        <w:rPr>
          <w:b/>
        </w:rPr>
        <w:t>Tele-Calling Best Practices:</w:t>
      </w:r>
    </w:p>
    <w:p>
      <w:pPr>
        <w:pStyle w:val="ListBullet"/>
      </w:pPr>
      <w:r>
        <w:t>Use the designated calling module in the system for tracking and documentation</w:t>
      </w:r>
    </w:p>
    <w:p>
      <w:pPr>
        <w:pStyle w:val="ListBullet"/>
      </w:pPr>
      <w:r>
        <w:t>Fill appropriate response/disposition after each call</w:t>
      </w:r>
    </w:p>
    <w:p>
      <w:pPr>
        <w:pStyle w:val="ListBullet"/>
      </w:pPr>
      <w:r>
        <w:t>Verify the actual reason for delinquency to determine appropriate next steps</w:t>
      </w:r>
    </w:p>
    <w:p>
      <w:pPr>
        <w:pStyle w:val="ListBullet"/>
      </w:pPr>
      <w:r>
        <w:t>Maintain a professional and empathetic tone during all calls</w:t>
      </w:r>
    </w:p>
    <w:p>
      <w:pPr>
        <w:pStyle w:val="ListBullet"/>
      </w:pPr>
      <w:r>
        <w:t>Document all call outcomes for future reference and audit trails</w:t>
      </w:r>
    </w:p>
    <w:p>
      <w:r>
        <w:rPr>
          <w:b/>
        </w:rPr>
        <w:t>Call Documentation Requirements:</w:t>
      </w:r>
    </w:p>
    <w:p>
      <w:pPr>
        <w:pStyle w:val="ListBullet"/>
      </w:pPr>
      <w:r>
        <w:t>Record date and time of each call</w:t>
      </w:r>
    </w:p>
    <w:p>
      <w:pPr>
        <w:pStyle w:val="ListBullet"/>
      </w:pPr>
      <w:r>
        <w:t>Document client response and reason for non-payment</w:t>
      </w:r>
    </w:p>
    <w:p>
      <w:pPr>
        <w:pStyle w:val="ListBullet"/>
      </w:pPr>
      <w:r>
        <w:t>Note any commitments made by the client</w:t>
      </w:r>
    </w:p>
    <w:p>
      <w:pPr>
        <w:pStyle w:val="ListBullet"/>
      </w:pPr>
      <w:r>
        <w:t>Record follow-up actions required</w:t>
      </w:r>
    </w:p>
    <w:p>
      <w:r>
        <w:br w:type="page"/>
      </w:r>
    </w:p>
    <w:p>
      <w:pPr>
        <w:pStyle w:val="Heading1"/>
      </w:pPr>
      <w:r>
        <w:t>7. Issue Management and Ticket Raising</w:t>
      </w:r>
    </w:p>
    <w:p>
      <w:r>
        <w:t>Effective issue management is critical for smooth branch operations. BQMs should be proficient in using the ticketing system to report and track resolution of various issues encountered in daily operations.</w:t>
      </w:r>
    </w:p>
    <w:p>
      <w:r>
        <w:rPr>
          <w:b/>
        </w:rPr>
        <w:t>Common Ticketing Systems:</w:t>
      </w:r>
    </w:p>
    <w:p>
      <w:r>
        <w:t>Organizations typically use ticketing systems (such as JIRA, FreshService, ServiceNow, or similar platforms) for issue tracking and resolution. BQMs must know the service and raise tickets promptly to solve various issues.</w:t>
      </w:r>
    </w:p>
    <w:p>
      <w:r>
        <w:rPr>
          <w:b/>
        </w:rPr>
        <w:t>Two Types of Tickets:</w:t>
      </w:r>
    </w:p>
    <w:p/>
    <w:p>
      <w:r>
        <w:rPr>
          <w:b/>
          <w:u w:val="single"/>
        </w:rPr>
        <w:t>1. Incident</w:t>
      </w:r>
    </w:p>
    <w:p>
      <w:r>
        <w:t>An incident is when something suddenly stops working or doesn't work the way it should. This problem causes interruption, making it hard for people to do their tasks, and it needs to be fixed to get things back to normal.</w:t>
      </w:r>
    </w:p>
    <w:p>
      <w:r>
        <w:rPr>
          <w:i/>
        </w:rPr>
        <w:t>Examples of Incidents:</w:t>
      </w:r>
    </w:p>
    <w:p>
      <w:pPr>
        <w:pStyle w:val="ListBullet"/>
      </w:pPr>
      <w:r>
        <w:t>Laptop/printer stops working</w:t>
      </w:r>
    </w:p>
    <w:p>
      <w:pPr>
        <w:pStyle w:val="ListBullet"/>
      </w:pPr>
      <w:r>
        <w:t>Problem in application or system access</w:t>
      </w:r>
    </w:p>
    <w:p>
      <w:pPr>
        <w:pStyle w:val="ListBullet"/>
      </w:pPr>
      <w:r>
        <w:t>Issue with email or communication tools</w:t>
      </w:r>
    </w:p>
    <w:p>
      <w:pPr>
        <w:pStyle w:val="ListBullet"/>
      </w:pPr>
      <w:r>
        <w:t>System errors or crashes</w:t>
      </w:r>
    </w:p>
    <w:p>
      <w:r>
        <w:rPr>
          <w:b/>
          <w:u w:val="single"/>
        </w:rPr>
        <w:t>2. Service Request</w:t>
      </w:r>
    </w:p>
    <w:p>
      <w:r>
        <w:t>A service request is when the user needs something they don't have but nothing is broken. It's a request for new hardware/software, furniture, or access to any application.</w:t>
      </w:r>
    </w:p>
    <w:p>
      <w:r>
        <w:rPr>
          <w:i/>
        </w:rPr>
        <w:t>Examples of Service Requests:</w:t>
      </w:r>
    </w:p>
    <w:p>
      <w:pPr>
        <w:pStyle w:val="ListBullet"/>
      </w:pPr>
      <w:r>
        <w:t>New laptop/equipment request</w:t>
      </w:r>
    </w:p>
    <w:p>
      <w:pPr>
        <w:pStyle w:val="ListBullet"/>
      </w:pPr>
      <w:r>
        <w:t>Installation of new software</w:t>
      </w:r>
    </w:p>
    <w:p>
      <w:pPr>
        <w:pStyle w:val="ListBullet"/>
      </w:pPr>
      <w:r>
        <w:t>Setting up new user account</w:t>
      </w:r>
    </w:p>
    <w:p>
      <w:pPr>
        <w:pStyle w:val="ListBullet"/>
      </w:pPr>
      <w:r>
        <w:t>Request for stationery or furniture</w:t>
      </w:r>
    </w:p>
    <w:p>
      <w:pPr>
        <w:pStyle w:val="ListBullet"/>
      </w:pPr>
      <w:r>
        <w:t>Access request to new systems/applications</w:t>
      </w:r>
    </w:p>
    <w:p>
      <w:r>
        <w:rPr>
          <w:b/>
        </w:rPr>
        <w:t>Ticket Raising Process:</w:t>
      </w:r>
    </w:p>
    <w:p>
      <w:pPr>
        <w:pStyle w:val="ListNumber"/>
      </w:pPr>
      <w:r>
        <w:t>Access the ticketing system portal</w:t>
      </w:r>
    </w:p>
    <w:p>
      <w:pPr>
        <w:pStyle w:val="ListNumber"/>
      </w:pPr>
      <w:r>
        <w:t>Your email ID will be auto-populated in the requester field</w:t>
      </w:r>
    </w:p>
    <w:p>
      <w:pPr>
        <w:pStyle w:val="ListNumber"/>
      </w:pPr>
      <w:r>
        <w:t>Add people through 'Add CC' if needed (use comma to separate multiple email addresses)</w:t>
      </w:r>
    </w:p>
    <w:p>
      <w:pPr>
        <w:pStyle w:val="ListNumber"/>
      </w:pPr>
      <w:r>
        <w:t>Select the correct category (IT, HR, Admin, Operations, etc.)</w:t>
      </w:r>
    </w:p>
    <w:p>
      <w:pPr>
        <w:pStyle w:val="ListNumber"/>
      </w:pPr>
      <w:r>
        <w:t>Choose whether it's an Incident or Service Request</w:t>
      </w:r>
    </w:p>
    <w:p>
      <w:pPr>
        <w:pStyle w:val="ListNumber"/>
      </w:pPr>
      <w:r>
        <w:t>Enter a clear and descriptive subject line</w:t>
      </w:r>
    </w:p>
    <w:p>
      <w:pPr>
        <w:pStyle w:val="ListNumber"/>
      </w:pPr>
      <w:r>
        <w:t>Write a detailed description explaining the issue or request</w:t>
      </w:r>
    </w:p>
    <w:p>
      <w:pPr>
        <w:pStyle w:val="ListNumber"/>
      </w:pPr>
      <w:r>
        <w:t>Attach relevant files/screenshots if applicable</w:t>
      </w:r>
    </w:p>
    <w:p>
      <w:pPr>
        <w:pStyle w:val="ListNumber"/>
      </w:pPr>
      <w:r>
        <w:t>Click 'Submit' to create the ticket</w:t>
      </w:r>
    </w:p>
    <w:p>
      <w:r>
        <w:rPr>
          <w:b/>
        </w:rPr>
        <w:t>Best Practices for Ticket Management:</w:t>
      </w:r>
    </w:p>
    <w:p>
      <w:pPr>
        <w:pStyle w:val="ListBullet"/>
      </w:pPr>
      <w:r>
        <w:t>Provide clear and complete information in the ticket description</w:t>
      </w:r>
    </w:p>
    <w:p>
      <w:pPr>
        <w:pStyle w:val="ListBullet"/>
      </w:pPr>
      <w:r>
        <w:t>Include error messages, screenshots, or relevant details</w:t>
      </w:r>
    </w:p>
    <w:p>
      <w:pPr>
        <w:pStyle w:val="ListBullet"/>
      </w:pPr>
      <w:r>
        <w:t>Follow up on pending tickets regularly</w:t>
      </w:r>
    </w:p>
    <w:p>
      <w:pPr>
        <w:pStyle w:val="ListBullet"/>
      </w:pPr>
      <w:r>
        <w:t>Update tickets with additional information if requested</w:t>
      </w:r>
    </w:p>
    <w:p>
      <w:pPr>
        <w:pStyle w:val="ListBullet"/>
      </w:pPr>
      <w:r>
        <w:t>Close tickets promptly once issues are resolved</w:t>
      </w:r>
    </w:p>
    <w:p>
      <w:pPr>
        <w:pStyle w:val="ListBullet"/>
      </w:pPr>
      <w:r>
        <w:t>Maintain a log of all tickets raised for audit purposes</w:t>
      </w:r>
    </w:p>
    <w:p>
      <w:r>
        <w:br w:type="page"/>
      </w:r>
    </w:p>
    <w:p>
      <w:pPr>
        <w:pStyle w:val="Heading1"/>
      </w:pPr>
      <w:r>
        <w:t>8. Death Claim Management</w:t>
      </w:r>
    </w:p>
    <w:p>
      <w:r>
        <w:t>Management of death claims is one of the most important and sensitive activities of a BQM. All borrowers and their co-insured/nominees are typically covered under credit shield insurance (if voluntarily opted by borrower). In case of death of the borrower or co-insured/nominee, the insurance company pays the borrower's loan outstanding to the organization. The remaining amount is paid to the nominee.</w:t>
      </w:r>
    </w:p>
    <w:p>
      <w:r>
        <w:rPr>
          <w:b/>
        </w:rPr>
        <w:t>BQM Responsibilities in Death Claim Management:</w:t>
      </w:r>
    </w:p>
    <w:p>
      <w:pPr>
        <w:pStyle w:val="ListBullet"/>
      </w:pPr>
      <w:r>
        <w:t>Maintain a dashboard of death claims: branch-wise, LO-wise, pincode or location details</w:t>
      </w:r>
    </w:p>
    <w:p>
      <w:pPr>
        <w:pStyle w:val="ListBullet"/>
      </w:pPr>
      <w:r>
        <w:t>Track status: Cleared / Pending at LO / Pending at Branch / Pending at HO / Pending at Insurer</w:t>
      </w:r>
    </w:p>
    <w:p>
      <w:pPr>
        <w:pStyle w:val="ListBullet"/>
      </w:pPr>
      <w:r>
        <w:t>Publish monthly status report to Branch Manager and supervisors</w:t>
      </w:r>
    </w:p>
    <w:p>
      <w:pPr>
        <w:pStyle w:val="ListBullet"/>
      </w:pPr>
      <w:r>
        <w:t>Monthly review by supervisor is mandatory</w:t>
      </w:r>
    </w:p>
    <w:p>
      <w:pPr>
        <w:pStyle w:val="ListBullet"/>
      </w:pPr>
      <w:r>
        <w:t>Maintain efforts log to clear pending cases and document issues</w:t>
      </w:r>
    </w:p>
    <w:p>
      <w:r>
        <w:rPr>
          <w:b/>
        </w:rPr>
        <w:t>Death Claim Process Steps:</w:t>
      </w:r>
    </w:p>
    <w:p/>
    <w:p>
      <w:r>
        <w:rPr>
          <w:b/>
        </w:rPr>
        <w:t>Step 1: Initial Response and Verification</w:t>
      </w:r>
    </w:p>
    <w:p>
      <w:r>
        <w:t>BQM must visit the center or borrower's house to console the bereaved family members and confirm the date of death. This demonstrates organizational empathy and helps gather accurate information.</w:t>
      </w:r>
    </w:p>
    <w:p>
      <w:r>
        <w:rPr>
          <w:b/>
        </w:rPr>
        <w:t>Step 2: Death Claim Tagging in System</w:t>
      </w:r>
    </w:p>
    <w:p>
      <w:r>
        <w:t>Tag the death claim in the web application by marking the loan account of the borrower for death claim. This initiates the insurance claim process.</w:t>
      </w:r>
    </w:p>
    <w:p>
      <w:r>
        <w:rPr>
          <w:b/>
          <w:color w:val="C00000"/>
        </w:rPr>
        <w:t>TAT (Turnaround Time): 15 Days from the date of death</w:t>
      </w:r>
    </w:p>
    <w:p>
      <w:r>
        <w:rPr>
          <w:b/>
        </w:rPr>
        <w:t>Step 3: Document Collection</w:t>
      </w:r>
    </w:p>
    <w:p>
      <w:r>
        <w:t>Obtain the following documents from the deceased's relatives:</w:t>
      </w:r>
    </w:p>
    <w:p>
      <w:pPr>
        <w:pStyle w:val="ListBullet"/>
      </w:pPr>
      <w:r>
        <w:t>Death certificate</w:t>
      </w:r>
    </w:p>
    <w:p>
      <w:pPr>
        <w:pStyle w:val="ListBullet"/>
      </w:pPr>
      <w:r>
        <w:t>Bank account details of the beneficiary</w:t>
      </w:r>
    </w:p>
    <w:p>
      <w:pPr>
        <w:pStyle w:val="ListBullet"/>
      </w:pPr>
      <w:r>
        <w:t>KYC documents of the beneficiary</w:t>
      </w:r>
    </w:p>
    <w:p>
      <w:pPr>
        <w:pStyle w:val="ListBullet"/>
      </w:pPr>
      <w:r>
        <w:t>Affidavit in case of name mismatch</w:t>
      </w:r>
    </w:p>
    <w:p>
      <w:pPr>
        <w:pStyle w:val="ListBullet"/>
      </w:pPr>
      <w:r>
        <w:t>Loan application form/claim discharge form (as per insurer's requirement)</w:t>
      </w:r>
    </w:p>
    <w:p>
      <w:r>
        <w:rPr>
          <w:b/>
        </w:rPr>
        <w:t>Step 4: Document Upload in System</w:t>
      </w:r>
    </w:p>
    <w:p>
      <w:r>
        <w:t>Upload all required documents in the web application for processing.</w:t>
      </w:r>
    </w:p>
    <w:p>
      <w:r>
        <w:rPr>
          <w:b/>
          <w:color w:val="C00000"/>
        </w:rPr>
        <w:t>TAT (Turnaround Time): 45 Days from the date of death</w:t>
      </w:r>
    </w:p>
    <w:p>
      <w:r>
        <w:rPr>
          <w:b/>
          <w:u w:val="single"/>
        </w:rPr>
        <w:t>Critical Points to Remember:</w:t>
      </w:r>
    </w:p>
    <w:p>
      <w:pPr>
        <w:pStyle w:val="ListBullet"/>
      </w:pPr>
      <w:r>
        <w:rPr>
          <w:b/>
        </w:rPr>
        <w:t xml:space="preserve">Prompt settlement is crucial: </w:t>
      </w:r>
      <w:r>
        <w:t>Delay and deficiency can result in adverse impact on client/borrower satisfaction</w:t>
      </w:r>
    </w:p>
    <w:p>
      <w:pPr>
        <w:pStyle w:val="ListBullet"/>
      </w:pPr>
      <w:r>
        <w:t>BQM/BM should be in constant touch with Head Office for prompt settlement of claims. HO insurance team should also constantly follow up with the insurance company</w:t>
      </w:r>
    </w:p>
    <w:p>
      <w:pPr>
        <w:pStyle w:val="ListBullet"/>
      </w:pPr>
      <w:r>
        <w:t>Lack of proper documents is an important reason for delay or non-settlement of claims. Ensure proper documents are collected as per KYC policy at the time of enrollment</w:t>
      </w:r>
    </w:p>
    <w:p>
      <w:pPr>
        <w:pStyle w:val="ListBullet"/>
      </w:pPr>
      <w:r>
        <w:t>Mismatch in name or age of the borrowers is often the reason for claim not being settled. Verify all details carefully</w:t>
      </w:r>
    </w:p>
    <w:p>
      <w:r>
        <w:br w:type="page"/>
      </w:r>
    </w:p>
    <w:p>
      <w:pPr>
        <w:pStyle w:val="Heading1"/>
      </w:pPr>
      <w:r>
        <w:t>9. Other Responsibilities of a BQM</w:t>
      </w:r>
    </w:p>
    <w:p>
      <w:r>
        <w:t>The following sections deal with additional responsibilities of a BQM. All BQMs must follow their roles and responsibilities with vigor and diligence.</w:t>
      </w:r>
    </w:p>
    <w:p>
      <w:pPr>
        <w:pStyle w:val="Heading2"/>
      </w:pPr>
      <w:r>
        <w:t>9.1 Walk-in Client Support</w:t>
      </w:r>
    </w:p>
    <w:p>
      <w:r>
        <w:t>Since BQMs stay in the branch for the majority of the time, they are responsible to help any walk-in client. Ensure that you understand the query and deliver a satisfactory solution. This will help in improving client connect and enhancing the organization's brand image.</w:t>
      </w:r>
    </w:p>
    <w:p>
      <w:pPr>
        <w:pStyle w:val="Heading2"/>
      </w:pPr>
      <w:r>
        <w:t>9.2 Field Collection Support</w:t>
      </w:r>
    </w:p>
    <w:p>
      <w:r>
        <w:t>If a BQM finds time after delivering their responsibilities, they can go to the field to help the branch in collections. Remember to take prior approval from supervisors.</w:t>
      </w:r>
    </w:p>
    <w:p>
      <w:pPr>
        <w:pStyle w:val="Heading2"/>
      </w:pPr>
      <w:r>
        <w:t>9.3 Trainee Staff Mentoring</w:t>
      </w:r>
    </w:p>
    <w:p>
      <w:r>
        <w:t>If the branch has trainee staff, BQMs must ensure they get holistic training. Ensure that along with field training, trainees learn cash management basics and other aspects mentioned in this document. Plan and ensure trainees observe good center meetings to understand process and policies.</w:t>
      </w:r>
    </w:p>
    <w:p>
      <w:pPr>
        <w:pStyle w:val="Heading2"/>
      </w:pPr>
      <w:r>
        <w:t>9.4 Branch Administration and Hygiene</w:t>
      </w:r>
    </w:p>
    <w:p>
      <w:r>
        <w:t>A clean and hygienic workplace keeps all staff happy and motivated. BQMs are requested to ensure various hygiene factors:</w:t>
      </w:r>
    </w:p>
    <w:p>
      <w:pPr>
        <w:pStyle w:val="ListBullet"/>
      </w:pPr>
      <w:r>
        <w:t>Branch cleanliness</w:t>
      </w:r>
    </w:p>
    <w:p>
      <w:pPr>
        <w:pStyle w:val="ListBullet"/>
      </w:pPr>
      <w:r>
        <w:t>Proper sanitation in branch office</w:t>
      </w:r>
    </w:p>
    <w:p>
      <w:pPr>
        <w:pStyle w:val="ListBullet"/>
      </w:pPr>
      <w:r>
        <w:t>Seating arrangement for staff and clients</w:t>
      </w:r>
    </w:p>
    <w:p>
      <w:pPr>
        <w:pStyle w:val="ListBullet"/>
      </w:pPr>
      <w:r>
        <w:t>Food hygiene for all branch staff</w:t>
      </w:r>
    </w:p>
    <w:p>
      <w:pPr>
        <w:pStyle w:val="ListBullet"/>
      </w:pPr>
      <w:r>
        <w:t>Proper lighting in working spaces</w:t>
      </w:r>
    </w:p>
    <w:p>
      <w:pPr>
        <w:pStyle w:val="ListBullet"/>
      </w:pPr>
      <w:r>
        <w:t>Availability of stationery for branch staff</w:t>
      </w:r>
    </w:p>
    <w:p>
      <w:pPr>
        <w:pStyle w:val="ListBullet"/>
      </w:pPr>
      <w:r>
        <w:t>Proactively raising tickets and following up to address branch issues</w:t>
      </w:r>
    </w:p>
    <w:p>
      <w:pPr>
        <w:pStyle w:val="ListBullet"/>
      </w:pPr>
      <w:r>
        <w:t>First-aid kit availability in branch</w:t>
      </w:r>
    </w:p>
    <w:p>
      <w:pPr>
        <w:pStyle w:val="ListBullet"/>
      </w:pPr>
      <w:r>
        <w:t>Ensuring staff wear helmets and follow traffic rules</w:t>
      </w:r>
    </w:p>
    <w:p>
      <w:pPr>
        <w:pStyle w:val="ListBullet"/>
      </w:pPr>
      <w:r>
        <w:t>Branch asset arrangements and space maximization</w:t>
      </w:r>
    </w:p>
    <w:p>
      <w:pPr>
        <w:pStyle w:val="ListBullet"/>
      </w:pPr>
      <w:r>
        <w:t>Availability of water for staff and clients</w:t>
      </w:r>
    </w:p>
    <w:p>
      <w:pPr>
        <w:pStyle w:val="Heading2"/>
      </w:pPr>
      <w:r>
        <w:t>9.5 Quality Follow-up</w:t>
      </w:r>
    </w:p>
    <w:p>
      <w:r>
        <w:t>BQMs must ensure quality in the branch. Follow up with BMs and LOs for various pending quality aspects like: CGT, GRT, House Verification, LUC, any Review Raised, pending center/client tagging.</w:t>
      </w:r>
    </w:p>
    <w:p>
      <w:pPr>
        <w:pStyle w:val="Heading2"/>
      </w:pPr>
      <w:r>
        <w:t>9.6 Acting Branch Manager</w:t>
      </w:r>
    </w:p>
    <w:p>
      <w:r>
        <w:t>BQMs should act as BM whenever there is absence of BM in the branch. This requires role change in the system - a ticket should be raised by the supervisor requesting the role change. Remember to initiate the role change request a day prior to avoid delays.</w:t>
      </w:r>
    </w:p>
    <w:p>
      <w:r>
        <w:br w:type="page"/>
      </w:r>
    </w:p>
    <w:p>
      <w:pPr>
        <w:pStyle w:val="Heading1"/>
      </w:pPr>
      <w:r>
        <w:t>10. Conclusion</w:t>
      </w:r>
    </w:p>
    <w:p>
      <w:r>
        <w:t>The Branch Quality Manager plays a pivotal role in ensuring operational excellence, compliance, and customer satisfaction at the branch level. This comprehensive manual provides the essential knowledge and guidelines required to perform the BQM role effectively.</w:t>
      </w:r>
    </w:p>
    <w:p>
      <w:r>
        <w:t>Success in this role requires attention to detail, strong organizational skills, empathy towards clients, and unwavering commitment to following processes and policies. Regular self-assessment against the standards outlined in this manual will help maintain high performance.</w:t>
      </w:r>
    </w:p>
    <w:p>
      <w:r>
        <w:rPr>
          <w:b/>
        </w:rPr>
        <w:t>Key Success Factors for BQMs:</w:t>
      </w:r>
    </w:p>
    <w:p>
      <w:pPr>
        <w:pStyle w:val="ListBullet"/>
      </w:pPr>
      <w:r>
        <w:t>Maintain zero-tolerance approach to cash mismanagement</w:t>
      </w:r>
    </w:p>
    <w:p>
      <w:pPr>
        <w:pStyle w:val="ListBullet"/>
      </w:pPr>
      <w:r>
        <w:t>Ensure 100% compliance with audit parameters</w:t>
      </w:r>
    </w:p>
    <w:p>
      <w:pPr>
        <w:pStyle w:val="ListBullet"/>
      </w:pPr>
      <w:r>
        <w:t>Provide empathetic and prompt support to clients, especially in sensitive matters like death claims</w:t>
      </w:r>
    </w:p>
    <w:p>
      <w:pPr>
        <w:pStyle w:val="ListBullet"/>
      </w:pPr>
      <w:r>
        <w:t>Maintain excellent documentation and record-keeping</w:t>
      </w:r>
    </w:p>
    <w:p>
      <w:pPr>
        <w:pStyle w:val="ListBullet"/>
      </w:pPr>
      <w:r>
        <w:t>Demonstrate proactive problem-solving and issue escalation</w:t>
      </w:r>
    </w:p>
    <w:p>
      <w:pPr>
        <w:pStyle w:val="ListBullet"/>
      </w:pPr>
      <w:r>
        <w:t>Support branch team in achieving collective goals</w:t>
      </w:r>
    </w:p>
    <w:p>
      <w:pPr>
        <w:pStyle w:val="ListBullet"/>
      </w:pPr>
      <w:r>
        <w:t>Continuously update knowledge of regulatory requirements and organizational policies</w:t>
      </w:r>
    </w:p>
    <w:p>
      <w:pPr>
        <w:pStyle w:val="ListBullet"/>
      </w:pPr>
      <w:r>
        <w:t>Foster a culture of quality and discipline in the branch</w:t>
      </w:r>
    </w:p>
    <w:p/>
    <w:p>
      <w:r>
        <w:t>Remember: Quality is not an act, it is a habit. Your consistent adherence to these processes will contribute significantly to the organization's growth and reputation in the microfinance sector.</w:t>
      </w:r>
    </w:p>
    <w:p>
      <w:r>
        <w:br w:type="page"/>
      </w:r>
    </w:p>
    <w:p>
      <w:pPr>
        <w:pStyle w:val="Heading1"/>
      </w:pPr>
      <w:r>
        <w:t>Appendix: Key Resources and References</w:t>
      </w:r>
    </w:p>
    <w:p>
      <w:r>
        <w:rPr>
          <w:b/>
        </w:rPr>
        <w:t>Internal References:</w:t>
      </w:r>
    </w:p>
    <w:p>
      <w:pPr>
        <w:pStyle w:val="ListBullet"/>
      </w:pPr>
      <w:r>
        <w:t>Operations Process Manual - [Version Number]</w:t>
      </w:r>
    </w:p>
    <w:p>
      <w:pPr>
        <w:pStyle w:val="ListBullet"/>
      </w:pPr>
      <w:r>
        <w:t>Policies &amp; Circulars Repository - Internal Policy Portal</w:t>
      </w:r>
    </w:p>
    <w:p>
      <w:pPr>
        <w:pStyle w:val="ListBullet"/>
      </w:pPr>
      <w:r>
        <w:t>Audit Guidelines and Parameters</w:t>
      </w:r>
    </w:p>
    <w:p>
      <w:pPr>
        <w:pStyle w:val="ListBullet"/>
      </w:pPr>
      <w:r>
        <w:t>Regulatory Compliance Framework</w:t>
      </w:r>
    </w:p>
    <w:p>
      <w:r>
        <w:rPr>
          <w:b/>
        </w:rPr>
        <w:t>Key Contact Points:</w:t>
      </w:r>
    </w:p>
    <w:p/>
    <w:p>
      <w:pPr>
        <w:pStyle w:val="ListBullet"/>
      </w:pPr>
      <w:r>
        <w:rPr>
          <w:b/>
        </w:rPr>
        <w:t xml:space="preserve">Head Office BQM Team: </w:t>
      </w:r>
      <w:r>
        <w:t>[Email Address]</w:t>
      </w:r>
    </w:p>
    <w:p>
      <w:pPr>
        <w:pStyle w:val="ListBullet"/>
      </w:pPr>
      <w:r>
        <w:rPr>
          <w:b/>
        </w:rPr>
        <w:t xml:space="preserve">Head Office Operations Team: </w:t>
      </w:r>
      <w:r>
        <w:t>[Email Address]</w:t>
      </w:r>
    </w:p>
    <w:p>
      <w:pPr>
        <w:pStyle w:val="ListBullet"/>
      </w:pPr>
      <w:r>
        <w:rPr>
          <w:b/>
        </w:rPr>
        <w:t xml:space="preserve">Branch Accounts Team: </w:t>
      </w:r>
      <w:r>
        <w:t>[Email Address]</w:t>
      </w:r>
    </w:p>
    <w:p>
      <w:pPr>
        <w:pStyle w:val="ListBullet"/>
      </w:pPr>
      <w:r>
        <w:rPr>
          <w:b/>
        </w:rPr>
        <w:t xml:space="preserve">Insurance Team: </w:t>
      </w:r>
      <w:r>
        <w:t>[Email Address]</w:t>
      </w:r>
    </w:p>
    <w:p>
      <w:pPr>
        <w:pStyle w:val="ListBullet"/>
      </w:pPr>
      <w:r>
        <w:rPr>
          <w:b/>
        </w:rPr>
        <w:t xml:space="preserve">Branch Support Service: </w:t>
      </w:r>
      <w:r>
        <w:t>[Email Address]</w:t>
      </w:r>
    </w:p>
    <w:p>
      <w:pPr>
        <w:pStyle w:val="ListBullet"/>
      </w:pPr>
      <w:r>
        <w:rPr>
          <w:b/>
        </w:rPr>
        <w:t xml:space="preserve">Cross-Sell Team: </w:t>
      </w:r>
      <w:r>
        <w:t>[Email Address]</w:t>
      </w:r>
    </w:p>
    <w:p>
      <w:pPr>
        <w:pStyle w:val="ListBullet"/>
      </w:pPr>
      <w:r>
        <w:rPr>
          <w:b/>
        </w:rPr>
        <w:t xml:space="preserve">Incentive Team: </w:t>
      </w:r>
      <w:r>
        <w:t>[Email Address]</w:t>
      </w:r>
    </w:p>
    <w:p>
      <w:pPr>
        <w:pStyle w:val="ListBullet"/>
      </w:pPr>
      <w:r>
        <w:rPr>
          <w:b/>
        </w:rPr>
        <w:t xml:space="preserve">IT Helpdesk: </w:t>
      </w:r>
      <w:r>
        <w:t>[Email Address / Phone Number]</w:t>
      </w:r>
    </w:p>
    <w:p>
      <w:pPr>
        <w:pStyle w:val="ListBullet"/>
      </w:pPr>
      <w:r>
        <w:rPr>
          <w:b/>
        </w:rPr>
        <w:t xml:space="preserve">HR Support: </w:t>
      </w:r>
      <w:r>
        <w:t>[Email Address / Phone Number]</w:t>
      </w:r>
    </w:p>
    <w:p/>
    <w:p/>
    <w:p>
      <w:pPr>
        <w:jc w:val="center"/>
      </w:pPr>
      <w:r>
        <w:rPr>
          <w:i/>
          <w:sz w:val="20"/>
        </w:rPr>
        <w:t>This manual is a living document and will be updated periodically.</w:t>
      </w:r>
    </w:p>
    <w:p>
      <w:pPr>
        <w:jc w:val="center"/>
      </w:pPr>
      <w:r>
        <w:rPr>
          <w:i/>
          <w:sz w:val="20"/>
        </w:rPr>
        <w:t>For the latest version, please refer to the internal policy portal.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