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page" w:tblpX="1" w:tblpY="-1275"/>
        <w:tblW w:w="19816" w:type="dxa"/>
        <w:tblLook w:val="04A0" w:firstRow="1" w:lastRow="0" w:firstColumn="1" w:lastColumn="0" w:noHBand="0" w:noVBand="1"/>
      </w:tblPr>
      <w:tblGrid>
        <w:gridCol w:w="19816"/>
      </w:tblGrid>
      <w:tr w:rsidR="00DC6C8E" w:rsidRPr="00B2222B" w14:paraId="4A604121" w14:textId="77777777" w:rsidTr="00C53FF1">
        <w:trPr>
          <w:trHeight w:val="517"/>
        </w:trPr>
        <w:tc>
          <w:tcPr>
            <w:tcW w:w="19816" w:type="dxa"/>
            <w:vMerge w:val="restart"/>
            <w:tcBorders>
              <w:top w:val="nil"/>
              <w:left w:val="nil"/>
              <w:bottom w:val="nil"/>
              <w:right w:val="nil"/>
            </w:tcBorders>
            <w:shd w:val="clear" w:color="auto" w:fill="auto"/>
            <w:noWrap/>
            <w:vAlign w:val="bottom"/>
            <w:hideMark/>
          </w:tcPr>
          <w:p w14:paraId="7C9AEEBC" w14:textId="77777777" w:rsidR="00DC6C8E" w:rsidRPr="00B2222B" w:rsidRDefault="00DC6C8E" w:rsidP="00C53FF1">
            <w:pPr>
              <w:spacing w:after="0" w:line="240" w:lineRule="auto"/>
              <w:jc w:val="both"/>
              <w:rPr>
                <w:rFonts w:ascii="Calibri" w:eastAsia="Times New Roman" w:hAnsi="Calibri" w:cs="Calibri"/>
                <w:color w:val="000000"/>
                <w:sz w:val="22"/>
                <w:szCs w:val="22"/>
                <w:lang w:eastAsia="en-IN"/>
              </w:rPr>
            </w:pPr>
          </w:p>
          <w:tbl>
            <w:tblPr>
              <w:tblW w:w="0" w:type="auto"/>
              <w:tblCellSpacing w:w="0" w:type="dxa"/>
              <w:tblCellMar>
                <w:left w:w="0" w:type="dxa"/>
                <w:right w:w="0" w:type="dxa"/>
              </w:tblCellMar>
              <w:tblLook w:val="04A0" w:firstRow="1" w:lastRow="0" w:firstColumn="1" w:lastColumn="0" w:noHBand="0" w:noVBand="1"/>
            </w:tblPr>
            <w:tblGrid>
              <w:gridCol w:w="19600"/>
            </w:tblGrid>
            <w:tr w:rsidR="00DC6C8E" w:rsidRPr="00B2222B" w14:paraId="5F4B62A0" w14:textId="77777777" w:rsidTr="00C53FF1">
              <w:trPr>
                <w:trHeight w:val="517"/>
                <w:tblCellSpacing w:w="0" w:type="dxa"/>
              </w:trPr>
              <w:tc>
                <w:tcPr>
                  <w:tcW w:w="19600" w:type="dxa"/>
                  <w:vMerge w:val="restart"/>
                  <w:tcBorders>
                    <w:top w:val="nil"/>
                    <w:left w:val="nil"/>
                    <w:bottom w:val="nil"/>
                    <w:right w:val="nil"/>
                  </w:tcBorders>
                  <w:shd w:val="clear" w:color="auto" w:fill="auto"/>
                  <w:noWrap/>
                  <w:vAlign w:val="bottom"/>
                  <w:hideMark/>
                </w:tcPr>
                <w:p w14:paraId="5EC5ADE3" w14:textId="77777777" w:rsidR="00DC6C8E" w:rsidRDefault="00DC6C8E" w:rsidP="00345866">
                  <w:pPr>
                    <w:framePr w:hSpace="180" w:wrap="around" w:hAnchor="page" w:x="1" w:y="-1275"/>
                    <w:spacing w:after="0" w:line="240" w:lineRule="auto"/>
                    <w:jc w:val="both"/>
                    <w:rPr>
                      <w:rFonts w:eastAsia="Times New Roman"/>
                      <w:b/>
                      <w:bCs/>
                      <w:sz w:val="32"/>
                      <w:szCs w:val="32"/>
                      <w:lang w:eastAsia="en-IN"/>
                    </w:rPr>
                  </w:pPr>
                  <w:r>
                    <w:rPr>
                      <w:rFonts w:eastAsia="Times New Roman"/>
                      <w:b/>
                      <w:bCs/>
                      <w:sz w:val="22"/>
                      <w:szCs w:val="22"/>
                      <w:lang w:eastAsia="en-IN"/>
                    </w:rPr>
                    <w:t xml:space="preserve">                                              </w:t>
                  </w:r>
                  <w:r w:rsidRPr="00CE78BA">
                    <w:rPr>
                      <w:rFonts w:eastAsia="Times New Roman"/>
                      <w:b/>
                      <w:bCs/>
                      <w:sz w:val="32"/>
                      <w:szCs w:val="32"/>
                      <w:lang w:eastAsia="en-IN"/>
                    </w:rPr>
                    <w:t>HOLY MARY INSTITUTE OF TECHNOLOGY &amp; SCIENCE</w:t>
                  </w:r>
                </w:p>
                <w:p w14:paraId="60ACC696" w14:textId="77777777" w:rsidR="00DC6C8E" w:rsidRPr="00CE78BA" w:rsidRDefault="00DC6C8E" w:rsidP="00345866">
                  <w:pPr>
                    <w:framePr w:hSpace="180" w:wrap="around" w:hAnchor="page" w:x="1" w:y="-1275"/>
                    <w:spacing w:after="0" w:line="240" w:lineRule="auto"/>
                    <w:jc w:val="both"/>
                    <w:rPr>
                      <w:rFonts w:eastAsia="Times New Roman"/>
                      <w:b/>
                      <w:bCs/>
                      <w:sz w:val="28"/>
                      <w:szCs w:val="28"/>
                      <w:lang w:eastAsia="en-IN"/>
                    </w:rPr>
                  </w:pPr>
                  <w:r>
                    <w:rPr>
                      <w:rFonts w:eastAsia="Times New Roman"/>
                      <w:b/>
                      <w:bCs/>
                      <w:sz w:val="32"/>
                      <w:szCs w:val="32"/>
                      <w:lang w:eastAsia="en-IN"/>
                    </w:rPr>
                    <w:t xml:space="preserve">                                                           </w:t>
                  </w:r>
                  <w:r>
                    <w:rPr>
                      <w:rFonts w:eastAsia="Times New Roman"/>
                      <w:b/>
                      <w:bCs/>
                      <w:sz w:val="28"/>
                      <w:szCs w:val="28"/>
                      <w:lang w:eastAsia="en-IN"/>
                    </w:rPr>
                    <w:t>(College of Engineering)</w:t>
                  </w:r>
                </w:p>
              </w:tc>
            </w:tr>
            <w:tr w:rsidR="00DC6C8E" w:rsidRPr="00B2222B" w14:paraId="06DBA97E" w14:textId="77777777" w:rsidTr="00C53FF1">
              <w:trPr>
                <w:trHeight w:val="517"/>
                <w:tblCellSpacing w:w="0" w:type="dxa"/>
              </w:trPr>
              <w:tc>
                <w:tcPr>
                  <w:tcW w:w="0" w:type="auto"/>
                  <w:vMerge/>
                  <w:tcBorders>
                    <w:top w:val="nil"/>
                    <w:left w:val="nil"/>
                    <w:bottom w:val="nil"/>
                    <w:right w:val="nil"/>
                  </w:tcBorders>
                  <w:vAlign w:val="center"/>
                  <w:hideMark/>
                </w:tcPr>
                <w:p w14:paraId="6A1370CF" w14:textId="77777777" w:rsidR="00DC6C8E" w:rsidRPr="00B2222B" w:rsidRDefault="00DC6C8E" w:rsidP="00345866">
                  <w:pPr>
                    <w:framePr w:hSpace="180" w:wrap="around" w:hAnchor="page" w:x="1" w:y="-1275"/>
                    <w:spacing w:after="0" w:line="240" w:lineRule="auto"/>
                    <w:jc w:val="both"/>
                    <w:rPr>
                      <w:rFonts w:eastAsia="Times New Roman"/>
                      <w:b/>
                      <w:bCs/>
                      <w:sz w:val="22"/>
                      <w:szCs w:val="22"/>
                      <w:lang w:eastAsia="en-IN"/>
                    </w:rPr>
                  </w:pPr>
                </w:p>
              </w:tc>
            </w:tr>
          </w:tbl>
          <w:p w14:paraId="3401F6A7" w14:textId="77777777" w:rsidR="00DC6C8E" w:rsidRPr="00B2222B" w:rsidRDefault="00DC6C8E" w:rsidP="00C53FF1">
            <w:pPr>
              <w:spacing w:after="0" w:line="240" w:lineRule="auto"/>
              <w:jc w:val="both"/>
              <w:rPr>
                <w:rFonts w:ascii="Calibri" w:eastAsia="Times New Roman" w:hAnsi="Calibri" w:cs="Calibri"/>
                <w:color w:val="000000"/>
                <w:sz w:val="22"/>
                <w:szCs w:val="22"/>
                <w:lang w:eastAsia="en-IN"/>
              </w:rPr>
            </w:pPr>
          </w:p>
        </w:tc>
      </w:tr>
      <w:tr w:rsidR="00DC6C8E" w:rsidRPr="00B2222B" w14:paraId="0A2A151F" w14:textId="77777777" w:rsidTr="00C53FF1">
        <w:trPr>
          <w:trHeight w:val="517"/>
        </w:trPr>
        <w:tc>
          <w:tcPr>
            <w:tcW w:w="19816" w:type="dxa"/>
            <w:vMerge/>
            <w:tcBorders>
              <w:top w:val="nil"/>
              <w:left w:val="nil"/>
              <w:bottom w:val="nil"/>
              <w:right w:val="nil"/>
            </w:tcBorders>
            <w:vAlign w:val="center"/>
            <w:hideMark/>
          </w:tcPr>
          <w:p w14:paraId="69AF6E5F" w14:textId="77777777" w:rsidR="00DC6C8E" w:rsidRPr="00B2222B" w:rsidRDefault="00DC6C8E" w:rsidP="00C53FF1">
            <w:pPr>
              <w:spacing w:after="0" w:line="240" w:lineRule="auto"/>
              <w:jc w:val="both"/>
              <w:rPr>
                <w:rFonts w:ascii="Calibri" w:eastAsia="Times New Roman" w:hAnsi="Calibri" w:cs="Calibri"/>
                <w:color w:val="000000"/>
                <w:sz w:val="22"/>
                <w:szCs w:val="22"/>
                <w:lang w:eastAsia="en-IN"/>
              </w:rPr>
            </w:pPr>
          </w:p>
        </w:tc>
      </w:tr>
      <w:tr w:rsidR="00DC6C8E" w:rsidRPr="00B2222B" w14:paraId="4AB47115" w14:textId="77777777" w:rsidTr="00C53FF1">
        <w:trPr>
          <w:trHeight w:val="420"/>
        </w:trPr>
        <w:tc>
          <w:tcPr>
            <w:tcW w:w="19816" w:type="dxa"/>
            <w:tcBorders>
              <w:top w:val="nil"/>
              <w:left w:val="nil"/>
              <w:bottom w:val="nil"/>
              <w:right w:val="nil"/>
            </w:tcBorders>
            <w:shd w:val="clear" w:color="auto" w:fill="auto"/>
            <w:noWrap/>
            <w:vAlign w:val="bottom"/>
            <w:hideMark/>
          </w:tcPr>
          <w:p w14:paraId="0B78FB3D" w14:textId="77777777" w:rsidR="00DC6C8E" w:rsidRPr="00B2222B" w:rsidRDefault="00DC6C8E" w:rsidP="00C53FF1">
            <w:pPr>
              <w:spacing w:after="0" w:line="240" w:lineRule="auto"/>
              <w:jc w:val="both"/>
              <w:rPr>
                <w:rFonts w:eastAsia="Times New Roman"/>
                <w:b/>
                <w:bCs/>
                <w:i/>
                <w:iCs/>
                <w:sz w:val="22"/>
                <w:szCs w:val="22"/>
                <w:lang w:eastAsia="en-IN"/>
              </w:rPr>
            </w:pPr>
            <w:r w:rsidRPr="00B2222B">
              <w:rPr>
                <w:rFonts w:eastAsia="Times New Roman"/>
                <w:b/>
                <w:bCs/>
                <w:noProof/>
                <w:sz w:val="22"/>
                <w:szCs w:val="22"/>
                <w:lang w:eastAsia="en-IN"/>
              </w:rPr>
              <w:drawing>
                <wp:anchor distT="0" distB="0" distL="114300" distR="114300" simplePos="0" relativeHeight="251659264" behindDoc="0" locked="0" layoutInCell="1" allowOverlap="1" wp14:anchorId="5A78D3BA" wp14:editId="685F7862">
                  <wp:simplePos x="0" y="0"/>
                  <wp:positionH relativeFrom="column">
                    <wp:posOffset>264795</wp:posOffset>
                  </wp:positionH>
                  <wp:positionV relativeFrom="paragraph">
                    <wp:posOffset>-574675</wp:posOffset>
                  </wp:positionV>
                  <wp:extent cx="1276350" cy="1057275"/>
                  <wp:effectExtent l="0" t="0" r="0" b="9525"/>
                  <wp:wrapNone/>
                  <wp:docPr id="2" name="Picture 1"/>
                  <wp:cNvGraphicFramePr/>
                  <a:graphic xmlns:a="http://schemas.openxmlformats.org/drawingml/2006/main">
                    <a:graphicData uri="http://schemas.openxmlformats.org/drawingml/2006/picture">
                      <pic:pic xmlns:pic="http://schemas.openxmlformats.org/drawingml/2006/picture">
                        <pic:nvPicPr>
                          <pic:cNvPr id="7205" name="Picture 1" descr="Backup_of_HMGI Logos"/>
                          <pic:cNvPicPr>
                            <a:picLocks noChangeAspect="1" noChangeArrowheads="1"/>
                          </pic:cNvPicPr>
                        </pic:nvPicPr>
                        <pic:blipFill>
                          <a:blip r:embed="rId5"/>
                          <a:srcRect/>
                          <a:stretch>
                            <a:fillRect/>
                          </a:stretch>
                        </pic:blipFill>
                        <pic:spPr bwMode="auto">
                          <a:xfrm>
                            <a:off x="0" y="0"/>
                            <a:ext cx="1276350" cy="10572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eastAsia="Times New Roman"/>
                <w:b/>
                <w:bCs/>
                <w:i/>
                <w:iCs/>
                <w:sz w:val="22"/>
                <w:szCs w:val="22"/>
                <w:lang w:eastAsia="en-IN"/>
              </w:rPr>
              <w:t xml:space="preserve">                                                 </w:t>
            </w:r>
            <w:r w:rsidRPr="00B2222B">
              <w:rPr>
                <w:rFonts w:eastAsia="Times New Roman"/>
                <w:b/>
                <w:bCs/>
                <w:i/>
                <w:iCs/>
                <w:sz w:val="22"/>
                <w:szCs w:val="22"/>
                <w:lang w:eastAsia="en-IN"/>
              </w:rPr>
              <w:t>(Approved by AICTE, Affiliated to JNTU Hyderabad, Accrediated by NAAC 'A' grade)</w:t>
            </w:r>
          </w:p>
          <w:p w14:paraId="3B4B16BF" w14:textId="77777777" w:rsidR="00DC6C8E" w:rsidRPr="00B2222B" w:rsidRDefault="00DC6C8E" w:rsidP="00C53FF1">
            <w:pPr>
              <w:spacing w:after="0" w:line="240" w:lineRule="auto"/>
              <w:jc w:val="both"/>
              <w:rPr>
                <w:rFonts w:eastAsia="Times New Roman"/>
                <w:b/>
                <w:bCs/>
                <w:i/>
                <w:iCs/>
                <w:sz w:val="22"/>
                <w:szCs w:val="22"/>
                <w:lang w:eastAsia="en-IN"/>
              </w:rPr>
            </w:pPr>
          </w:p>
        </w:tc>
      </w:tr>
      <w:tr w:rsidR="00DC6C8E" w:rsidRPr="00B2222B" w14:paraId="7D441060" w14:textId="77777777" w:rsidTr="00C53FF1">
        <w:trPr>
          <w:trHeight w:val="315"/>
        </w:trPr>
        <w:tc>
          <w:tcPr>
            <w:tcW w:w="19816" w:type="dxa"/>
            <w:tcBorders>
              <w:top w:val="nil"/>
              <w:left w:val="nil"/>
              <w:bottom w:val="nil"/>
              <w:right w:val="nil"/>
            </w:tcBorders>
            <w:shd w:val="clear" w:color="auto" w:fill="auto"/>
            <w:noWrap/>
            <w:vAlign w:val="bottom"/>
            <w:hideMark/>
          </w:tcPr>
          <w:p w14:paraId="0763085A" w14:textId="77777777" w:rsidR="00DC6C8E" w:rsidRPr="00B2222B" w:rsidRDefault="00DC6C8E" w:rsidP="00C53FF1">
            <w:pPr>
              <w:spacing w:after="0" w:line="240" w:lineRule="auto"/>
              <w:jc w:val="both"/>
              <w:rPr>
                <w:rFonts w:eastAsia="Times New Roman"/>
                <w:b/>
                <w:bCs/>
                <w:color w:val="000000"/>
                <w:sz w:val="22"/>
                <w:szCs w:val="22"/>
                <w:lang w:eastAsia="en-IN"/>
              </w:rPr>
            </w:pPr>
            <w:r>
              <w:rPr>
                <w:rFonts w:eastAsia="Times New Roman"/>
                <w:b/>
                <w:bCs/>
                <w:color w:val="000000"/>
                <w:sz w:val="22"/>
                <w:szCs w:val="22"/>
                <w:lang w:eastAsia="en-IN"/>
              </w:rPr>
              <w:t xml:space="preserve">                                                                      </w:t>
            </w:r>
            <w:r w:rsidRPr="00B2222B">
              <w:rPr>
                <w:rFonts w:eastAsia="Times New Roman"/>
                <w:b/>
                <w:bCs/>
                <w:color w:val="000000"/>
                <w:sz w:val="22"/>
                <w:szCs w:val="22"/>
                <w:lang w:eastAsia="en-IN"/>
              </w:rPr>
              <w:t>Bogaram (V), Keesara (M), Medchal Dist. – 501 301</w:t>
            </w:r>
          </w:p>
        </w:tc>
      </w:tr>
    </w:tbl>
    <w:p w14:paraId="37352F1B" w14:textId="77777777" w:rsidR="00DC6C8E" w:rsidRPr="00B2222B" w:rsidRDefault="00DC6C8E" w:rsidP="00DC6C8E">
      <w:pPr>
        <w:rPr>
          <w:sz w:val="22"/>
          <w:szCs w:val="22"/>
        </w:rPr>
      </w:pPr>
      <w:r>
        <w:rPr>
          <w:sz w:val="22"/>
          <w:szCs w:val="22"/>
        </w:rPr>
        <w:t>---------------------------------------------------------------------------------------------------------------------------</w:t>
      </w:r>
    </w:p>
    <w:p w14:paraId="0E5CFEF2" w14:textId="77777777" w:rsidR="00DC6C8E" w:rsidRPr="00B2222B" w:rsidRDefault="00DC6C8E" w:rsidP="00DC6C8E">
      <w:pPr>
        <w:jc w:val="center"/>
        <w:rPr>
          <w:sz w:val="22"/>
          <w:szCs w:val="22"/>
        </w:rPr>
      </w:pPr>
    </w:p>
    <w:p w14:paraId="20AD3F1E" w14:textId="3DD83A9E" w:rsidR="00DC6C8E" w:rsidRDefault="00DC6C8E" w:rsidP="00DC6C8E">
      <w:pPr>
        <w:jc w:val="center"/>
        <w:rPr>
          <w:sz w:val="32"/>
          <w:szCs w:val="32"/>
        </w:rPr>
      </w:pPr>
      <w:r>
        <w:rPr>
          <w:sz w:val="32"/>
          <w:szCs w:val="32"/>
        </w:rPr>
        <w:t>DEPARTMENT OF COMPUTER SCIENCE AND ENGINEERING</w:t>
      </w:r>
    </w:p>
    <w:p w14:paraId="5BC5C1C7" w14:textId="77777777" w:rsidR="00DC6C8E" w:rsidRDefault="00DC6C8E" w:rsidP="00DC6C8E">
      <w:pPr>
        <w:jc w:val="center"/>
        <w:rPr>
          <w:color w:val="44546A" w:themeColor="text2"/>
          <w:sz w:val="36"/>
          <w:szCs w:val="36"/>
        </w:rPr>
      </w:pPr>
    </w:p>
    <w:p w14:paraId="0E1C17E1" w14:textId="435C6FD7" w:rsidR="00DC6C8E" w:rsidRDefault="00345866" w:rsidP="00DC6C8E">
      <w:pPr>
        <w:spacing w:after="0" w:line="240" w:lineRule="auto"/>
        <w:jc w:val="center"/>
        <w:rPr>
          <w:color w:val="44546A" w:themeColor="text2"/>
          <w:sz w:val="36"/>
          <w:szCs w:val="36"/>
        </w:rPr>
      </w:pPr>
      <w:r>
        <w:rPr>
          <w:color w:val="44546A" w:themeColor="text2"/>
          <w:sz w:val="36"/>
          <w:szCs w:val="36"/>
        </w:rPr>
        <w:t>ACCIDENT ANALYSIS USING MACHING LEARNING</w:t>
      </w:r>
    </w:p>
    <w:p w14:paraId="5E8DCFFC" w14:textId="1D13EC3B" w:rsidR="00DC6C8E" w:rsidRDefault="00DC6C8E" w:rsidP="00DC6C8E">
      <w:pPr>
        <w:spacing w:after="0" w:line="240" w:lineRule="auto"/>
        <w:jc w:val="center"/>
      </w:pPr>
      <w:r>
        <w:rPr>
          <w:color w:val="44546A" w:themeColor="text2"/>
          <w:sz w:val="36"/>
          <w:szCs w:val="36"/>
        </w:rPr>
        <w:t>(Batch No : B3)</w:t>
      </w:r>
    </w:p>
    <w:p w14:paraId="66CCC337" w14:textId="77777777" w:rsidR="00DC6C8E" w:rsidRDefault="00DC6C8E" w:rsidP="00DC6C8E">
      <w:pPr>
        <w:jc w:val="center"/>
      </w:pPr>
      <w:r>
        <w:t xml:space="preserve">                                               </w:t>
      </w:r>
    </w:p>
    <w:p w14:paraId="75FB3D6E" w14:textId="2CAACFF5" w:rsidR="00DC6C8E" w:rsidRPr="00C17D13" w:rsidRDefault="00DC6C8E" w:rsidP="00424836">
      <w:pPr>
        <w:jc w:val="both"/>
        <w:rPr>
          <w:sz w:val="28"/>
          <w:szCs w:val="28"/>
          <w:lang w:val="en-US"/>
        </w:rPr>
      </w:pPr>
      <w:r w:rsidRPr="00ED6263">
        <w:rPr>
          <w:sz w:val="28"/>
          <w:szCs w:val="28"/>
          <w:lang w:val="en-US"/>
        </w:rPr>
        <w:t xml:space="preserve">The main objective of this project is to </w:t>
      </w:r>
      <w:r w:rsidR="000C1703">
        <w:rPr>
          <w:sz w:val="28"/>
          <w:szCs w:val="28"/>
          <w:lang w:val="en-US"/>
        </w:rPr>
        <w:t>analyze</w:t>
      </w:r>
      <w:r w:rsidR="00345866">
        <w:rPr>
          <w:sz w:val="28"/>
          <w:szCs w:val="28"/>
          <w:lang w:val="en-US"/>
        </w:rPr>
        <w:t xml:space="preserve"> the road side accidents </w:t>
      </w:r>
      <w:r w:rsidR="000C1703">
        <w:rPr>
          <w:sz w:val="28"/>
          <w:szCs w:val="28"/>
          <w:lang w:val="en-US"/>
        </w:rPr>
        <w:t>by scrutinizing accident-prone or hotspot areas and their root causes</w:t>
      </w:r>
      <w:r w:rsidR="00AC45CD">
        <w:rPr>
          <w:sz w:val="28"/>
          <w:szCs w:val="28"/>
          <w:lang w:val="en-US"/>
        </w:rPr>
        <w:t>.</w:t>
      </w:r>
    </w:p>
    <w:p w14:paraId="42708A90" w14:textId="6E8EBFE7" w:rsidR="00DC6C8E" w:rsidRPr="000C1703" w:rsidRDefault="00345866" w:rsidP="00424836">
      <w:pPr>
        <w:pStyle w:val="NormalWeb"/>
        <w:shd w:val="clear" w:color="auto" w:fill="FFFFFF"/>
        <w:spacing w:before="120" w:beforeAutospacing="0" w:after="90" w:afterAutospacing="0"/>
        <w:jc w:val="both"/>
        <w:rPr>
          <w:rFonts w:ascii="Roboto" w:hAnsi="Roboto"/>
          <w:color w:val="212121"/>
        </w:rPr>
      </w:pPr>
      <w:r w:rsidRPr="00AC45CD">
        <w:rPr>
          <w:color w:val="333333"/>
          <w:sz w:val="28"/>
          <w:szCs w:val="28"/>
          <w:shd w:val="clear" w:color="auto" w:fill="FFFFFF"/>
        </w:rPr>
        <w:t xml:space="preserve">Accidents through roadways have been a great threat to developed as well as underdeveloped countries. Road accidents and its safety have been a major concern for the world, and everyone is trying to handle this since years. Road traffic and reckless driving occur in every part of the world. Because of this, many pedestrians are affected too. With no fault, they become victims. Many road accidents occur because of numerous factors like atmospheric changes, sharp curves, and human faults. Injuries caused by road accidents are major but sometimes imperceptible, which later on affect health too. This study aims to analyze road accidents in one of the popular metropolitan cities, i.e., Bengaluru, through </w:t>
      </w:r>
      <w:r w:rsidR="00AC45CD">
        <w:rPr>
          <w:rFonts w:ascii="Roboto" w:hAnsi="Roboto"/>
          <w:color w:val="212121"/>
        </w:rPr>
        <w:t>Linear Regression</w:t>
      </w:r>
      <w:r w:rsidR="00AC45CD">
        <w:rPr>
          <w:rFonts w:ascii="Roboto" w:hAnsi="Roboto"/>
          <w:color w:val="212121"/>
        </w:rPr>
        <w:t xml:space="preserve">, </w:t>
      </w:r>
      <w:r w:rsidR="00AC45CD" w:rsidRPr="00AC45CD">
        <w:rPr>
          <w:rFonts w:ascii="Roboto" w:hAnsi="Roboto"/>
          <w:color w:val="212121"/>
        </w:rPr>
        <w:t>Polynomial Regression</w:t>
      </w:r>
      <w:r w:rsidR="00AC45CD">
        <w:rPr>
          <w:rFonts w:ascii="Roboto" w:hAnsi="Roboto"/>
          <w:color w:val="212121"/>
        </w:rPr>
        <w:t xml:space="preserve">, </w:t>
      </w:r>
      <w:r w:rsidR="00AC45CD" w:rsidRPr="00AC45CD">
        <w:rPr>
          <w:rFonts w:ascii="Roboto" w:hAnsi="Roboto"/>
          <w:color w:val="212121"/>
        </w:rPr>
        <w:t>Decision Tree Regressor</w:t>
      </w:r>
      <w:r w:rsidR="00AC45CD">
        <w:rPr>
          <w:rFonts w:ascii="Roboto" w:hAnsi="Roboto"/>
          <w:color w:val="212121"/>
        </w:rPr>
        <w:t xml:space="preserve">, </w:t>
      </w:r>
      <w:r w:rsidR="00AC45CD" w:rsidRPr="00AC45CD">
        <w:rPr>
          <w:rFonts w:ascii="Roboto" w:hAnsi="Roboto"/>
          <w:color w:val="212121"/>
        </w:rPr>
        <w:t>Support Vector Regressor</w:t>
      </w:r>
      <w:r w:rsidR="000C1703">
        <w:rPr>
          <w:rFonts w:ascii="Roboto" w:hAnsi="Roboto"/>
          <w:color w:val="212121"/>
        </w:rPr>
        <w:t xml:space="preserve">, </w:t>
      </w:r>
      <w:r w:rsidR="00AC45CD" w:rsidRPr="000C1703">
        <w:rPr>
          <w:rFonts w:ascii="Roboto" w:hAnsi="Roboto"/>
          <w:color w:val="212121"/>
        </w:rPr>
        <w:t>Random Forest Regressor</w:t>
      </w:r>
      <w:r w:rsidR="000C1703">
        <w:rPr>
          <w:rFonts w:ascii="Roboto" w:hAnsi="Roboto"/>
          <w:color w:val="212121"/>
        </w:rPr>
        <w:t xml:space="preserve"> </w:t>
      </w:r>
      <w:r w:rsidRPr="000C1703">
        <w:rPr>
          <w:color w:val="333333"/>
          <w:sz w:val="28"/>
          <w:szCs w:val="28"/>
          <w:shd w:val="clear" w:color="auto" w:fill="FFFFFF"/>
        </w:rPr>
        <w:t>algorithm</w:t>
      </w:r>
      <w:r w:rsidR="000C1703">
        <w:rPr>
          <w:color w:val="333333"/>
          <w:sz w:val="28"/>
          <w:szCs w:val="28"/>
          <w:shd w:val="clear" w:color="auto" w:fill="FFFFFF"/>
        </w:rPr>
        <w:t>s</w:t>
      </w:r>
      <w:r w:rsidRPr="000C1703">
        <w:rPr>
          <w:color w:val="333333"/>
          <w:sz w:val="28"/>
          <w:szCs w:val="28"/>
          <w:shd w:val="clear" w:color="auto" w:fill="FFFFFF"/>
        </w:rPr>
        <w:t xml:space="preserve"> and machine learning by scrutinizing accident-prone or hotspot areas and their root causes.</w:t>
      </w:r>
    </w:p>
    <w:p w14:paraId="72809BD6" w14:textId="77777777" w:rsidR="00DC6C8E" w:rsidRDefault="00DC6C8E" w:rsidP="00DC6C8E">
      <w:pPr>
        <w:pStyle w:val="NormalWeb"/>
        <w:shd w:val="clear" w:color="auto" w:fill="FFFFFF"/>
        <w:spacing w:before="0" w:beforeAutospacing="0" w:after="0" w:afterAutospacing="0"/>
        <w:textAlignment w:val="baseline"/>
        <w:rPr>
          <w:rFonts w:ascii="Helvetica" w:hAnsi="Helvetica" w:cs="Helvetica"/>
          <w:color w:val="000000"/>
          <w:sz w:val="26"/>
          <w:szCs w:val="26"/>
        </w:rPr>
      </w:pPr>
    </w:p>
    <w:p w14:paraId="4AE765AA" w14:textId="77777777" w:rsidR="00DC6C8E" w:rsidRDefault="00DC6C8E" w:rsidP="00DC6C8E">
      <w:pPr>
        <w:pStyle w:val="NormalWeb"/>
        <w:shd w:val="clear" w:color="auto" w:fill="FFFFFF"/>
        <w:spacing w:before="0" w:beforeAutospacing="0" w:after="0" w:afterAutospacing="0"/>
        <w:textAlignment w:val="baseline"/>
        <w:rPr>
          <w:rFonts w:ascii="Helvetica" w:hAnsi="Helvetica" w:cs="Helvetica"/>
          <w:color w:val="000000"/>
          <w:sz w:val="26"/>
          <w:szCs w:val="26"/>
        </w:rPr>
      </w:pPr>
    </w:p>
    <w:p w14:paraId="2A340D97" w14:textId="77777777" w:rsidR="00DC6C8E" w:rsidRDefault="00DC6C8E" w:rsidP="00DC6C8E">
      <w:pPr>
        <w:pStyle w:val="NormalWeb"/>
        <w:shd w:val="clear" w:color="auto" w:fill="FFFFFF"/>
        <w:spacing w:before="0" w:beforeAutospacing="0" w:after="0" w:afterAutospacing="0"/>
        <w:textAlignment w:val="baseline"/>
        <w:rPr>
          <w:rFonts w:ascii="Helvetica" w:hAnsi="Helvetica" w:cs="Helvetica"/>
          <w:color w:val="000000"/>
          <w:sz w:val="26"/>
          <w:szCs w:val="26"/>
        </w:rPr>
      </w:pPr>
    </w:p>
    <w:p w14:paraId="29FA23BD" w14:textId="77777777" w:rsidR="00DC6C8E" w:rsidRDefault="00DC6C8E" w:rsidP="00DC6C8E">
      <w:pPr>
        <w:pStyle w:val="NormalWeb"/>
        <w:shd w:val="clear" w:color="auto" w:fill="FFFFFF"/>
        <w:spacing w:before="0" w:beforeAutospacing="0" w:after="0" w:afterAutospacing="0"/>
        <w:textAlignment w:val="baseline"/>
        <w:rPr>
          <w:rFonts w:ascii="Helvetica" w:hAnsi="Helvetica" w:cs="Helvetica"/>
          <w:color w:val="000000"/>
          <w:sz w:val="26"/>
          <w:szCs w:val="26"/>
        </w:rPr>
      </w:pPr>
    </w:p>
    <w:p w14:paraId="7C39C0E1" w14:textId="77777777" w:rsidR="00DC6C8E" w:rsidRDefault="00DC6C8E" w:rsidP="00DC6C8E">
      <w:pPr>
        <w:jc w:val="center"/>
      </w:pPr>
    </w:p>
    <w:p w14:paraId="7E6B816F" w14:textId="190BBF48" w:rsidR="002E0E16" w:rsidRDefault="00DC6C8E" w:rsidP="002E0E16">
      <w:pPr>
        <w:spacing w:after="0" w:line="360" w:lineRule="auto"/>
      </w:pPr>
      <w:r w:rsidRPr="00424836">
        <w:rPr>
          <w:color w:val="4472C4" w:themeColor="accent1"/>
        </w:rPr>
        <w:t xml:space="preserve">INTERNAL GUIDE NAME                                    </w:t>
      </w:r>
      <w:r w:rsidR="002E0E16" w:rsidRPr="00424836">
        <w:rPr>
          <w:color w:val="4472C4" w:themeColor="accent1"/>
        </w:rPr>
        <w:t xml:space="preserve">           </w:t>
      </w:r>
      <w:r w:rsidRPr="00424836">
        <w:rPr>
          <w:color w:val="4472C4" w:themeColor="accent1"/>
        </w:rPr>
        <w:t xml:space="preserve">    </w:t>
      </w:r>
      <w:r w:rsidR="002E0E16" w:rsidRPr="00424836">
        <w:rPr>
          <w:color w:val="4472C4" w:themeColor="accent1"/>
        </w:rPr>
        <w:t xml:space="preserve">  TEAM MEMBERS </w:t>
      </w:r>
      <w:r w:rsidR="002E0E16">
        <w:t>:</w:t>
      </w:r>
    </w:p>
    <w:p w14:paraId="7D51702A" w14:textId="33255E44" w:rsidR="002E0E16" w:rsidRDefault="002E0E16" w:rsidP="002E0E16">
      <w:pPr>
        <w:spacing w:after="0"/>
      </w:pPr>
      <w:r>
        <w:t xml:space="preserve">    Dr.G.V</w:t>
      </w:r>
      <w:r w:rsidR="00424836">
        <w:t xml:space="preserve">enkat </w:t>
      </w:r>
      <w:r>
        <w:t>Koti Reddy                                                P.Ram Nivesh Reddy</w:t>
      </w:r>
      <w:r w:rsidRPr="00B2222B">
        <w:t xml:space="preserve"> </w:t>
      </w:r>
      <w:r>
        <w:t xml:space="preserve"> (18C91A0576) </w:t>
      </w:r>
    </w:p>
    <w:p w14:paraId="3848EA61" w14:textId="0D387215" w:rsidR="002E0E16" w:rsidRDefault="002E0E16" w:rsidP="002E0E16">
      <w:pPr>
        <w:spacing w:after="0"/>
      </w:pPr>
      <w:r>
        <w:t xml:space="preserve">               Ass</w:t>
      </w:r>
      <w:r w:rsidR="000C1703">
        <w:t>ocia</w:t>
      </w:r>
      <w:r>
        <w:t>t</w:t>
      </w:r>
      <w:r w:rsidR="000C1703">
        <w:t>e</w:t>
      </w:r>
      <w:r>
        <w:t xml:space="preserve"> Professor                                              Pannala Divya </w:t>
      </w:r>
      <w:r w:rsidR="00424836">
        <w:t xml:space="preserve">            </w:t>
      </w:r>
      <w:r>
        <w:t>(18C91A0567)</w:t>
      </w:r>
    </w:p>
    <w:p w14:paraId="60544D19" w14:textId="0135E871" w:rsidR="002E0E16" w:rsidRDefault="002E0E16" w:rsidP="002E0E16">
      <w:pPr>
        <w:spacing w:after="0"/>
      </w:pPr>
      <w:r>
        <w:t xml:space="preserve">                                                                                             N.Sriharsha </w:t>
      </w:r>
      <w:r w:rsidR="00424836">
        <w:t xml:space="preserve">                </w:t>
      </w:r>
      <w:r>
        <w:t>(18C91A0562)</w:t>
      </w:r>
    </w:p>
    <w:p w14:paraId="2020E564" w14:textId="77777777" w:rsidR="00684E0C" w:rsidRDefault="00684E0C"/>
    <w:sectPr w:rsidR="00684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83084"/>
    <w:multiLevelType w:val="multilevel"/>
    <w:tmpl w:val="CB38C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C8E"/>
    <w:rsid w:val="000C1703"/>
    <w:rsid w:val="002E0E16"/>
    <w:rsid w:val="00345866"/>
    <w:rsid w:val="00424836"/>
    <w:rsid w:val="00684E0C"/>
    <w:rsid w:val="007C0D90"/>
    <w:rsid w:val="00AC45CD"/>
    <w:rsid w:val="00DC6C8E"/>
    <w:rsid w:val="00EB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FAC7"/>
  <w15:chartTrackingRefBased/>
  <w15:docId w15:val="{2FB165D2-BDCE-4287-B105-E45EE894C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C8E"/>
    <w:pPr>
      <w:spacing w:after="200" w:line="276" w:lineRule="auto"/>
    </w:pPr>
    <w:rPr>
      <w:rFonts w:ascii="Times New Roman" w:hAnsi="Times New Roman" w:cs="Times New Roman"/>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6C8E"/>
    <w:pPr>
      <w:spacing w:before="100" w:beforeAutospacing="1" w:after="100" w:afterAutospacing="1" w:line="240" w:lineRule="auto"/>
    </w:pPr>
    <w:rPr>
      <w:rFonts w:eastAsia="Times New Roman"/>
      <w:lang w:val="en-US"/>
    </w:rPr>
  </w:style>
  <w:style w:type="character" w:customStyle="1" w:styleId="has-inline-color">
    <w:name w:val="has-inline-color"/>
    <w:basedOn w:val="DefaultParagraphFont"/>
    <w:rsid w:val="00DC6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1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PODDUTOORY REDDY</dc:creator>
  <cp:keywords/>
  <dc:description/>
  <cp:lastModifiedBy>ramnivesh reddy</cp:lastModifiedBy>
  <cp:revision>4</cp:revision>
  <cp:lastPrinted>2021-11-19T15:06:00Z</cp:lastPrinted>
  <dcterms:created xsi:type="dcterms:W3CDTF">2021-10-04T12:44:00Z</dcterms:created>
  <dcterms:modified xsi:type="dcterms:W3CDTF">2021-11-19T17:00:00Z</dcterms:modified>
</cp:coreProperties>
</file>