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593E1" w14:textId="1795DE88" w:rsidR="00531C51" w:rsidRPr="008D43BA" w:rsidRDefault="007770C3">
      <w:pPr>
        <w:rPr>
          <w:lang w:val="nl-NL"/>
        </w:rPr>
      </w:pPr>
      <w:r w:rsidRPr="008D43BA">
        <w:rPr>
          <w:lang w:val="nl-NL"/>
        </w:rPr>
        <w:t>Bronnenlijst</w:t>
      </w:r>
      <w:r w:rsidR="008D43BA" w:rsidRPr="008D43BA">
        <w:rPr>
          <w:lang w:val="nl-NL"/>
        </w:rPr>
        <w:t xml:space="preserve"> </w:t>
      </w:r>
    </w:p>
    <w:p w14:paraId="0A33CFF3" w14:textId="77777777" w:rsidR="008D43BA" w:rsidRPr="008D43BA" w:rsidRDefault="008D43BA" w:rsidP="008D43BA">
      <w:pPr>
        <w:numPr>
          <w:ilvl w:val="0"/>
          <w:numId w:val="2"/>
        </w:numPr>
      </w:pPr>
      <w:proofErr w:type="spellStart"/>
      <w:r w:rsidRPr="008D43BA">
        <w:rPr>
          <w:lang w:val="nl-NL"/>
        </w:rPr>
        <w:t>Radu</w:t>
      </w:r>
      <w:proofErr w:type="spellEnd"/>
      <w:r w:rsidRPr="008D43BA">
        <w:rPr>
          <w:lang w:val="nl-NL"/>
        </w:rPr>
        <w:t xml:space="preserve">, A. F., &amp; </w:t>
      </w:r>
      <w:proofErr w:type="spellStart"/>
      <w:r w:rsidRPr="008D43BA">
        <w:rPr>
          <w:lang w:val="nl-NL"/>
        </w:rPr>
        <w:t>Bungau</w:t>
      </w:r>
      <w:proofErr w:type="spellEnd"/>
      <w:r w:rsidRPr="008D43BA">
        <w:rPr>
          <w:lang w:val="nl-NL"/>
        </w:rPr>
        <w:t xml:space="preserve">, S. G. (2021). </w:t>
      </w:r>
      <w:r w:rsidRPr="008D43BA">
        <w:t xml:space="preserve">Management of rheumatoid arthritis: An overview. </w:t>
      </w:r>
      <w:r w:rsidRPr="008D43BA">
        <w:rPr>
          <w:i/>
          <w:iCs/>
        </w:rPr>
        <w:t>Cells, 10</w:t>
      </w:r>
      <w:r w:rsidRPr="008D43BA">
        <w:t xml:space="preserve">(11), 2857. </w:t>
      </w:r>
      <w:hyperlink r:id="rId5" w:history="1">
        <w:r w:rsidRPr="008D43BA">
          <w:rPr>
            <w:rStyle w:val="Hyperlink"/>
          </w:rPr>
          <w:t>https://doi.org/10.3390/cells10112857</w:t>
        </w:r>
      </w:hyperlink>
    </w:p>
    <w:p w14:paraId="2CBECAA0" w14:textId="2A4C2592" w:rsidR="008D43BA" w:rsidRPr="00E263C9" w:rsidRDefault="008D43BA" w:rsidP="008D43BA">
      <w:pPr>
        <w:numPr>
          <w:ilvl w:val="0"/>
          <w:numId w:val="2"/>
        </w:numPr>
      </w:pPr>
      <w:r w:rsidRPr="008D43BA">
        <w:t xml:space="preserve">Majithia, V., &amp; Geraci, S. A. (2007). Rheumatoid arthritis: Diagnosis and management. </w:t>
      </w:r>
      <w:r w:rsidRPr="008D43BA">
        <w:rPr>
          <w:i/>
          <w:iCs/>
        </w:rPr>
        <w:t>The American Journal of Medicine, 120</w:t>
      </w:r>
      <w:r w:rsidRPr="008D43BA">
        <w:t xml:space="preserve">(11), 936–939. </w:t>
      </w:r>
      <w:hyperlink r:id="rId6" w:history="1">
        <w:r w:rsidRPr="008D43BA">
          <w:rPr>
            <w:rStyle w:val="Hyperlink"/>
          </w:rPr>
          <w:t>https://doi.org/10.1016/j.amjmed.2007.04.005</w:t>
        </w:r>
      </w:hyperlink>
      <w:r w:rsidRPr="008D43BA">
        <w:rPr>
          <w:lang w:val="nl-NL"/>
        </w:rPr>
        <w:t xml:space="preserve"> </w:t>
      </w:r>
    </w:p>
    <w:p w14:paraId="7274684D" w14:textId="470D099A" w:rsidR="00E263C9" w:rsidRPr="008D43BA" w:rsidRDefault="00E263C9" w:rsidP="008D43BA">
      <w:pPr>
        <w:numPr>
          <w:ilvl w:val="0"/>
          <w:numId w:val="2"/>
        </w:numPr>
      </w:pPr>
      <w:proofErr w:type="spellStart"/>
      <w:r w:rsidRPr="00E263C9">
        <w:t>Ungethuem</w:t>
      </w:r>
      <w:proofErr w:type="spellEnd"/>
      <w:r w:rsidRPr="00E263C9">
        <w:t xml:space="preserve">, U., </w:t>
      </w:r>
      <w:proofErr w:type="spellStart"/>
      <w:r w:rsidRPr="00E263C9">
        <w:t>Haeupl</w:t>
      </w:r>
      <w:proofErr w:type="spellEnd"/>
      <w:r w:rsidRPr="00E263C9">
        <w:t xml:space="preserve">, T., Witt, H., Koczan, D., Krenn, V., Huber, H., von </w:t>
      </w:r>
      <w:proofErr w:type="spellStart"/>
      <w:r w:rsidRPr="00E263C9">
        <w:t>Helversen</w:t>
      </w:r>
      <w:proofErr w:type="spellEnd"/>
      <w:r w:rsidRPr="00E263C9">
        <w:t xml:space="preserve">, T. M., </w:t>
      </w:r>
      <w:proofErr w:type="spellStart"/>
      <w:r w:rsidRPr="00E263C9">
        <w:t>Drungowski</w:t>
      </w:r>
      <w:proofErr w:type="spellEnd"/>
      <w:r w:rsidRPr="00E263C9">
        <w:t xml:space="preserve">, M., Seyfert, C., Zacher, J., Pruss, A., Neidel, J., </w:t>
      </w:r>
      <w:proofErr w:type="spellStart"/>
      <w:r w:rsidRPr="00E263C9">
        <w:t>Lehrach</w:t>
      </w:r>
      <w:proofErr w:type="spellEnd"/>
      <w:r w:rsidRPr="00E263C9">
        <w:t xml:space="preserve">, H., Thiesen, H. J., Ruiz, P., &amp; </w:t>
      </w:r>
      <w:proofErr w:type="spellStart"/>
      <w:r w:rsidRPr="00E263C9">
        <w:t>Bläß</w:t>
      </w:r>
      <w:proofErr w:type="spellEnd"/>
      <w:r w:rsidRPr="00E263C9">
        <w:t xml:space="preserve">, S. (2010). Molecular signatures and new candidates to target the pathogenesis of rheumatoid arthritis. </w:t>
      </w:r>
      <w:r w:rsidRPr="00E263C9">
        <w:rPr>
          <w:i/>
          <w:iCs/>
        </w:rPr>
        <w:t>Physiological Genomics, 42</w:t>
      </w:r>
      <w:r w:rsidRPr="00E263C9">
        <w:t xml:space="preserve">(9), 577–587. </w:t>
      </w:r>
      <w:hyperlink r:id="rId7" w:tgtFrame="_new" w:history="1">
        <w:r w:rsidRPr="00E263C9">
          <w:rPr>
            <w:rStyle w:val="Hyperlink"/>
          </w:rPr>
          <w:t>https://doi.org/10.1152/physiolgenomics.00004.2010</w:t>
        </w:r>
      </w:hyperlink>
    </w:p>
    <w:sectPr w:rsidR="00E263C9" w:rsidRPr="008D43BA" w:rsidSect="00933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00ED3"/>
    <w:multiLevelType w:val="hybridMultilevel"/>
    <w:tmpl w:val="EFF08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C6A86"/>
    <w:multiLevelType w:val="multilevel"/>
    <w:tmpl w:val="D4D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757EB"/>
    <w:multiLevelType w:val="multilevel"/>
    <w:tmpl w:val="3AEA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299770">
    <w:abstractNumId w:val="0"/>
  </w:num>
  <w:num w:numId="2" w16cid:durableId="569079923">
    <w:abstractNumId w:val="2"/>
  </w:num>
  <w:num w:numId="3" w16cid:durableId="103684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C3"/>
    <w:rsid w:val="00140590"/>
    <w:rsid w:val="00531C51"/>
    <w:rsid w:val="00676313"/>
    <w:rsid w:val="007770C3"/>
    <w:rsid w:val="008D43BA"/>
    <w:rsid w:val="00933321"/>
    <w:rsid w:val="00A73FF4"/>
    <w:rsid w:val="00DA6657"/>
    <w:rsid w:val="00E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B9A9"/>
  <w15:chartTrackingRefBased/>
  <w15:docId w15:val="{BA62F5BD-C632-48CF-8FF6-BCBF4B0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3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52/physiolgenomics.00004.2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mjmed.2007.04.005" TargetMode="External"/><Relationship Id="rId5" Type="http://schemas.openxmlformats.org/officeDocument/2006/relationships/hyperlink" Target="https://doi.org/10.3390/cells101128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Gallego y van Seijen</dc:creator>
  <cp:keywords/>
  <dc:description/>
  <cp:lastModifiedBy>Ramón Gallego y van Seijen</cp:lastModifiedBy>
  <cp:revision>2</cp:revision>
  <dcterms:created xsi:type="dcterms:W3CDTF">2025-06-20T23:31:00Z</dcterms:created>
  <dcterms:modified xsi:type="dcterms:W3CDTF">2025-06-20T23:31:00Z</dcterms:modified>
</cp:coreProperties>
</file>