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w:document xmlns:wpc="http://schemas.microsoft.com/office/word/2010/wordprocessingCanvas" xmlns:w="http://schemas.openxmlformats.org/wordprocessingml/2006/main" xmlns:r="http://schemas.openxmlformats.org/officeDocument/2006/relationships" xmlns:w14="http://schemas.microsoft.com/office/word/2010/wordml"><w:body><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rPr><w:t xml:space="preserve">Universidad [Nombre de la Institución]</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i/><w:iCs/></w:rPr><w:t xml:space="preserve">Programa Educativo: Ingeniería en Sistemas Computacionales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b/><w:bCs/></w:rPr><w:t xml:space="preserve">Comparativa de Opciones de Web Hosting para Aplicaciones Jakarta EE (Java Web)</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b/><w:bCs/></w:rPr><w:t xml:space="preserve">Integrantes del Equipo:</w:t></w:r></w:p><w:p><w:pPr><w:jc w:val="center"/><w:spacing w:line="480" w:lineRule="auto" w:before="0" w:after="0"/></w:pPr><w:r><w:rPr><w:rFonts w:ascii="Times New Roman" w:hAnsi="Times New Roman"/><w:sz w:val="24"/><w:szCs w:val="24"/></w:rPr><w:t xml:space="preserve">Ramón Rodríguez Memije</w:t></w:r></w:p><w:p><w:pPr><w:jc w:val="center"/><w:spacing w:line="480" w:lineRule="auto" w:before="0" w:after="0"/></w:pPr><w:r><w:rPr><w:rFonts w:ascii="Times New Roman" w:hAnsi="Times New Roman"/><w:sz w:val="24"/><w:szCs w:val="24"/></w:rPr><w:t xml:space="preserve">Gerardo García Rodríguez</w:t></w:r></w:p><w:p><w:pPr><w:jc w:val="center"/><w:spacing w:line="480" w:lineRule="auto" w:before="0" w:after="0"/></w:pPr><w:r><w:rPr><w:rFonts w:ascii="Times New Roman" w:hAnsi="Times New Roman"/><w:sz w:val="24"/><w:szCs w:val="24"/></w:rPr><w:t xml:space="preserve">Lucero Bahena Santana</w:t></w:r></w:p><w:p><w:pPr><w:jc w:val="center"/><w:spacing w:line="480" w:lineRule="auto" w:before="0" w:after="0"/></w:pPr><w:r><w:rPr><w:rFonts w:ascii="Times New Roman" w:hAnsi="Times New Roman"/><w:sz w:val="24"/><w:szCs w:val="24"/></w:rPr><w:t xml:space="preserve">Oswaldo Valentin Ortiz</w:t></w:r></w:p><w:p><w:pPr><w:jc w:val="center"/><w:spacing w:line="480" w:lineRule="auto" w:before="0" w:after="0"/></w:pPr><w:r><w:rPr><w:rFonts w:ascii="Times New Roman" w:hAnsi="Times New Roman"/><w:sz w:val="24"/><w:szCs w:val="24"/></w:rPr><w:t xml:space="preserve">Axel Sanchez Aldana Aragon</w:t></w:r></w:p><w:p><w:pPr><w:jc w:val="center"/><w:spacing w:line="480" w:lineRule="auto" w:before="0" w:after="0"/></w:pPr><w:r><w:rPr><w:rFonts w:ascii="Times New Roman" w:hAnsi="Times New Roman"/><w:sz w:val="24"/><w:szCs w:val="24"/></w:rPr><w:t xml:space="preserve">Jonathan Josue Hernandez Perez</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rPr><w:t xml:space="preserve">Materia: [Nombre de la Materia]</w:t></w:r></w:p><w:p><w:pPr><w:jc w:val="center"/><w:spacing w:line="480" w:lineRule="auto" w:before="0" w:after="0"/></w:pPr><w:r><w:rPr><w:rFonts w:ascii="Times New Roman" w:hAnsi="Times New Roman"/><w:sz w:val="24"/><w:szCs w:val="24"/></w:rPr><w:t xml:space="preserve">Docente: [Nombre del Profesor]</w:t></w:r></w:p><w:p><w:pPr><w:jc w:val="center"/><w:spacing w:line="480" w:lineRule="auto" w:before="0" w:after="0"/></w:pPr><w:r><w:rPr><w:rFonts w:ascii="Times New Roman" w:hAnsi="Times New Roman"/><w:sz w:val="24"/><w:szCs w:val="24"/></w:rPr><w:t xml:space="preserve">Agosto 2026</w:t></w:r></w:p><w:p><w:r><w:br w:type="page"/></w:r></w:p><w:p><w:pPr><w:jc w:val="center"/><w:spacing w:line="480" w:lineRule="auto" w:before="0" w:after="0"/></w:pPr><w:r><w:rPr><w:rFonts w:ascii="Times New Roman" w:hAnsi="Times New Roman"/><w:sz w:val="24"/><w:szCs w:val="24"/><w:b/><w:bCs/></w:rPr><w:t xml:space="preserve">Introducción</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El despliegue de aplicaciones web desarrolladas con Jakarta EE (anteriormente Java EE) representa uno de los retos más relevantes en el ciclo de vida del software empresarial. La elección del proveedor de hosting adecuado impacta directamente en el rendimiento, la escalabilidad, el costo operativo y la facilidad de mantenimiento de un sistema. Con el auge del cómputo en la nube, existen múltiples alternativas que van desde grandes proveedores de infraestructura global hasta plataformas orientadas a desarrolladores que simplifican el proceso de despliegue.</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El presente documento analiza cinco opciones de web hosting compatibles con aplicaciones Jakarta EE: Oracle Cloud Infrastructure (OCI), Amazon Web Services (AWS), Google Cloud Run, Heroku y Railway. Para cada alternativa se describe su propuesta de valor, se presentan sus ventajas y desventajas técnicas, y se detallan sus estructuras de precios y planes disponibles. Finalmente, se incluye una tabla comparativa que resume los criterios más relevantes para la toma de decisiones.</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b/><w:bCs/></w:rPr><w:t xml:space="preserve">1. Oracle Cloud Infrastructure (OCI)</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1.1 Introducción</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Oracle Cloud Infrastructure es la plataforma de cómputo en la nube de Oracle Corporation, diseñada con un enfoque en cargas de trabajo empresariales de alto rendimiento y la integración nativa con bases de datos Oracle. OCI ofrece servicios IaaS, PaaS y SaaS, posicionándose como opción estratégica para organizaciones dentro del ecosistema Oracle. El soporte para Tomcat 10, Payara y WildFly está completamente documentado por el fabricante.</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1.2 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OCI ofrece integración nativa con Oracle Database y Oracle ATP, eliminando la latencia de red cuando la aplicación y la base de datos residen en la misma región. La plataforma soporta oficialmente Tomcat 10.x, Payara y WildFly con imágenes preconfiguradas. La seguridad incluye Oracle Cloud Guard, cifrado en tránsito y en reposo sin costo adicional. El servicio OKE facilita el despliegue contenerizado. El Always Free Tier es el más generoso del mercado: 2 VMs AMD, 4 OCPU ARM (Ampere A1) con 24 GB de RAM totales, y 20 GB de almacenamiento en bloque, sin límite de tiempo. El ancho de banda saliente es gratuito hasta 10 TB mensuales.</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1.3 Desventajas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La curva de aprendizaje de OCI es considerable; la consola resulta menos intuitiva que la de AWS o Google Cloud. La documentación, aunque extensa, puede ser confusa para usuarios sin experiencia previa en entornos Oracle. La cobertura geográfica es menor que la de AWS o Azure, lo que puede ser una limitación para aplicaciones con usuarios distribuidos. El ecosistema de integraciones de terceros es menos maduro y la comunidad independiente es más pequeña.</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1.4 Precios y planes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El nivel Always Free permanente incluye 2 instancias AMD (1/8 OCPU, 1 GB RAM), 4 instancias ARM con hasta 4 OCPU y 24 GB de RAM totales, y 20 GB de almacenamiento en bloque. El modelo Pay as You Go cobra instancias VM Standard desde USD $0.0068 por OCPU-hora. Los planes anuales (Universal Credits) ofrecen descuentos del 33 al 54 % según el volumen comprometido. El ancho de banda saliente es gratuito hasta 10 TB mensuales.</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b/><w:bCs/></w:rPr><w:t xml:space="preserve">2. Amazon Web Services (AWS)</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2.1 Introducción</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Amazon Web Services es el proveedor de servicios en la nube con mayor cuota de mercado a nivel mundial, con más de 200 servicios en 33 regiones geográficas. Para aplicaciones Jakarta EE, AWS ofrece múltiples vías: Elastic Beanstalk (PaaS para Tomcat), EC2 (IaaS), ECS/EKS (contenedores Docker) y App Runner. La madurez del ecosistema y la amplitud de servicios hacen de AWS la opción de referencia en entornos empresariales a nivel global.</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2.2 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AWS Elastic Beanstalk ofrece soporte nativo para Tomcat 10 (Jakarta EE), permitiendo desplegar un archivo WAR directamente desde la consola o CLI. El servicio gestiona automáticamente el balanceo de carga, el escalado automático y el monitoreo. La red global garantiza alta disponibilidad con SLAs del 99.99 %. La integración con RDS para Oracle, PostgreSQL o MySQL es directa. El ecosistema CI/CD (CodePipeline, CodeBuild, CodeDeploy) permite automatizar todo el ciclo de despliegue. IAM proporciona control granular de permisos.</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2.3 Desventajas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La complejidad de AWS es su principal desventaja: la cantidad de servicios puede resultar abrumadora para equipos sin experiencia en cloud. La gestión de costos es un riesgo real; los cargos por transferencia de datos o instancias mal dimensionadas pueden generar facturas inesperadamente elevadas. Elastic Beanstalk limita la personalización avanzada de la infraestructura. La consola AWS sigue siendo más compleja que alternativas PaaS modernas.</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2.4 Precios y planes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El Free Tier de 12 meses incluye una instancia EC2 t2.micro (1 vCPU, 1 GB RAM), 30 GB de almacenamiento EBS y 15 GB de transferencia saliente mensual. Elastic Beanstalk no tiene costo propio; se pagan los recursos subyacentes. Una instancia t3.small (2 vCPU, 2 GB RAM) bajo demanda cuesta aprox. USD $0.023/hora (~USD $17/mes). Los Savings Plans reducen el costo hasta un 66 % a cambio de comprometerse por 1 o 3 años.</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b/><w:bCs/></w:rPr><w:t xml:space="preserve">3. Google Cloud Run</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3.1 Introducción</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Google Cloud Run es un servicio serverless de Google Cloud Platform para ejecutar contenedores Docker de forma escalable sin gestionar servidores. Para Jakarta EE, el flujo consiste en empaquetar la aplicación WAR con Tomcat 10 dentro de una imagen Docker y desplegarla en Cloud Run. Es compatible con cualquier servidor que pueda ejecutarse en contenedor (Tomcat, Payara Micro, WildFly). Cloud Run escala automáticamente desde cero instancias hasta miles según la demanda, con un modelo de facturación por uso exacto.</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3.2 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El escalado automático, incluyendo la escala a cero cuando no hay tráfico, elimina el costo de instancias inactivas. La integración con Google Cloud Build permite automatizar la construcción de imágenes y el despliegue continuo desde Git. Cloud Run incluye HTTPS automático con certificados SSL gestionados y dominios personalizados. Cloud SQL ofrece PostgreSQL y MySQL administrados. La cuota gratuita permanente incluye 2 millones de solicitudes y 360,000 segundos-vCPU mensuales sin cargo adicional.</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3.3 Desventajas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La necesidad de contenerizar la aplicación añade complejidad inicial. Los arranques en frío (cold starts) generan latencias adicionales de 1 a 3 segundos si no se configuran instancias mínimas activas. El modelo sin estado requiere adaptar la gestión de sesiones HTTP para entornos con múltiples réplicas (por ejemplo, externalizar sesiones a Redis). No hay soporte nativo para EJBs u otras características que requieren un servidor de aplicaciones completo.</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3.4 Precios y planes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Capa gratuita permanente: 2 millones de solicitudes/mes, 360,000 segundos-vCPU y 180,000 segundos-GB de RAM. A partir de estos límites: USD $0.00002400/segundo-vCPU y USD $0.00000250/segundo-GB de RAM. Las instancias escaladas a cero no generan costo. Las instancias mínimas (para evitar cold starts) se cobran al 10 % del precio normal cuando están inactivas. Artifact Registry: USD $0.10 por GB-mes de almacenamiento de imágenes.</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b/><w:bCs/></w:rPr><w:t xml:space="preserve">4. Heroku</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4.1 Introducción</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Heroku es una de las plataformas PaaS más veteranas del mercado, fundada en 2007 y adquirida por Salesforce en 2010. Su propuesta central es la simplicidad: desplegar una aplicación Java Web es tan sencillo como ejecutar "git push heroku main". Heroku detecta automáticamente el tipo de aplicación mediante buildpacks y configura el entorno. El buildpack oficial de Java soporta Maven y Gradle. Para Jakarta EE con Tomcat explícito se puede utilizar un Dockerfile. Es ampliamente usado en entornos académicos.</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4.2 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El despliegue es el más sencillo entre las opciones: un comando git push pone la aplicación en producción. La plataforma gestiona automáticamente el SSL, el escalado horizontal de dynos y el enrutamiento de tráfico. El marketplace de add-ons ofrece más de 200 servicios integrados (bases de datos, caché, correo, monitoreo) configurables con un clic. La integración con GitHub Actions y Heroku CI es directa. Los logs y métricas están disponibles desde la CLI o la interfaz web sin configuración adicional.</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4.3 Desventajas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Heroku eliminó su plan gratuito en noviembre de 2022, reduciendo su atractivo para proyectos académicos de bajo presupuesto. El rendimiento en planes básicos es limitado (512 MB de RAM para el plan Eco), insuficiente para servidores Jakarta EE completos con carga real. El sistema de archivos es efímero: cualquier archivo escrito en disco se pierde al reiniciar el dyno. La personalización de infraestructura subyacente es mínima, y el rendimiento de red es inferior al de infraestructuras dedicadas.</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4.4 Precios y planes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Plan Eco: USD $5/mes, dynos compartidos que se duermen tras 30 min de inactividad. Plan Basic: USD $7/mes, sin sleep pero con recursos compartidos. Standard-1X: USD $25/mes, 512 MB RAM con recursos dedicados. Standard-2X: USD $50/mes, 1 GB RAM. Para Jakarta EE en producción se recomienda mínimo Standard-1X. Add-ons de base de datos (Heroku Postgres) desde gratuito hasta USD $500/mes según volumen de datos y conexiones.</w:t></w:r></w:p><w:p><w:pPr><w:jc w:val="both"/><w:spacing w:line="480" w:lineRule="auto" w:before="0" w:after="0"/></w:pPr><w:r><w:rPr><w:rFonts w:ascii="Times New Roman" w:hAnsi="Times New Roman"/><w:sz w:val="24"/><w:szCs w:val="24"/></w:rPr><w:t xml:space="preserve"></w:t></w:r></w:p><w:p><w:pPr><w:jc w:val="center"/><w:spacing w:line="480" w:lineRule="auto" w:before="0" w:after="0"/></w:pPr><w:r><w:rPr><w:rFonts w:ascii="Times New Roman" w:hAnsi="Times New Roman"/><w:sz w:val="24"/><w:szCs w:val="24"/><w:b/><w:bCs/></w:rPr><w:t xml:space="preserve">5. Railway</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5.1 Introducción</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Railway es una plataforma PaaS moderna lanzada en 2020, orientada a la experiencia del desarrollador con un enfoque minimalista. Permite desplegar desde GitHub, un Dockerfile o usando Nixpacks, que detecta automáticamente el lenguaje y framework del proyecto. Para Jakarta EE, Railway soporta despliegue mediante Dockerfile (WAR + Tomcat 10) o Maven con Nixpacks. Provee bases de datos PostgreSQL y MySQL con un clic, HTTPS automático y un panel de control con métricas en tiempo real.</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5.2 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Railway destaca por su interfaz limpia e intuitiva que centraliza logs, métricas de CPU y RAM, y variables de entorno. El provisionamiento de bases de datos es instantáneo y la conexión con la aplicación se realiza automáticamente mediante variables de entorno. El despliegue desde GitHub es automático ante cada push, facilitando la integración continua. Soporta múltiples entornos (producción, staging) dentro del mismo proyecto sin costo adicional. La red privada entre servicios del mismo proyecto no genera cargos de transferencia.</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5.3 Desventajas técnicas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Railway es una plataforma joven y su ecosistema de integraciones es considerablemente menor que el de Heroku o AWS. La documentación, aunque clara, es menos extensa y la comunidad es más pequeña. El soporte para Jakarta EE full profile requiere siempre el camino de contenedor Docker. La disponibilidad geográfica es limitada (principalmente EE.UU. y Europa), lo que puede afectar la latencia para usuarios en otras regiones. No ofrece SLAs de disponibilidad garantizados en los planes base.</w:t></w:r></w:p><w:p><w:pPr><w:jc w:val="both"/><w:spacing w:line="480" w:lineRule="auto" w:before="0" w:after="0"/></w:pPr><w:r><w:rPr><w:rFonts w:ascii="Times New Roman" w:hAnsi="Times New Roman"/><w:sz w:val="24"/><w:szCs w:val="24"/></w:rPr><w:t xml:space="preserve"></w:t></w:r></w:p><w:p><w:pPr><w:jc w:val="left"/><w:spacing w:line="480" w:lineRule="auto" w:before="0" w:after="0"/></w:pPr><w:r><w:rPr><w:rFonts w:ascii="Times New Roman" w:hAnsi="Times New Roman"/><w:sz w:val="24"/><w:szCs w:val="24"/><w:b/><w:bCs/></w:rPr><w:t xml:space="preserve">5.4 Precios y planes</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Plan Hobby: crédito de USD $5/mes (suficiente para apps pequeñas con uso moderado). Plan Pro: USD $20/mes por miembro, sin límite de proyectos, incluye USD $5 de crédito. Uso adicional: USD $0.000463/vCPU-segundo y USD $0.000231/GB-segundo de RAM. Almacenamiento en volúmenes persistentes: USD $0.25/GB-mes. Bases de datos con período gratuito de 30 días, luego incluidas en el costo por recursos.</w:t></w:r></w:p><w:p><w:r><w:br w:type="page"/></w:r></w:p><w:p><w:pPr><w:jc w:val="center"/><w:spacing w:line="480" w:lineRule="auto" w:before="0" w:after="0"/></w:pPr><w:r><w:rPr><w:rFonts w:ascii="Times New Roman" w:hAnsi="Times New Roman"/><w:sz w:val="24"/><w:szCs w:val="24"/><w:b/><w:bCs/></w:rPr><w:t xml:space="preserve">Tabla Comparativa de Opciones de Web Hosting</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b/><w:bCs/><w:i/><w:iCs/></w:rPr><w:t xml:space="preserve">Tabla 1</w:t></w:r><w:r><w:rPr><w:rFonts w:ascii="Times New Roman" w:hAnsi="Times New Roman"/><w:sz w:val="24"/><w:szCs w:val="24"/></w:rPr><w:t xml:space="preserve">. Comparación de criterios técnicos y comerciales entre las cinco opciones de hosting para aplicaciones Jakarta EE.</w:t></w:r></w:p><w:p><w:pPr><w:jc w:val="both"/><w:spacing w:line="480" w:lineRule="auto" w:before="0" w:after="0"/></w:pPr><w:r><w:rPr><w:rFonts w:ascii="Times New Roman" w:hAnsi="Times New Roman"/><w:sz w:val="24"/><w:szCs w:val="24"/></w:rPr><w:t xml:space="preserve"></w:t></w:r></w:p><w:tbl><w:tblPr><w:tblW w:w="9360" w:type="dxa"/><w:tblBorders><w:top w:val="single" w:sz="4" w:space="0" w:color="1F4E79"/><w:left w:val="single" w:sz="4" w:space="0" w:color="1F4E79"/><w:bottom w:val="single" w:sz="4" w:space="0" w:color="1F4E79"/><w:right w:val="single" w:sz="4" w:space="0" w:color="1F4E79"/><w:insideH w:val="single" w:sz="4" w:space="0" w:color="1F4E79"/><w:insideV w:val="single" w:sz="4" w:space="0" w:color="1F4E79"/></w:tblBorders></w:tblPr><w:tblGrid><w:gridCol w:w="2000"/><w:gridCol w:w="1472"/><w:gridCol w:w="1472"/><w:gridCol w:w="1472"/><w:gridCol w:w="1472"/><w:gridCol w:w="1472"/></w:tblGrid><w:tr><w:trPr><w:tblHeader/></w:trPr><w:tc><w:tcPr><w:tcW w:w="2000" w:type="dxa"/><w:shd w:val="clear" w:color="auto" w:fill="1F4E79"/><w:tcMar><w:top w:w="57" w:type="dxa"/><w:left w:w="108" w:type="dxa"/><w:bottom w:w="57" w:type="dxa"/><w:right w:w="108" w:type="dxa"/></w:tcMar></w:tcPr><w:p><w:pPr><w:jc w:val="center"/><w:spacing w:line="240" w:lineRule="auto" w:before="0" w:after="0"/></w:pPr><w:r><w:rPr><w:rFonts w:ascii="Times New Roman" w:hAnsi="Times New Roman"/><w:sz w:val="20"/><w:szCs w:val="20"/><w:b/><w:bCs/><w:color w:val="FFFFFF"/></w:rPr><w:t xml:space="preserve">Criterio</w:t></w:r></w:p></w:tc><w:tc><w:tcPr><w:tcW w:w="1472" w:type="dxa"/><w:shd w:val="clear" w:color="auto" w:fill="1F4E79"/><w:tcMar><w:top w:w="57" w:type="dxa"/><w:left w:w="108" w:type="dxa"/><w:bottom w:w="57" w:type="dxa"/><w:right w:w="108" w:type="dxa"/></w:tcMar></w:tcPr><w:p><w:pPr><w:jc w:val="center"/><w:spacing w:line="240" w:lineRule="auto" w:before="0" w:after="0"/></w:pPr><w:r><w:rPr><w:rFonts w:ascii="Times New Roman" w:hAnsi="Times New Roman"/><w:sz w:val="20"/><w:szCs w:val="20"/><w:b/><w:bCs/><w:color w:val="FFFFFF"/></w:rPr><w:t xml:space="preserve">Oracle Cloud</w:t></w:r></w:p></w:tc><w:tc><w:tcPr><w:tcW w:w="1472" w:type="dxa"/><w:shd w:val="clear" w:color="auto" w:fill="1F4E79"/><w:tcMar><w:top w:w="57" w:type="dxa"/><w:left w:w="108" w:type="dxa"/><w:bottom w:w="57" w:type="dxa"/><w:right w:w="108" w:type="dxa"/></w:tcMar></w:tcPr><w:p><w:pPr><w:jc w:val="center"/><w:spacing w:line="240" w:lineRule="auto" w:before="0" w:after="0"/></w:pPr><w:r><w:rPr><w:rFonts w:ascii="Times New Roman" w:hAnsi="Times New Roman"/><w:sz w:val="20"/><w:szCs w:val="20"/><w:b/><w:bCs/><w:color w:val="FFFFFF"/></w:rPr><w:t xml:space="preserve">Amazon AWS</w:t></w:r></w:p></w:tc><w:tc><w:tcPr><w:tcW w:w="1472" w:type="dxa"/><w:shd w:val="clear" w:color="auto" w:fill="1F4E79"/><w:tcMar><w:top w:w="57" w:type="dxa"/><w:left w:w="108" w:type="dxa"/><w:bottom w:w="57" w:type="dxa"/><w:right w:w="108" w:type="dxa"/></w:tcMar></w:tcPr><w:p><w:pPr><w:jc w:val="center"/><w:spacing w:line="240" w:lineRule="auto" w:before="0" w:after="0"/></w:pPr><w:r><w:rPr><w:rFonts w:ascii="Times New Roman" w:hAnsi="Times New Roman"/><w:sz w:val="20"/><w:szCs w:val="20"/><w:b/><w:bCs/><w:color w:val="FFFFFF"/></w:rPr><w:t xml:space="preserve">Google</w:t></w:r></w:p><w:p><w:pPr><w:jc w:val="center"/><w:spacing w:line="240" w:lineRule="auto" w:before="0" w:after="0"/></w:pPr><w:r><w:rPr><w:rFonts w:ascii="Times New Roman" w:hAnsi="Times New Roman"/><w:sz w:val="20"/><w:szCs w:val="20"/><w:b/><w:bCs/><w:color w:val="FFFFFF"/></w:rPr><w:t xml:space="preserve">Cloud Run</w:t></w:r></w:p></w:tc><w:tc><w:tcPr><w:tcW w:w="1472" w:type="dxa"/><w:shd w:val="clear" w:color="auto" w:fill="1F4E79"/><w:tcMar><w:top w:w="57" w:type="dxa"/><w:left w:w="108" w:type="dxa"/><w:bottom w:w="57" w:type="dxa"/><w:right w:w="108" w:type="dxa"/></w:tcMar></w:tcPr><w:p><w:pPr><w:jc w:val="center"/><w:spacing w:line="240" w:lineRule="auto" w:before="0" w:after="0"/></w:pPr><w:r><w:rPr><w:rFonts w:ascii="Times New Roman" w:hAnsi="Times New Roman"/><w:sz w:val="20"/><w:szCs w:val="20"/><w:b/><w:bCs/><w:color w:val="FFFFFF"/></w:rPr><w:t xml:space="preserve">Heroku</w:t></w:r></w:p></w:tc><w:tc><w:tcPr><w:tcW w:w="1472" w:type="dxa"/><w:shd w:val="clear" w:color="auto" w:fill="1F4E79"/><w:tcMar><w:top w:w="57" w:type="dxa"/><w:left w:w="108" w:type="dxa"/><w:bottom w:w="57" w:type="dxa"/><w:right w:w="108" w:type="dxa"/></w:tcMar></w:tcPr><w:p><w:pPr><w:jc w:val="center"/><w:spacing w:line="240" w:lineRule="auto" w:before="0" w:after="0"/></w:pPr><w:r><w:rPr><w:rFonts w:ascii="Times New Roman" w:hAnsi="Times New Roman"/><w:sz w:val="20"/><w:szCs w:val="20"/><w:b/><w:bCs/><w:color w:val="FFFFFF"/></w:rPr><w:t xml:space="preserve">Railway</w:t></w:r></w:p></w:tc></w:tr><w:tr><w:tc><w:tcPr><w:tcW w:w="2000" w:type="dxa"/><w:shd w:val="clear" w:color="auto" w:fill="D6E4F0"/><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Tipo de servicio</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IaaS / PaaS</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IaaS / PaaS</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Serverless</w:t></w:r></w:p><w:p><w:pPr><w:jc w:val="both"/><w:spacing w:line="240" w:lineRule="auto" w:before="0" w:after="0"/></w:pPr><w:r><w:rPr><w:rFonts w:ascii="Times New Roman" w:hAnsi="Times New Roman"/><w:sz w:val="20"/><w:szCs w:val="20"/><w:color w:val="000000"/></w:rPr><w:t xml:space="preserve">(CaaS)</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PaaS</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PaaS</w:t></w:r></w:p></w:tc></w:tr><w:tr><w:tc><w:tcPr><w:tcW w:w="2000" w:type="dxa"/><w:shd w:val="clear" w:color="auto" w:fill="FFFFFF"/><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Soporte Jakarta EE</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Nativo (Tomcat,</w:t></w:r></w:p><w:p><w:pPr><w:jc w:val="both"/><w:spacing w:line="240" w:lineRule="auto" w:before="0" w:after="0"/></w:pPr><w:r><w:rPr><w:rFonts w:ascii="Times New Roman" w:hAnsi="Times New Roman"/><w:sz w:val="20"/><w:szCs w:val="20"/><w:color w:val="000000"/></w:rPr><w:t xml:space="preserve">Payara, WildFly)</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Elastic Beanstalk</w:t></w:r></w:p><w:p><w:pPr><w:jc w:val="both"/><w:spacing w:line="240" w:lineRule="auto" w:before="0" w:after="0"/></w:pPr><w:r><w:rPr><w:rFonts w:ascii="Times New Roman" w:hAnsi="Times New Roman"/><w:sz w:val="20"/><w:szCs w:val="20"/><w:color w:val="000000"/></w:rPr><w:t xml:space="preserve">(Tomcat 10)</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Vía Docker</w:t></w:r></w:p><w:p><w:pPr><w:jc w:val="both"/><w:spacing w:line="240" w:lineRule="auto" w:before="0" w:after="0"/></w:pPr><w:r><w:rPr><w:rFonts w:ascii="Times New Roman" w:hAnsi="Times New Roman"/><w:sz w:val="20"/><w:szCs w:val="20"/><w:color w:val="000000"/></w:rPr><w:t xml:space="preserve">(Tomcat en contenedor)</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Buildpack</w:t></w:r></w:p><w:p><w:pPr><w:jc w:val="both"/><w:spacing w:line="240" w:lineRule="auto" w:before="0" w:after="0"/></w:pPr><w:r><w:rPr><w:rFonts w:ascii="Times New Roman" w:hAnsi="Times New Roman"/><w:sz w:val="20"/><w:szCs w:val="20"/><w:color w:val="000000"/></w:rPr><w:t xml:space="preserve">Java / Docker</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Docker /</w:t></w:r></w:p><w:p><w:pPr><w:jc w:val="both"/><w:spacing w:line="240" w:lineRule="auto" w:before="0" w:after="0"/></w:pPr><w:r><w:rPr><w:rFonts w:ascii="Times New Roman" w:hAnsi="Times New Roman"/><w:sz w:val="20"/><w:szCs w:val="20"/><w:color w:val="000000"/></w:rPr><w:t xml:space="preserve">Nixpacks</w:t></w:r></w:p></w:tc></w:tr><w:tr><w:tc><w:tcPr><w:tcW w:w="2000" w:type="dxa"/><w:shd w:val="clear" w:color="auto" w:fill="D6E4F0"/><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Plan gratuito</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Sí (Always Free</w:t></w:r></w:p><w:p><w:pPr><w:jc w:val="both"/><w:spacing w:line="240" w:lineRule="auto" w:before="0" w:after="0"/></w:pPr><w:r><w:rPr><w:rFonts w:ascii="Times New Roman" w:hAnsi="Times New Roman"/><w:sz w:val="20"/><w:szCs w:val="20"/><w:color w:val="000000"/></w:rPr><w:t xml:space="preserve">permanente)</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Sí (12 meses</w:t></w:r></w:p><w:p><w:pPr><w:jc w:val="both"/><w:spacing w:line="240" w:lineRule="auto" w:before="0" w:after="0"/></w:pPr><w:r><w:rPr><w:rFonts w:ascii="Times New Roman" w:hAnsi="Times New Roman"/><w:sz w:val="20"/><w:szCs w:val="20"/><w:color w:val="000000"/></w:rPr><w:t xml:space="preserve">Free Tier)</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Sí (2M req/mes</w:t></w:r></w:p><w:p><w:pPr><w:jc w:val="both"/><w:spacing w:line="240" w:lineRule="auto" w:before="0" w:after="0"/></w:pPr><w:r><w:rPr><w:rFonts w:ascii="Times New Roman" w:hAnsi="Times New Roman"/><w:sz w:val="20"/><w:szCs w:val="20"/><w:color w:val="000000"/></w:rPr><w:t xml:space="preserve">permanente)</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No (eliminado</w:t></w:r></w:p><w:p><w:pPr><w:jc w:val="both"/><w:spacing w:line="240" w:lineRule="auto" w:before="0" w:after="0"/></w:pPr><w:r><w:rPr><w:rFonts w:ascii="Times New Roman" w:hAnsi="Times New Roman"/><w:sz w:val="20"/><w:szCs w:val="20"/><w:color w:val="000000"/></w:rPr><w:t xml:space="preserve">en 2022)</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Sí ($5 crédito</w:t></w:r></w:p><w:p><w:pPr><w:jc w:val="both"/><w:spacing w:line="240" w:lineRule="auto" w:before="0" w:after="0"/></w:pPr><w:r><w:rPr><w:rFonts w:ascii="Times New Roman" w:hAnsi="Times New Roman"/><w:sz w:val="20"/><w:szCs w:val="20"/><w:color w:val="000000"/></w:rPr><w:t xml:space="preserve">/mes)</w:t></w:r></w:p></w:tc></w:tr><w:tr><w:tc><w:tcPr><w:tcW w:w="2000" w:type="dxa"/><w:shd w:val="clear" w:color="auto" w:fill="FFFFFF"/><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Costo mínimo</w:t></w:r></w:p><w:p><w:pPr><w:jc w:val="left"/><w:spacing w:line="240" w:lineRule="auto" w:before="0" w:after="0"/></w:pPr><w:r><w:rPr><w:rFonts w:ascii="Times New Roman" w:hAnsi="Times New Roman"/><w:sz w:val="20"/><w:szCs w:val="20"/><w:b/><w:bCs/><w:color w:val="000000"/></w:rPr><w:t xml:space="preserve">mensual</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$0</w:t></w:r></w:p><w:p><w:pPr><w:jc w:val="both"/><w:spacing w:line="240" w:lineRule="auto" w:before="0" w:after="0"/></w:pPr><w:r><w:rPr><w:rFonts w:ascii="Times New Roman" w:hAnsi="Times New Roman"/><w:sz w:val="20"/><w:szCs w:val="20"/><w:color w:val="000000"/></w:rPr><w:t xml:space="preserve">(Always Free)</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~$17</w:t></w:r></w:p><w:p><w:pPr><w:jc w:val="both"/><w:spacing w:line="240" w:lineRule="auto" w:before="0" w:after="0"/></w:pPr><w:r><w:rPr><w:rFonts w:ascii="Times New Roman" w:hAnsi="Times New Roman"/><w:sz w:val="20"/><w:szCs w:val="20"/><w:color w:val="000000"/></w:rPr><w:t xml:space="preserve">(t3.small)</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$0</w:t></w:r></w:p><w:p><w:pPr><w:jc w:val="both"/><w:spacing w:line="240" w:lineRule="auto" w:before="0" w:after="0"/></w:pPr><w:r><w:rPr><w:rFonts w:ascii="Times New Roman" w:hAnsi="Times New Roman"/><w:sz w:val="20"/><w:szCs w:val="20"/><w:color w:val="000000"/></w:rPr><w:t xml:space="preserve">(Free Tier)</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$5</w:t></w:r></w:p><w:p><w:pPr><w:jc w:val="both"/><w:spacing w:line="240" w:lineRule="auto" w:before="0" w:after="0"/></w:pPr><w:r><w:rPr><w:rFonts w:ascii="Times New Roman" w:hAnsi="Times New Roman"/><w:sz w:val="20"/><w:szCs w:val="20"/><w:color w:val="000000"/></w:rPr><w:t xml:space="preserve">(plan Eco)</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$0–$5</w:t></w:r></w:p><w:p><w:pPr><w:jc w:val="both"/><w:spacing w:line="240" w:lineRule="auto" w:before="0" w:after="0"/></w:pPr><w:r><w:rPr><w:rFonts w:ascii="Times New Roman" w:hAnsi="Times New Roman"/><w:sz w:val="20"/><w:szCs w:val="20"/><w:color w:val="000000"/></w:rPr><w:t xml:space="preserve">(plan Hobby)</w:t></w:r></w:p></w:tc></w:tr><w:tr><w:tc><w:tcPr><w:tcW w:w="2000" w:type="dxa"/><w:shd w:val="clear" w:color="auto" w:fill="D6E4F0"/><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Escalabilidad</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Alta (OKE,</w:t></w:r></w:p><w:p><w:pPr><w:jc w:val="both"/><w:spacing w:line="240" w:lineRule="auto" w:before="0" w:after="0"/></w:pPr><w:r><w:rPr><w:rFonts w:ascii="Times New Roman" w:hAnsi="Times New Roman"/><w:sz w:val="20"/><w:szCs w:val="20"/><w:color w:val="000000"/></w:rPr><w:t xml:space="preserve">autoscaling)</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Muy alta</w:t></w:r></w:p><w:p><w:pPr><w:jc w:val="both"/><w:spacing w:line="240" w:lineRule="auto" w:before="0" w:after="0"/></w:pPr><w:r><w:rPr><w:rFonts w:ascii="Times New Roman" w:hAnsi="Times New Roman"/><w:sz w:val="20"/><w:szCs w:val="20"/><w:color w:val="000000"/></w:rPr><w:t xml:space="preserve">(industria)</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Automática</w:t></w:r></w:p><w:p><w:pPr><w:jc w:val="both"/><w:spacing w:line="240" w:lineRule="auto" w:before="0" w:after="0"/></w:pPr><w:r><w:rPr><w:rFonts w:ascii="Times New Roman" w:hAnsi="Times New Roman"/><w:sz w:val="20"/><w:szCs w:val="20"/><w:color w:val="000000"/></w:rPr><w:t xml:space="preserve">(0 a miles)</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Manual</w:t></w:r></w:p><w:p><w:pPr><w:jc w:val="both"/><w:spacing w:line="240" w:lineRule="auto" w:before="0" w:after="0"/></w:pPr><w:r><w:rPr><w:rFonts w:ascii="Times New Roman" w:hAnsi="Times New Roman"/><w:sz w:val="20"/><w:szCs w:val="20"/><w:color w:val="000000"/></w:rPr><w:t xml:space="preserve">(dynos)</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Automática</w:t></w:r></w:p><w:p><w:pPr><w:jc w:val="both"/><w:spacing w:line="240" w:lineRule="auto" w:before="0" w:after="0"/></w:pPr><w:r><w:rPr><w:rFonts w:ascii="Times New Roman" w:hAnsi="Times New Roman"/><w:sz w:val="20"/><w:szCs w:val="20"/><w:color w:val="000000"/></w:rPr><w:t xml:space="preserve">(limitada)</w:t></w:r></w:p></w:tc></w:tr><w:tr><w:tc><w:tcPr><w:tcW w:w="2000" w:type="dxa"/><w:shd w:val="clear" w:color="auto" w:fill="FFFFFF"/><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Facilidad de</w:t></w:r></w:p><w:p><w:pPr><w:jc w:val="left"/><w:spacing w:line="240" w:lineRule="auto" w:before="0" w:after="0"/></w:pPr><w:r><w:rPr><w:rFonts w:ascii="Times New Roman" w:hAnsi="Times New Roman"/><w:sz w:val="20"/><w:szCs w:val="20"/><w:b/><w:bCs/><w:color w:val="000000"/></w:rPr><w:t xml:space="preserve">uso</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Media-Baja</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Media</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Media (requiere</w:t></w:r></w:p><w:p><w:pPr><w:jc w:val="both"/><w:spacing w:line="240" w:lineRule="auto" w:before="0" w:after="0"/></w:pPr><w:r><w:rPr><w:rFonts w:ascii="Times New Roman" w:hAnsi="Times New Roman"/><w:sz w:val="20"/><w:szCs w:val="20"/><w:color w:val="000000"/></w:rPr><w:t xml:space="preserve">Docker)</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Alta</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Alta</w:t></w:r></w:p></w:tc></w:tr><w:tr><w:tc><w:tcPr><w:tcW w:w="2000" w:type="dxa"/><w:shd w:val="clear" w:color="auto" w:fill="D6E4F0"/><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Base de datos</w:t></w:r></w:p><w:p><w:pPr><w:jc w:val="left"/><w:spacing w:line="240" w:lineRule="auto" w:before="0" w:after="0"/></w:pPr><w:r><w:rPr><w:rFonts w:ascii="Times New Roman" w:hAnsi="Times New Roman"/><w:sz w:val="20"/><w:szCs w:val="20"/><w:b/><w:bCs/><w:color w:val="000000"/></w:rPr><w:t xml:space="preserve">nativa</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Oracle ATP</w:t></w:r></w:p><w:p><w:pPr><w:jc w:val="both"/><w:spacing w:line="240" w:lineRule="auto" w:before="0" w:after="0"/></w:pPr><w:r><w:rPr><w:rFonts w:ascii="Times New Roman" w:hAnsi="Times New Roman"/><w:sz w:val="20"/><w:szCs w:val="20"/><w:color w:val="000000"/></w:rPr><w:t xml:space="preserve">(nativa)</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RDS (múltiples</w:t></w:r></w:p><w:p><w:pPr><w:jc w:val="both"/><w:spacing w:line="240" w:lineRule="auto" w:before="0" w:after="0"/></w:pPr><w:r><w:rPr><w:rFonts w:ascii="Times New Roman" w:hAnsi="Times New Roman"/><w:sz w:val="20"/><w:szCs w:val="20"/><w:color w:val="000000"/></w:rPr><w:t xml:space="preserve">motores)</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Cloud SQL</w:t></w:r></w:p><w:p><w:pPr><w:jc w:val="both"/><w:spacing w:line="240" w:lineRule="auto" w:before="0" w:after="0"/></w:pPr><w:r><w:rPr><w:rFonts w:ascii="Times New Roman" w:hAnsi="Times New Roman"/><w:sz w:val="20"/><w:szCs w:val="20"/><w:color w:val="000000"/></w:rPr><w:t xml:space="preserve">(PostgreSQL/MySQL)</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Add-on</w:t></w:r></w:p><w:p><w:pPr><w:jc w:val="both"/><w:spacing w:line="240" w:lineRule="auto" w:before="0" w:after="0"/></w:pPr><w:r><w:rPr><w:rFonts w:ascii="Times New Roman" w:hAnsi="Times New Roman"/><w:sz w:val="20"/><w:szCs w:val="20"/><w:color w:val="000000"/></w:rPr><w:t xml:space="preserve">Postgres</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PostgreSQL</w:t></w:r></w:p><w:p><w:pPr><w:jc w:val="both"/><w:spacing w:line="240" w:lineRule="auto" w:before="0" w:after="0"/></w:pPr><w:r><w:rPr><w:rFonts w:ascii="Times New Roman" w:hAnsi="Times New Roman"/><w:sz w:val="20"/><w:szCs w:val="20"/><w:color w:val="000000"/></w:rPr><w:t xml:space="preserve">MySQL</w:t></w:r></w:p></w:tc></w:tr><w:tr><w:tc><w:tcPr><w:tcW w:w="2000" w:type="dxa"/><w:shd w:val="clear" w:color="auto" w:fill="FFFFFF"/><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Regiones</w:t></w:r></w:p><w:p><w:pPr><w:jc w:val="left"/><w:spacing w:line="240" w:lineRule="auto" w:before="0" w:after="0"/></w:pPr><w:r><w:rPr><w:rFonts w:ascii="Times New Roman" w:hAnsi="Times New Roman"/><w:sz w:val="20"/><w:szCs w:val="20"/><w:b/><w:bCs/><w:color w:val="000000"/></w:rPr><w:t xml:space="preserve">disponibles</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44+ regiones</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33 regiones</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35+ regiones</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Infraestructura</w:t></w:r></w:p><w:p><w:pPr><w:jc w:val="both"/><w:spacing w:line="240" w:lineRule="auto" w:before="0" w:after="0"/></w:pPr><w:r><w:rPr><w:rFonts w:ascii="Times New Roman" w:hAnsi="Times New Roman"/><w:sz w:val="20"/><w:szCs w:val="20"/><w:color w:val="000000"/></w:rPr><w:t xml:space="preserve">AWS</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EE.UU. y</w:t></w:r></w:p><w:p><w:pPr><w:jc w:val="both"/><w:spacing w:line="240" w:lineRule="auto" w:before="0" w:after="0"/></w:pPr><w:r><w:rPr><w:rFonts w:ascii="Times New Roman" w:hAnsi="Times New Roman"/><w:sz w:val="20"/><w:szCs w:val="20"/><w:color w:val="000000"/></w:rPr><w:t xml:space="preserve">Europa</w:t></w:r></w:p></w:tc></w:tr><w:tr><w:tc><w:tcPr><w:tcW w:w="2000" w:type="dxa"/><w:shd w:val="clear" w:color="auto" w:fill="D6E4F0"/><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Seguridad</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Muy alta</w:t></w:r></w:p><w:p><w:pPr><w:jc w:val="both"/><w:spacing w:line="240" w:lineRule="auto" w:before="0" w:after="0"/></w:pPr><w:r><w:rPr><w:rFonts w:ascii="Times New Roman" w:hAnsi="Times New Roman"/><w:sz w:val="20"/><w:szCs w:val="20"/><w:color w:val="000000"/></w:rPr><w:t xml:space="preserve">(Cloud Guard)</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Muy alta</w:t></w:r></w:p><w:p><w:pPr><w:jc w:val="both"/><w:spacing w:line="240" w:lineRule="auto" w:before="0" w:after="0"/></w:pPr><w:r><w:rPr><w:rFonts w:ascii="Times New Roman" w:hAnsi="Times New Roman"/><w:sz w:val="20"/><w:szCs w:val="20"/><w:color w:val="000000"/></w:rPr><w:t xml:space="preserve">(IAM, VPC)</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Alta</w:t></w:r></w:p><w:p><w:pPr><w:jc w:val="both"/><w:spacing w:line="240" w:lineRule="auto" w:before="0" w:after="0"/></w:pPr><w:r><w:rPr><w:rFonts w:ascii="Times New Roman" w:hAnsi="Times New Roman"/><w:sz w:val="20"/><w:szCs w:val="20"/><w:color w:val="000000"/></w:rPr><w:t xml:space="preserve">(IAM Google)</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Media</w:t></w:r></w:p><w:p><w:pPr><w:jc w:val="both"/><w:spacing w:line="240" w:lineRule="auto" w:before="0" w:after="0"/></w:pPr><w:r><w:rPr><w:rFonts w:ascii="Times New Roman" w:hAnsi="Times New Roman"/><w:sz w:val="20"/><w:szCs w:val="20"/><w:color w:val="000000"/></w:rPr><w:t xml:space="preserve">(SSL auto)</w:t></w:r></w:p></w:tc><w:tc><w:tcPr><w:tcW w:w="1472" w:type="dxa"/><w:shd w:val="clear" w:color="auto" w:fill="D6E4F0"/><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Media</w:t></w:r></w:p><w:p><w:pPr><w:jc w:val="both"/><w:spacing w:line="240" w:lineRule="auto" w:before="0" w:after="0"/></w:pPr><w:r><w:rPr><w:rFonts w:ascii="Times New Roman" w:hAnsi="Times New Roman"/><w:sz w:val="20"/><w:szCs w:val="20"/><w:color w:val="000000"/></w:rPr><w:t xml:space="preserve">(SSL auto)</w:t></w:r></w:p></w:tc></w:tr><w:tr><w:tc><w:tcPr><w:tcW w:w="2000" w:type="dxa"/><w:shd w:val="clear" w:color="auto" w:fill="FFFFFF"/><w:tcMar><w:top w:w="57" w:type="dxa"/><w:left w:w="108" w:type="dxa"/><w:bottom w:w="57" w:type="dxa"/><w:right w:w="108" w:type="dxa"/></w:tcMar></w:tcPr><w:p><w:pPr><w:jc w:val="left"/><w:spacing w:line="240" w:lineRule="auto" w:before="0" w:after="0"/></w:pPr><w:r><w:rPr><w:rFonts w:ascii="Times New Roman" w:hAnsi="Times New Roman"/><w:sz w:val="20"/><w:szCs w:val="20"/><w:b/><w:bCs/><w:color w:val="000000"/></w:rPr><w:t xml:space="preserve">Ideal para</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Empresas Oracle,</w:t></w:r></w:p><w:p><w:pPr><w:jc w:val="both"/><w:spacing w:line="240" w:lineRule="auto" w:before="0" w:after="0"/></w:pPr><w:r><w:rPr><w:rFonts w:ascii="Times New Roman" w:hAnsi="Times New Roman"/><w:sz w:val="20"/><w:szCs w:val="20"/><w:color w:val="000000"/></w:rPr><w:t xml:space="preserve">proyectos académicos</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Producción</w:t></w:r></w:p><w:p><w:pPr><w:jc w:val="both"/><w:spacing w:line="240" w:lineRule="auto" w:before="0" w:after="0"/></w:pPr><w:r><w:rPr><w:rFonts w:ascii="Times New Roman" w:hAnsi="Times New Roman"/><w:sz w:val="20"/><w:szCs w:val="20"/><w:color w:val="000000"/></w:rPr><w:t xml:space="preserve">empresarial</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Microservicios,</w:t></w:r></w:p><w:p><w:pPr><w:jc w:val="both"/><w:spacing w:line="240" w:lineRule="auto" w:before="0" w:after="0"/></w:pPr><w:r><w:rPr><w:rFonts w:ascii="Times New Roman" w:hAnsi="Times New Roman"/><w:sz w:val="20"/><w:szCs w:val="20"/><w:color w:val="000000"/></w:rPr><w:t xml:space="preserve">tráfico variable</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Prototipos,</w:t></w:r></w:p><w:p><w:pPr><w:jc w:val="both"/><w:spacing w:line="240" w:lineRule="auto" w:before="0" w:after="0"/></w:pPr><w:r><w:rPr><w:rFonts w:ascii="Times New Roman" w:hAnsi="Times New Roman"/><w:sz w:val="20"/><w:szCs w:val="20"/><w:color w:val="000000"/></w:rPr><w:t xml:space="preserve">entornos educativos</w:t></w:r></w:p></w:tc><w:tc><w:tcPr><w:tcW w:w="1472" w:type="dxa"/><w:shd w:val="clear" w:color="auto" w:fill="FFFFFF"/><w:tcMar><w:top w:w="57" w:type="dxa"/><w:left w:w="108" w:type="dxa"/><w:bottom w:w="57" w:type="dxa"/><w:right w:w="108" w:type="dxa"/></w:tcMar></w:tcPr><w:p><w:pPr><w:jc w:val="both"/><w:spacing w:line="240" w:lineRule="auto" w:before="0" w:after="0"/></w:pPr><w:r><w:rPr><w:rFonts w:ascii="Times New Roman" w:hAnsi="Times New Roman"/><w:sz w:val="20"/><w:szCs w:val="20"/><w:color w:val="000000"/></w:rPr><w:t xml:space="preserve">Proyectos</w:t></w:r></w:p><w:p><w:pPr><w:jc w:val="both"/><w:spacing w:line="240" w:lineRule="auto" w:before="0" w:after="0"/></w:pPr><w:r><w:rPr><w:rFonts w:ascii="Times New Roman" w:hAnsi="Times New Roman"/><w:sz w:val="20"/><w:szCs w:val="20"/><w:color w:val="000000"/></w:rPr><w:t xml:space="preserve">pequeños</w:t></w:r></w:p></w:tc></w:tr></w:tbl><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b/><w:bCs/><w:i/><w:iCs/></w:rPr><w:t xml:space="preserve">Nota. </w:t></w:r><w:r><w:rPr><w:rFonts w:ascii="Times New Roman" w:hAnsi="Times New Roman"/><w:sz w:val="24"/><w:szCs w:val="24"/><w:i/><w:iCs/></w:rPr><w:t xml:space="preserve">Los precios son aproximados y pueden variar según la región y las condiciones del proveedor al momento de la consulta. Se recomienda verificar las tarifas actuales en los sitios oficiales de cada proveedor.</w:t></w:r></w:p><w:p><w:r><w:br w:type="page"/></w:r></w:p><w:p><w:pPr><w:jc w:val="center"/><w:spacing w:line="480" w:lineRule="auto" w:before="0" w:after="0"/></w:pPr><w:r><w:rPr><w:rFonts w:ascii="Times New Roman" w:hAnsi="Times New Roman"/><w:sz w:val="24"/><w:szCs w:val="24"/><w:b/><w:bCs/></w:rPr><w:t xml:space="preserve">Conclusión</w:t></w:r></w:p><w:p><w:pPr><w:jc w:val="both"/><w:spacing w:line="480" w:lineRule="auto" w:before="0" w:after="0"/></w:pPr><w:r><w:rPr><w:rFonts w:ascii="Times New Roman" w:hAnsi="Times New Roman"/><w:sz w:val="24"/><w:szCs w:val="24"/></w:rPr><w:t xml:space="preserve"></w:t></w:r></w:p><w:p><w:pPr><w:jc w:val="both"/><w:spacing w:line="480" w:lineRule="auto" w:before="0" w:after="0"/></w:pPr><w:r><w:rPr><w:rFonts w:ascii="Times New Roman" w:hAnsi="Times New Roman"/><w:sz w:val="24"/><w:szCs w:val="24"/></w:rPr><w:t xml:space="preserve">La selección del proveedor de hosting para una aplicación Jakarta EE depende de factores como el presupuesto disponible, el volumen de tráfico esperado, la experiencia del equipo de desarrollo y los requisitos de integración con otros sistemas. Oracle Cloud Infrastructure destaca como la opción más natural para proyectos que utilizan Oracle Database, ofreciendo el plan gratuito permanente más generoso del mercado. Amazon Web Services es la referencia para aplicaciones de producción a gran escala, con la mayor amplitud de servicios y una trayectoria probada. Google Cloud Run es la alternativa más económica para cargas de trabajo variables, siempre que el equipo esté dispuesto a gestionar contenedores Docker. Heroku ofrece la experiencia de despliegue más sencilla, siendo adecuada para prototipos y entornos académicos a pesar de la eliminación de su plan gratuito. Finalmente, Railway representa una opción equilibrada para equipos pequeños que buscan simplicidad sin renunciar a un control razonable sobre la infraestructura.</w:t></w:r></w:p><w:p><w:r><w:br w:type="page"/></w:r></w:p><w:p><w:pPr><w:jc w:val="center"/><w:spacing w:line="480" w:lineRule="auto" w:before="0" w:after="0"/></w:pPr><w:r><w:rPr><w:rFonts w:ascii="Times New Roman" w:hAnsi="Times New Roman"/><w:sz w:val="24"/><w:szCs w:val="24"/><w:b/><w:bCs/></w:rPr><w:t xml:space="preserve">Referencias</w:t></w:r></w:p><w:p><w:pPr><w:jc w:val="both"/><w:spacing w:line="480" w:lineRule="auto" w:before="0" w:after="0"/></w:pPr><w:r><w:rPr><w:rFonts w:ascii="Times New Roman" w:hAnsi="Times New Roman"/><w:sz w:val="24"/><w:szCs w:val="24"/></w:rPr><w:t xml:space="preserve"></w:t></w:r></w:p><w:p><w:pPr><w:jc w:val="both"/><w:spacing w:line="480" w:lineRule="auto" w:before="0" w:after="0"/><w:ind w:left="720" w:left="1440" w:hanging="720"/></w:pPr><w:r><w:rPr><w:rFonts w:ascii="Times New Roman" w:hAnsi="Times New Roman"/><w:sz w:val="24"/><w:szCs w:val="24"/></w:rPr><w:t xml:space="preserve">Amazon Web Services. (2024). </w:t></w:r><w:r><w:rPr><w:rFonts w:ascii="Times New Roman" w:hAnsi="Times New Roman"/><w:sz w:val="24"/><w:szCs w:val="24"/><w:i/><w:iCs/></w:rPr><w:t xml:space="preserve">AWS Elastic Beanstalk — Supported platforms. </w:t></w:r><w:r><w:rPr><w:rFonts w:ascii="Times New Roman" w:hAnsi="Times New Roman"/><w:sz w:val="24"/><w:szCs w:val="24"/></w:rPr><w:t xml:space="preserve">https://docs.aws.amazon.com/elasticbeanstalk/latest/dg/concepts.platforms.html</w:t></w:r></w:p><w:p><w:pPr><w:jc w:val="both"/><w:spacing w:line="480" w:lineRule="auto" w:before="0" w:after="0"/></w:pPr><w:r><w:rPr><w:rFonts w:ascii="Times New Roman" w:hAnsi="Times New Roman"/><w:sz w:val="24"/><w:szCs w:val="24"/></w:rPr><w:t xml:space="preserve"></w:t></w:r></w:p><w:p><w:pPr><w:jc w:val="both"/><w:spacing w:line="480" w:lineRule="auto" w:before="0" w:after="0"/><w:ind w:left="720" w:left="1440" w:hanging="720"/></w:pPr><w:r><w:rPr><w:rFonts w:ascii="Times New Roman" w:hAnsi="Times New Roman"/><w:sz w:val="24"/><w:szCs w:val="24"/></w:rPr><w:t xml:space="preserve">Google Cloud. (2024). </w:t></w:r><w:r><w:rPr><w:rFonts w:ascii="Times New Roman" w:hAnsi="Times New Roman"/><w:sz w:val="24"/><w:szCs w:val="24"/><w:i/><w:iCs/></w:rPr><w:t xml:space="preserve">Cloud Run pricing. </w:t></w:r><w:r><w:rPr><w:rFonts w:ascii="Times New Roman" w:hAnsi="Times New Roman"/><w:sz w:val="24"/><w:szCs w:val="24"/></w:rPr><w:t xml:space="preserve">https://cloud.google.com/run/pricing</w:t></w:r></w:p><w:p><w:pPr><w:jc w:val="both"/><w:spacing w:line="480" w:lineRule="auto" w:before="0" w:after="0"/></w:pPr><w:r><w:rPr><w:rFonts w:ascii="Times New Roman" w:hAnsi="Times New Roman"/><w:sz w:val="24"/><w:szCs w:val="24"/></w:rPr><w:t xml:space="preserve"></w:t></w:r></w:p><w:p><w:pPr><w:jc w:val="both"/><w:spacing w:line="480" w:lineRule="auto" w:before="0" w:after="0"/><w:ind w:left="720" w:left="1440" w:hanging="720"/></w:pPr><w:r><w:rPr><w:rFonts w:ascii="Times New Roman" w:hAnsi="Times New Roman"/><w:sz w:val="24"/><w:szCs w:val="24"/></w:rPr><w:t xml:space="preserve">Heroku. (2024). </w:t></w:r><w:r><w:rPr><w:rFonts w:ascii="Times New Roman" w:hAnsi="Times New Roman"/><w:sz w:val="24"/><w:szCs w:val="24"/><w:i/><w:iCs/></w:rPr><w:t xml:space="preserve">Heroku pricing — Plans and add-ons. </w:t></w:r><w:r><w:rPr><w:rFonts w:ascii="Times New Roman" w:hAnsi="Times New Roman"/><w:sz w:val="24"/><w:szCs w:val="24"/></w:rPr><w:t xml:space="preserve">https://www.heroku.com/pricing</w:t></w:r></w:p><w:p><w:pPr><w:jc w:val="both"/><w:spacing w:line="480" w:lineRule="auto" w:before="0" w:after="0"/></w:pPr><w:r><w:rPr><w:rFonts w:ascii="Times New Roman" w:hAnsi="Times New Roman"/><w:sz w:val="24"/><w:szCs w:val="24"/></w:rPr><w:t xml:space="preserve"></w:t></w:r></w:p><w:p><w:pPr><w:jc w:val="both"/><w:spacing w:line="480" w:lineRule="auto" w:before="0" w:after="0"/><w:ind w:left="720" w:left="1440" w:hanging="720"/></w:pPr><w:r><w:rPr><w:rFonts w:ascii="Times New Roman" w:hAnsi="Times New Roman"/><w:sz w:val="24"/><w:szCs w:val="24"/></w:rPr><w:t xml:space="preserve">Oracle Corporation. (2024). </w:t></w:r><w:r><w:rPr><w:rFonts w:ascii="Times New Roman" w:hAnsi="Times New Roman"/><w:sz w:val="24"/><w:szCs w:val="24"/><w:i/><w:iCs/></w:rPr><w:t xml:space="preserve">Oracle Cloud Free Tier — Always Free services. </w:t></w:r><w:r><w:rPr><w:rFonts w:ascii="Times New Roman" w:hAnsi="Times New Roman"/><w:sz w:val="24"/><w:szCs w:val="24"/></w:rPr><w:t xml:space="preserve">https://www.oracle.com/cloud/free/</w:t></w:r></w:p><w:p><w:pPr><w:jc w:val="both"/><w:spacing w:line="480" w:lineRule="auto" w:before="0" w:after="0"/></w:pPr><w:r><w:rPr><w:rFonts w:ascii="Times New Roman" w:hAnsi="Times New Roman"/><w:sz w:val="24"/><w:szCs w:val="24"/></w:rPr><w:t xml:space="preserve"></w:t></w:r></w:p><w:p><w:pPr><w:jc w:val="both"/><w:spacing w:line="480" w:lineRule="auto" w:before="0" w:after="0"/><w:ind w:left="720" w:left="1440" w:hanging="720"/></w:pPr><w:r><w:rPr><w:rFonts w:ascii="Times New Roman" w:hAnsi="Times New Roman"/><w:sz w:val="24"/><w:szCs w:val="24"/></w:rPr><w:t xml:space="preserve">Oracle Corporation. (2024). </w:t></w:r><w:r><w:rPr><w:rFonts w:ascii="Times New Roman" w:hAnsi="Times New Roman"/><w:sz w:val="24"/><w:szCs w:val="24"/><w:i/><w:iCs/></w:rPr><w:t xml:space="preserve">Deploying Java applications to Oracle Cloud Infrastructure. </w:t></w:r><w:r><w:rPr><w:rFonts w:ascii="Times New Roman" w:hAnsi="Times New Roman"/><w:sz w:val="24"/><w:szCs w:val="24"/></w:rPr><w:t xml:space="preserve">https://docs.oracle.com/en-us/iaas/developer-tutorials/</w:t></w:r></w:p><w:p><w:pPr><w:jc w:val="both"/><w:spacing w:line="480" w:lineRule="auto" w:before="0" w:after="0"/></w:pPr><w:r><w:rPr><w:rFonts w:ascii="Times New Roman" w:hAnsi="Times New Roman"/><w:sz w:val="24"/><w:szCs w:val="24"/></w:rPr><w:t xml:space="preserve"></w:t></w:r></w:p><w:p><w:pPr><w:jc w:val="both"/><w:spacing w:line="480" w:lineRule="auto" w:before="0" w:after="0"/><w:ind w:left="720" w:left="1440" w:hanging="720"/></w:pPr><w:r><w:rPr><w:rFonts w:ascii="Times New Roman" w:hAnsi="Times New Roman"/><w:sz w:val="24"/><w:szCs w:val="24"/></w:rPr><w:t xml:space="preserve">Railway. (2024). </w:t></w:r><w:r><w:rPr><w:rFonts w:ascii="Times New Roman" w:hAnsi="Times New Roman"/><w:sz w:val="24"/><w:szCs w:val="24"/><w:i/><w:iCs/></w:rPr><w:t xml:space="preserve">Railway pricing and plans. </w:t></w:r><w:r><w:rPr><w:rFonts w:ascii="Times New Roman" w:hAnsi="Times New Roman"/><w:sz w:val="24"/><w:szCs w:val="24"/></w:rPr><w:t xml:space="preserve">https://railway.app/pricing</w:t></w:r></w:p><w:p><w:pPr><w:jc w:val="both"/><w:spacing w:line="480" w:lineRule="auto" w:before="0" w:after="0"/></w:pPr><w:r><w:rPr><w:rFonts w:ascii="Times New Roman" w:hAnsi="Times New Roman"/><w:sz w:val="24"/><w:szCs w:val="24"/></w:rPr><w:t xml:space="preserve"></w:t></w:r></w:p><w:sectPr><w:headerReference w:type="default" r:id="rId3"/><w:pgSz w:w="12240" w:h="15840"/><w:pgMar w:top="1440" w:right="1440" w:bottom="1440" w:left="1440" w:header="720" w:footer="720" w:gutter="0"/></w:sectPr></w:body></w:document>
</file>

<file path=word/header1.xml><?xml version="1.0" encoding="utf-8"?>
<w:hdr xmlns:wpc="http://schemas.microsoft.com/office/word/2010/wordprocessingCanvas" xmlns:w="http://schemas.openxmlformats.org/wordprocessingml/2006/main">
  <w:p>
    <w:pPr>
      <w:jc w:val="right"/>
      <w:spacing w:line="240" w:lineRule="auto" w:before="0" w:after="0"/>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end"/>
    </w:r>
  </w:p>
</w:hdr>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New Roman" w:hAnsi="Times New Roman"/>
        <w:sz w:val="24"/>
        <w:szCs w:val="24"/>
      </w:rPr>
    </w:rPrDefault>
    <w:pPrDefault>
      <w:pPr>
        <w:spacing w:line="480" w:lineRule="auto" w:before="0" w:after="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s>
</file>