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contextualSpacing w:val="0"/>
        <w:rPr>
          <w:rFonts w:hint="default" w:ascii="Times New Roman" w:hAnsi="Times New Roman" w:eastAsia="Times New Roman" w:cs="Times New Roman"/>
          <w:color w:val="auto"/>
          <w:sz w:val="24"/>
          <w:szCs w:val="24"/>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r>
        <w:rPr>
          <w:rFonts w:hint="default" w:ascii="Times New Roman" w:hAnsi="Times New Roman" w:eastAsia="Times New Roman" w:cs="Times New Roman"/>
          <w:b/>
          <w:i/>
          <w:color w:val="auto"/>
          <w:sz w:val="48"/>
          <w:szCs w:val="48"/>
        </w:rPr>
        <w:t>“</w:t>
      </w:r>
      <w:r>
        <w:rPr>
          <w:rFonts w:hint="default" w:ascii="Times New Roman" w:hAnsi="Times New Roman" w:cs="Times New Roman"/>
          <w:b/>
          <w:i/>
          <w:color w:val="auto"/>
          <w:sz w:val="28"/>
          <w:szCs w:val="28"/>
          <w:highlight w:val="white"/>
        </w:rPr>
        <w:t>SCAE (SIstema de Control de Asistencia de Estudiantes)</w:t>
      </w:r>
      <w:r>
        <w:rPr>
          <w:rFonts w:hint="default" w:ascii="Times New Roman" w:hAnsi="Times New Roman" w:eastAsia="Times New Roman" w:cs="Times New Roman"/>
          <w:b/>
          <w:i/>
          <w:color w:val="auto"/>
          <w:sz w:val="48"/>
          <w:szCs w:val="48"/>
        </w:rPr>
        <w:t>”</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Plan de Gestión de </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 Configuración</w:t>
      </w:r>
      <w:bookmarkStart w:id="12" w:name="_GoBack"/>
      <w:bookmarkEnd w:id="12"/>
      <w:r>
        <w:rPr>
          <w:rFonts w:hint="default" w:ascii="Times New Roman" w:hAnsi="Times New Roman" w:eastAsia="Times New Roman" w:cs="Times New Roman"/>
          <w:b/>
          <w:color w:val="auto"/>
          <w:sz w:val="60"/>
          <w:szCs w:val="60"/>
        </w:rPr>
        <w:t xml:space="preserve"> </w:t>
      </w:r>
    </w:p>
    <w:p>
      <w:pPr>
        <w:spacing w:line="360" w:lineRule="auto"/>
        <w:contextualSpacing w:val="0"/>
        <w:jc w:val="right"/>
        <w:rPr>
          <w:rFonts w:hint="default" w:ascii="Times New Roman" w:hAnsi="Times New Roman" w:eastAsia="Times New Roman" w:cs="Times New Roman"/>
          <w:b/>
          <w:color w:val="auto"/>
          <w:sz w:val="24"/>
          <w:szCs w:val="24"/>
        </w:rPr>
      </w:pPr>
    </w:p>
    <w:p>
      <w:pPr>
        <w:spacing w:line="360" w:lineRule="auto"/>
        <w:contextualSpacing w:val="0"/>
        <w:jc w:val="right"/>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i/>
          <w:color w:val="auto"/>
          <w:sz w:val="36"/>
          <w:szCs w:val="36"/>
        </w:rPr>
        <w:t>Fecha: 29/04/2017</w:t>
      </w:r>
    </w:p>
    <w:p>
      <w:pPr>
        <w:spacing w:after="240" w:line="360" w:lineRule="auto"/>
        <w:contextualSpacing w:val="0"/>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br w:type="textWrapping"/>
      </w:r>
    </w:p>
    <w:p>
      <w:pPr>
        <w:spacing w:line="360" w:lineRule="auto"/>
        <w:rPr>
          <w:rFonts w:hint="default" w:ascii="Times New Roman" w:hAnsi="Times New Roman" w:cs="Times New Roman"/>
          <w:color w:val="auto"/>
        </w:rPr>
      </w:pPr>
      <w:r>
        <w:rPr>
          <w:rFonts w:hint="default" w:ascii="Times New Roman" w:hAnsi="Times New Roman" w:cs="Times New Roman"/>
          <w:color w:val="auto"/>
        </w:rPr>
        <w:br w:type="page"/>
      </w:r>
    </w:p>
    <w:p>
      <w:pPr>
        <w:spacing w:after="240" w:line="360" w:lineRule="auto"/>
        <w:contextualSpacing w:val="0"/>
        <w:rPr>
          <w:rFonts w:hint="default" w:ascii="Times New Roman" w:hAnsi="Times New Roman" w:eastAsia="Times New Roman" w:cs="Times New Roman"/>
          <w:b/>
          <w:color w:val="auto"/>
          <w:sz w:val="24"/>
          <w:szCs w:val="24"/>
        </w:rPr>
      </w:pPr>
    </w:p>
    <w:p>
      <w:pPr>
        <w:spacing w:line="360" w:lineRule="auto"/>
        <w:contextualSpacing w:val="0"/>
        <w:jc w:val="center"/>
        <w:rPr>
          <w:rFonts w:hint="default" w:ascii="Times New Roman" w:hAnsi="Times New Roman" w:cs="Times New Roman"/>
          <w:color w:val="auto"/>
          <w:sz w:val="36"/>
          <w:szCs w:val="36"/>
        </w:rPr>
      </w:pPr>
      <w:r>
        <w:rPr>
          <w:rFonts w:hint="default" w:ascii="Times New Roman" w:hAnsi="Times New Roman" w:cs="Times New Roman"/>
          <w:color w:val="auto"/>
          <w:sz w:val="36"/>
          <w:szCs w:val="36"/>
        </w:rPr>
        <w:t>ÍNDICE</w:t>
      </w:r>
    </w:p>
    <w:sdt>
      <w:sdtPr>
        <w:rPr>
          <w:rFonts w:hint="default" w:ascii="Times New Roman" w:hAnsi="Times New Roman" w:cs="Times New Roman"/>
          <w:color w:val="auto"/>
        </w:rPr>
        <w:id w:val="0"/>
      </w:sdtPr>
      <w:sdtEndPr>
        <w:rPr>
          <w:rFonts w:hint="default" w:ascii="Times New Roman" w:hAnsi="Times New Roman" w:cs="Times New Roman"/>
          <w:color w:val="auto"/>
        </w:rPr>
      </w:sdtEndPr>
      <w:sdtContent>
        <w:p>
          <w:pPr>
            <w:tabs>
              <w:tab w:val="right" w:pos="9025"/>
            </w:tabs>
            <w:spacing w:before="80" w:after="80" w:line="360" w:lineRule="auto"/>
            <w:ind w:left="0" w:firstLine="0"/>
            <w:contextualSpacing w:val="0"/>
            <w:rPr>
              <w:rFonts w:hint="default" w:ascii="Times New Roman" w:hAnsi="Times New Roman" w:eastAsia="Arial" w:cs="Times New Roman"/>
              <w:color w:val="auto"/>
              <w:sz w:val="22"/>
              <w:szCs w:val="22"/>
              <w:u w:val="none"/>
              <w:vertAlign w:val="baseline"/>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TOC \h \u \z </w:instrText>
          </w:r>
          <w:r>
            <w:rPr>
              <w:rFonts w:hint="default" w:ascii="Times New Roman" w:hAnsi="Times New Roman" w:cs="Times New Roman"/>
              <w:color w:val="auto"/>
            </w:rPr>
            <w:fldChar w:fldCharType="separate"/>
          </w:r>
        </w:p>
        <w:p>
          <w:pPr>
            <w:pStyle w:val="4"/>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_Toc18546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 Introducción</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_Toc18546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_Toc30303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.1. Propósito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_Toc30303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_Toc25340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.2. Alcance</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_Toc25340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_Toc2918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lang w:val="es-PE"/>
            </w:rPr>
            <w:t>.3. Abreviaciones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_Toc2918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lang w:val="es-P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_Toc4890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.4. Resumen Ejecutivo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_Toc4890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4</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4"/>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_Toc22039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 Gestión de la SCM</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_Toc22039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5</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_Toc10245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.1. Organización</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_Toc10245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5</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_Toc9720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.2. Roles y responsabilidades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_Toc9720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7</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_Toc17305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.3. Políticas y directrices y procedimientos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_Toc17305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8</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tabs>
              <w:tab w:val="right" w:pos="9025"/>
            </w:tabs>
            <w:spacing w:before="60" w:after="80" w:line="360" w:lineRule="auto"/>
            <w:ind w:left="720" w:firstLine="0"/>
            <w:contextualSpacing w:val="0"/>
            <w:rPr>
              <w:rFonts w:hint="default" w:ascii="Times New Roman" w:hAnsi="Times New Roman" w:cs="Times New Roman"/>
              <w:color w:val="auto"/>
            </w:rPr>
          </w:pPr>
          <w:r>
            <w:rPr>
              <w:rFonts w:hint="default" w:ascii="Times New Roman" w:hAnsi="Times New Roman" w:cs="Times New Roman"/>
              <w:color w:val="auto"/>
            </w:rPr>
            <w:fldChar w:fldCharType="end"/>
          </w:r>
        </w:p>
      </w:sdtContent>
    </w:sdt>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pStyle w:val="2"/>
        <w:numPr>
          <w:ilvl w:val="0"/>
          <w:numId w:val="2"/>
        </w:numPr>
        <w:spacing w:line="360" w:lineRule="auto"/>
        <w:ind w:left="720" w:hanging="360"/>
        <w:contextualSpacing/>
        <w:jc w:val="both"/>
        <w:rPr>
          <w:rFonts w:hint="default" w:ascii="Times New Roman" w:hAnsi="Times New Roman" w:cs="Times New Roman"/>
          <w:b/>
          <w:bCs/>
          <w:color w:val="auto"/>
          <w:sz w:val="24"/>
          <w:szCs w:val="24"/>
        </w:rPr>
      </w:pPr>
      <w:bookmarkStart w:id="0" w:name="_991cc8et0f81" w:colFirst="0" w:colLast="0"/>
      <w:bookmarkEnd w:id="0"/>
      <w:bookmarkStart w:id="1" w:name="_Toc18546"/>
      <w:r>
        <w:rPr>
          <w:rFonts w:hint="default" w:ascii="Times New Roman" w:hAnsi="Times New Roman" w:cs="Times New Roman"/>
          <w:b/>
          <w:bCs/>
          <w:color w:val="auto"/>
          <w:sz w:val="24"/>
          <w:szCs w:val="24"/>
        </w:rPr>
        <w:t>Introducción</w:t>
      </w:r>
      <w:bookmarkEnd w:id="1"/>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2" w:name="_Toc30303"/>
      <w:r>
        <w:rPr>
          <w:rFonts w:hint="default" w:ascii="Times New Roman" w:hAnsi="Times New Roman" w:cs="Times New Roman"/>
          <w:b/>
          <w:bCs/>
          <w:color w:val="auto"/>
          <w:sz w:val="24"/>
          <w:szCs w:val="24"/>
        </w:rPr>
        <w:t>Propósito</w:t>
      </w:r>
      <w:bookmarkEnd w:id="2"/>
    </w:p>
    <w:p>
      <w:pPr>
        <w:spacing w:line="360" w:lineRule="auto"/>
        <w:ind w:left="720" w:firstLine="0"/>
        <w:contextualSpacing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3" w:name="_Toc25340"/>
      <w:r>
        <w:rPr>
          <w:rFonts w:hint="default" w:ascii="Times New Roman" w:hAnsi="Times New Roman" w:cs="Times New Roman"/>
          <w:b/>
          <w:bCs/>
          <w:color w:val="auto"/>
          <w:sz w:val="24"/>
          <w:szCs w:val="24"/>
        </w:rPr>
        <w:t>Alcance</w:t>
      </w:r>
      <w:bookmarkEnd w:id="3"/>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El presente plan de configuración está realizando teniendo presente lo siguiente:</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proyecto dura un aproximado de 12 semanas.</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modelo de proceso de desarrollo de software a seguir es SCRUM</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Front-end son desarrollados usando el Framework Angular 1.x.</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Móvil son desarrollados en Java, usando el IDE Android Studio.</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Los proyectos tipo Back-end son desarrollados en Node.js, usando el framework Loopback.</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4" w:name="_Toc2918"/>
      <w:r>
        <w:rPr>
          <w:rFonts w:hint="default" w:ascii="Times New Roman" w:hAnsi="Times New Roman" w:cs="Times New Roman"/>
          <w:b/>
          <w:bCs/>
          <w:color w:val="auto"/>
          <w:sz w:val="24"/>
          <w:szCs w:val="24"/>
          <w:lang w:val="es-PE"/>
        </w:rPr>
        <w:t>Abreviaciones</w:t>
      </w:r>
      <w:bookmarkEnd w:id="4"/>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SCMR: Software Configuration Management Responsible, Gestor de configuración del software.</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CCB: Configuration Contorl Board, Comité del Control de la Configuración.</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PL: Program Librarian, Bibliotecario</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5" w:name="_Toc4890"/>
      <w:r>
        <w:rPr>
          <w:rFonts w:hint="default" w:ascii="Times New Roman" w:hAnsi="Times New Roman" w:cs="Times New Roman"/>
          <w:b/>
          <w:bCs/>
          <w:color w:val="auto"/>
          <w:sz w:val="24"/>
          <w:szCs w:val="24"/>
        </w:rPr>
        <w:t>Resumen Ejecutivo</w:t>
      </w:r>
      <w:bookmarkEnd w:id="5"/>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Los siguientes puntos del presente documento van a presentar la siguiente estructura: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Gestión del SCM: se muestra las responsabilidades y responsables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Control:Configuración y control de cambios en la configuración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Estado:Registro y seguimiento de las actividades del SCM</w:t>
      </w:r>
    </w:p>
    <w:p>
      <w:pPr>
        <w:numPr>
          <w:ilvl w:val="0"/>
          <w:numId w:val="4"/>
        </w:numPr>
        <w:spacing w:line="360" w:lineRule="auto"/>
        <w:ind w:left="1440" w:hanging="360"/>
        <w:contextualSpacing/>
        <w:jc w:val="both"/>
      </w:pPr>
      <w:r>
        <w:rPr>
          <w:rFonts w:hint="default" w:ascii="Times New Roman" w:hAnsi="Times New Roman" w:cs="Times New Roman"/>
          <w:color w:val="auto"/>
        </w:rPr>
        <w:t>Auditoría: Como nos aseguramos de que los cambios efectuados se han hecho correctamente.</w:t>
      </w:r>
    </w:p>
    <w:p>
      <w:pPr>
        <w:numPr>
          <w:ilvl w:val="0"/>
          <w:numId w:val="4"/>
        </w:numPr>
        <w:spacing w:line="360" w:lineRule="auto"/>
        <w:ind w:left="1440" w:hanging="360"/>
        <w:contextualSpacing/>
        <w:jc w:val="both"/>
      </w:pPr>
      <w:r>
        <w:rPr>
          <w:rFonts w:hint="default" w:ascii="Times New Roman" w:hAnsi="Times New Roman" w:cs="Times New Roman"/>
          <w:color w:val="auto"/>
        </w:rPr>
        <w:t>Gestión de Release: se detalla cómo se hará la entrega final del proyecto al cliente.</w:t>
      </w:r>
    </w:p>
    <w:p>
      <w:pPr>
        <w:numPr>
          <w:ilvl w:val="0"/>
          <w:numId w:val="0"/>
        </w:numPr>
        <w:tabs>
          <w:tab w:val="clear" w:pos="425"/>
        </w:tabs>
        <w:spacing w:line="360" w:lineRule="auto"/>
        <w:ind w:right="0" w:rightChars="0"/>
        <w:contextualSpacing/>
        <w:jc w:val="both"/>
      </w:pPr>
      <w:r>
        <w:br w:type="page"/>
      </w:r>
    </w:p>
    <w:p>
      <w:pPr>
        <w:pStyle w:val="2"/>
        <w:numPr>
          <w:ilvl w:val="0"/>
          <w:numId w:val="2"/>
        </w:numPr>
        <w:spacing w:line="360" w:lineRule="auto"/>
        <w:ind w:left="720" w:hanging="360"/>
        <w:contextualSpacing/>
        <w:jc w:val="both"/>
        <w:rPr>
          <w:rFonts w:hint="default" w:ascii="Times New Roman" w:hAnsi="Times New Roman" w:cs="Times New Roman"/>
          <w:b/>
          <w:bCs/>
          <w:color w:val="auto"/>
          <w:sz w:val="24"/>
          <w:szCs w:val="24"/>
        </w:rPr>
      </w:pPr>
      <w:bookmarkStart w:id="6" w:name="_Toc22039"/>
      <w:r>
        <w:rPr>
          <w:rFonts w:hint="default" w:ascii="Times New Roman" w:hAnsi="Times New Roman" w:cs="Times New Roman"/>
          <w:b/>
          <w:bCs/>
          <w:color w:val="auto"/>
          <w:sz w:val="24"/>
          <w:szCs w:val="24"/>
        </w:rPr>
        <w:t>Gestión de la SCM</w:t>
      </w:r>
      <w:bookmarkEnd w:id="6"/>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7" w:name="_Toc10245"/>
      <w:r>
        <w:rPr>
          <w:rFonts w:hint="default" w:ascii="Times New Roman" w:hAnsi="Times New Roman" w:cs="Times New Roman"/>
          <w:b/>
          <w:bCs/>
          <w:color w:val="auto"/>
          <w:sz w:val="24"/>
          <w:szCs w:val="24"/>
        </w:rPr>
        <w:t>Organización</w:t>
      </w:r>
      <w:bookmarkEnd w:id="7"/>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firstLine="0"/>
        <w:contextualSpacing w:val="0"/>
        <w:jc w:val="center"/>
        <w:rPr>
          <w:rFonts w:hint="default"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firstLine="0"/>
        <w:contextualSpacing w:val="0"/>
        <w:jc w:val="center"/>
        <w:rPr>
          <w:rFonts w:hint="default" w:ascii="Times New Roman" w:hAnsi="Times New Roman" w:cs="Times New Roman"/>
          <w:color w:val="auto"/>
          <w:lang w:val="es-PE"/>
        </w:rPr>
      </w:pPr>
      <w:r>
        <w:rPr>
          <w:rFonts w:hint="default" w:ascii="Times New Roman" w:hAnsi="Times New Roman" w:cs="Times New Roman"/>
          <w:b w:val="0"/>
          <w:bCs w:val="0"/>
          <w:i/>
          <w:iCs/>
          <w:color w:val="auto"/>
          <w:lang w:val="es-PE"/>
        </w:rPr>
        <w:t>Relación del modelo de proceso usando, respecto a la gestión de configuraicón y mantenimiento</w:t>
      </w:r>
    </w:p>
    <w:p>
      <w:pPr>
        <w:spacing w:line="360" w:lineRule="auto"/>
        <w:ind w:left="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lang w:val="es-PE"/>
        </w:rPr>
        <w:t>L</w:t>
      </w:r>
      <w:r>
        <w:rPr>
          <w:rFonts w:hint="default" w:ascii="Times New Roman" w:hAnsi="Times New Roman" w:cs="Times New Roman"/>
          <w:color w:val="auto"/>
        </w:rPr>
        <w:t>a siguiente tabla muestra cómo se relacionan las actividades del proyecto con los roles en el proyecto.</w:t>
      </w:r>
    </w:p>
    <w:p>
      <w:pPr>
        <w:spacing w:line="360" w:lineRule="auto"/>
        <w:ind w:left="720" w:firstLine="0"/>
        <w:contextualSpacing w:val="0"/>
        <w:jc w:val="both"/>
        <w:rPr>
          <w:rFonts w:hint="default" w:ascii="Times New Roman" w:hAnsi="Times New Roman" w:cs="Times New Roman"/>
          <w:color w:val="auto"/>
        </w:rPr>
      </w:pPr>
    </w:p>
    <w:tbl>
      <w:tblPr>
        <w:tblStyle w:val="12"/>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center"/>
              <w:rPr>
                <w:rFonts w:hint="default" w:ascii="Times New Roman" w:hAnsi="Times New Roman" w:cs="Times New Roman"/>
                <w:b/>
                <w:color w:val="auto"/>
              </w:rPr>
            </w:pPr>
            <w:r>
              <w:rPr>
                <w:rFonts w:hint="default"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center"/>
              <w:rPr>
                <w:rFonts w:hint="default" w:ascii="Times New Roman" w:hAnsi="Times New Roman" w:cs="Times New Roman"/>
                <w:b/>
                <w:color w:val="auto"/>
              </w:rPr>
            </w:pPr>
            <w:r>
              <w:rPr>
                <w:rFonts w:hint="default"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r>
              <w:rPr>
                <w:rFonts w:hint="default" w:ascii="Times New Roman" w:hAnsi="Times New Roman" w:cs="Times New Roman"/>
                <w:color w:val="auto"/>
                <w:lang w:val="es-PE"/>
              </w:rPr>
              <w:t>,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Definición del ambiente</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Control de cambios</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Descripción de la versión</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Realizar informe final del SCM</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bl>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pPr>
      <w:r>
        <w:rPr>
          <w:rFonts w:hint="default" w:ascii="Times New Roman" w:hAnsi="Times New Roman" w:cs="Times New Roman"/>
          <w:color w:val="auto"/>
          <w:lang w:val="es-PE"/>
        </w:rPr>
        <w:t>L</w:t>
      </w:r>
      <w:r>
        <w:rPr>
          <w:rFonts w:hint="default" w:ascii="Times New Roman" w:hAnsi="Times New Roman" w:cs="Times New Roman"/>
          <w:color w:val="auto"/>
        </w:rPr>
        <w:t>os integrantes usan google docs para estar vinculados a las actividades del SCM y posteriormente subidas al repositorio de github.</w:t>
      </w:r>
    </w:p>
    <w:p>
      <w:pPr>
        <w:spacing w:line="360" w:lineRule="auto"/>
        <w:ind w:left="720" w:firstLine="0"/>
        <w:contextualSpacing w:val="0"/>
        <w:jc w:val="both"/>
        <w:rPr>
          <w:rFonts w:hint="default" w:ascii="Times New Roman" w:hAnsi="Times New Roman" w:cs="Times New Roman"/>
          <w:color w:val="auto"/>
        </w:rPr>
      </w:pP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8" w:name="_Toc19597"/>
      <w:bookmarkStart w:id="9" w:name="_Toc9720"/>
      <w:r>
        <w:rPr>
          <w:rFonts w:hint="default"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leftChars="0" w:hanging="360"/>
        <w:contextualSpacing/>
        <w:jc w:val="both"/>
        <w:rPr>
          <w:rFonts w:hint="default" w:ascii="Times New Roman" w:hAnsi="Times New Roman" w:cs="Times New Roman"/>
          <w:color w:val="auto"/>
          <w:u w:val="none"/>
        </w:rPr>
      </w:pPr>
      <w:r>
        <w:rPr>
          <w:rFonts w:hint="default" w:ascii="Times New Roman" w:hAnsi="Times New Roman" w:cs="Times New Roman"/>
          <w:b/>
          <w:color w:val="auto"/>
        </w:rPr>
        <w:t>SCMR</w:t>
      </w:r>
    </w:p>
    <w:p>
      <w:pPr>
        <w:numPr>
          <w:ilvl w:val="1"/>
          <w:numId w:val="5"/>
        </w:numPr>
        <w:spacing w:line="360" w:lineRule="auto"/>
        <w:ind w:left="1665" w:leftChars="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D</w:t>
      </w:r>
      <w:r>
        <w:rPr>
          <w:rFonts w:hint="default" w:ascii="Times New Roman" w:hAnsi="Times New Roman" w:cs="Times New Roman"/>
          <w:color w:val="auto"/>
        </w:rPr>
        <w:t>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leftChars="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Personal necesario: 1</w:t>
      </w:r>
    </w:p>
    <w:p>
      <w:pPr>
        <w:spacing w:line="360" w:lineRule="auto"/>
        <w:ind w:left="720" w:firstLine="0"/>
        <w:contextualSpacing w:val="0"/>
        <w:jc w:val="both"/>
        <w:rPr>
          <w:rFonts w:hint="default" w:ascii="Times New Roman" w:hAnsi="Times New Roman" w:cs="Times New Roman"/>
          <w:color w:val="auto"/>
        </w:rPr>
      </w:pP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b/>
          <w:color w:val="auto"/>
        </w:rPr>
        <w:t>Bibliotecario (</w:t>
      </w:r>
      <w:r>
        <w:rPr>
          <w:rFonts w:hint="default" w:ascii="Times New Roman" w:hAnsi="Times New Roman" w:cs="Times New Roman"/>
          <w:b/>
          <w:i/>
          <w:color w:val="auto"/>
        </w:rPr>
        <w:t>Program Librarian</w:t>
      </w:r>
      <w:r>
        <w:rPr>
          <w:rFonts w:hint="default" w:ascii="Times New Roman" w:hAnsi="Times New Roman" w:cs="Times New Roman"/>
          <w:b/>
          <w:color w:val="auto"/>
        </w:rPr>
        <w:t>, PL)</w:t>
      </w:r>
    </w:p>
    <w:p>
      <w:pPr>
        <w:numPr>
          <w:ilvl w:val="1"/>
          <w:numId w:val="6"/>
        </w:numPr>
        <w:spacing w:line="360" w:lineRule="auto"/>
        <w:ind w:left="1325" w:leftChars="0" w:hanging="80" w:firstLineChars="0"/>
        <w:contextualSpacing/>
        <w:jc w:val="both"/>
        <w:rPr>
          <w:rFonts w:hint="default" w:ascii="Times New Roman" w:hAnsi="Times New Roman" w:cs="Times New Roman"/>
          <w:color w:val="auto"/>
          <w:u w:val="none"/>
        </w:rPr>
      </w:pPr>
      <w:r>
        <w:rPr>
          <w:rFonts w:hint="default" w:ascii="Times New Roman" w:hAnsi="Times New Roman" w:cs="Times New Roman"/>
          <w:b w:val="0"/>
          <w:bCs w:val="0"/>
          <w:color w:val="auto"/>
          <w:lang w:val="es-PE"/>
        </w:rPr>
        <w:t>E</w:t>
      </w:r>
      <w:r>
        <w:rPr>
          <w:rFonts w:hint="default" w:ascii="Times New Roman" w:hAnsi="Times New Roman" w:cs="Times New Roman"/>
          <w:color w:val="auto"/>
        </w:rPr>
        <w:t xml:space="preserve">ncargado de respaldar </w:t>
      </w:r>
      <w:r>
        <w:rPr>
          <w:rFonts w:hint="default" w:ascii="Times New Roman" w:hAnsi="Times New Roman" w:cs="Times New Roman"/>
          <w:color w:val="auto"/>
          <w:lang w:val="es-PE"/>
        </w:rPr>
        <w:t>con</w:t>
      </w:r>
      <w:r>
        <w:rPr>
          <w:rFonts w:hint="default" w:ascii="Times New Roman" w:hAnsi="Times New Roman" w:cs="Times New Roman"/>
          <w:color w:val="auto"/>
        </w:rPr>
        <w:t xml:space="preserve"> las tareas de almacenamiento de los </w:t>
      </w:r>
      <w:r>
        <w:rPr>
          <w:rFonts w:hint="default" w:ascii="Times New Roman" w:hAnsi="Times New Roman" w:cs="Times New Roman"/>
          <w:i/>
          <w:color w:val="auto"/>
        </w:rPr>
        <w:t>baselines</w:t>
      </w:r>
      <w:r>
        <w:rPr>
          <w:rFonts w:hint="default" w:ascii="Times New Roman" w:hAnsi="Times New Roman" w:cs="Times New Roman"/>
          <w:color w:val="auto"/>
        </w:rPr>
        <w:t xml:space="preserve">. Un </w:t>
      </w:r>
      <w:r>
        <w:rPr>
          <w:rFonts w:hint="default" w:ascii="Times New Roman" w:hAnsi="Times New Roman" w:cs="Times New Roman"/>
          <w:i/>
          <w:color w:val="auto"/>
        </w:rPr>
        <w:t>baseline</w:t>
      </w:r>
      <w:r>
        <w:rPr>
          <w:rFonts w:hint="default" w:ascii="Times New Roman" w:hAnsi="Times New Roman" w:cs="Times New Roman"/>
          <w:color w:val="auto"/>
        </w:rPr>
        <w:t xml:space="preserve"> o línea base es uno o más documentos formalmente diseñados y corregidos en un tiempo específico del ciclo de vida de los ítems de configuración</w:t>
      </w:r>
      <w:r>
        <w:rPr>
          <w:rFonts w:hint="default" w:ascii="Times New Roman" w:hAnsi="Times New Roman" w:cs="Times New Roman"/>
          <w:color w:val="auto"/>
          <w:lang w:val="es-PE"/>
        </w:rPr>
        <w:t>, estos a su vez, son el conjunto de versiones de un item aceptado por el cliente.</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Personal necesario: 1</w:t>
      </w:r>
    </w:p>
    <w:p>
      <w:pPr>
        <w:numPr>
          <w:ilvl w:val="0"/>
          <w:numId w:val="0"/>
        </w:numPr>
        <w:tabs>
          <w:tab w:val="clear" w:pos="425"/>
        </w:tabs>
        <w:spacing w:line="360" w:lineRule="auto"/>
        <w:ind w:left="405" w:leftChars="0" w:right="0" w:rightChars="0"/>
        <w:contextualSpacing/>
        <w:jc w:val="both"/>
        <w:rPr>
          <w:rFonts w:hint="default" w:ascii="Times New Roman" w:hAnsi="Times New Roman" w:cs="Times New Roman"/>
          <w:color w:val="auto"/>
          <w:u w:val="none"/>
        </w:rPr>
      </w:pP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b/>
          <w:bCs/>
          <w:color w:val="auto"/>
          <w:u w:val="none"/>
        </w:rPr>
        <w:t>Comité de Control de Configuración (Configuration Control Board, CCB)</w:t>
      </w:r>
      <w:r>
        <w:rPr>
          <w:rFonts w:hint="default" w:ascii="Times New Roman" w:hAnsi="Times New Roman" w:cs="Times New Roman"/>
          <w:color w:val="auto"/>
          <w:u w:val="none"/>
        </w:rPr>
        <w:t xml:space="preserve">, </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M</w:t>
      </w:r>
      <w:r>
        <w:rPr>
          <w:rFonts w:hint="default" w:ascii="Times New Roman" w:hAnsi="Times New Roman" w:cs="Times New Roman"/>
          <w:color w:val="auto"/>
          <w:u w:val="none"/>
        </w:rPr>
        <w:t>áxima autoridad en la autorización de cambios.</w:t>
      </w:r>
    </w:p>
    <w:p>
      <w:pPr>
        <w:numPr>
          <w:ilvl w:val="1"/>
          <w:numId w:val="6"/>
        </w:numPr>
        <w:spacing w:line="360" w:lineRule="auto"/>
        <w:ind w:left="1325" w:leftChars="0" w:hanging="8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w:t>
      </w:r>
      <w:r>
        <w:rPr>
          <w:rFonts w:hint="default" w:ascii="Times New Roman" w:hAnsi="Times New Roman" w:cs="Times New Roman"/>
          <w:color w:val="auto"/>
          <w:u w:val="none"/>
        </w:rPr>
        <w:t>iene la autoridad para aceptar o rechazar las propuestas de cambio a componentes de</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 xml:space="preserve">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Personal necesario: 2</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10" w:name="_Toc17305"/>
      <w:bookmarkStart w:id="11" w:name="_Toc23743"/>
      <w:r>
        <w:rPr>
          <w:rFonts w:hint="default" w:ascii="Times New Roman" w:hAnsi="Times New Roman" w:cs="Times New Roman"/>
          <w:b/>
          <w:bCs/>
          <w:color w:val="auto"/>
          <w:sz w:val="24"/>
          <w:szCs w:val="24"/>
        </w:rPr>
        <w:t>Políticas y directrices y procedimientos</w:t>
      </w:r>
      <w:bookmarkEnd w:id="10"/>
      <w:bookmarkEnd w:id="11"/>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firstLine="0"/>
        <w:contextualSpacing w:val="0"/>
        <w:jc w:val="both"/>
        <w:rPr>
          <w:rFonts w:hint="default" w:ascii="Times New Roman" w:hAnsi="Times New Roman" w:cs="Times New Roman"/>
          <w:b/>
          <w:bCs/>
          <w:color w:val="auto"/>
          <w:lang w:val="es-PE"/>
        </w:rPr>
      </w:pPr>
      <w:r>
        <w:rPr>
          <w:rFonts w:hint="default" w:ascii="Times New Roman" w:hAnsi="Times New Roman" w:cs="Times New Roman"/>
          <w:b/>
          <w:bCs/>
          <w:color w:val="auto"/>
          <w:lang w:val="es-PE"/>
        </w:rPr>
        <w:t>Políticas.-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Seguir los estándares de nomenclatura plasmados en el presente documento.</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Cada rol debe cumplir las actividades designadas en el documento.</w:t>
      </w:r>
      <w:r>
        <w:rPr>
          <w:rFonts w:hint="default" w:ascii="Times New Roman" w:hAnsi="Times New Roman" w:cs="Times New Roman"/>
          <w:color w:val="auto"/>
          <w:u w:val="none"/>
          <w:lang w:val="es-PE"/>
        </w:rPr>
        <w:tab/>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Cada miembro debe trabajar únicamente y exclusivamente sobre su branch.</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La filtración de información a agentes externos se encuentra extrictamente prohibida.</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Correcta comunicación entre los miembros encargados de la gestión de la configuración.</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Toda dependencia en los proyectos deberá ser estrictamente documentada.</w:t>
      </w:r>
    </w:p>
    <w:p>
      <w:pPr>
        <w:numPr>
          <w:ilvl w:val="0"/>
          <w:numId w:val="0"/>
        </w:numPr>
        <w:tabs>
          <w:tab w:val="clear" w:pos="425"/>
        </w:tabs>
        <w:spacing w:line="360" w:lineRule="auto"/>
        <w:ind w:right="0" w:rightChars="0" w:firstLine="720" w:firstLineChars="0"/>
        <w:contextualSpacing/>
        <w:jc w:val="both"/>
        <w:rPr>
          <w:rFonts w:hint="default" w:ascii="Times New Roman" w:hAnsi="Times New Roman" w:cs="Times New Roman"/>
          <w:b/>
          <w:bCs/>
          <w:color w:val="auto"/>
          <w:u w:val="none"/>
          <w:lang w:val="es-PE"/>
        </w:rPr>
      </w:pPr>
      <w:r>
        <w:rPr>
          <w:rFonts w:hint="default" w:ascii="Times New Roman" w:hAnsi="Times New Roman" w:cs="Times New Roman"/>
          <w:b/>
          <w:bCs/>
          <w:color w:val="auto"/>
          <w:u w:val="none"/>
          <w:lang w:val="es-PE"/>
        </w:rPr>
        <w:t>Directrices.-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Se encuentra estricamente prohibido el versionamiento en el nombre del item. Ejm: No se permite el nombre “SCAE_AC_v1.1.docx”</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gestión de la configuración:</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deberán llevar el siguiente estándar de nombre:</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&lt;INICIALES DEL DOCUMENTO&gt;.*</w:t>
      </w:r>
    </w:p>
    <w:p>
      <w:pPr>
        <w:numPr>
          <w:ilvl w:val="0"/>
          <w:numId w:val="0"/>
        </w:numPr>
        <w:tabs>
          <w:tab w:val="clear" w:pos="425"/>
        </w:tabs>
        <w:spacing w:line="360" w:lineRule="auto"/>
        <w:ind w:left="720" w:leftChars="0" w:right="0" w:rightChars="0" w:firstLine="720" w:firstLineChars="0"/>
        <w:contextualSpacing/>
        <w:jc w:val="left"/>
        <w:rPr>
          <w:rFonts w:hint="default" w:ascii="Times New Roman" w:hAnsi="Times New Roman" w:cs="Times New Roman"/>
          <w:color w:val="auto"/>
          <w:u w:val="none"/>
        </w:rPr>
      </w:pPr>
      <w:r>
        <w:rPr>
          <w:rFonts w:hint="default" w:ascii="Times New Roman" w:hAnsi="Times New Roman" w:cs="Times New Roman"/>
          <w:color w:val="auto"/>
          <w:u w:val="none"/>
          <w:lang w:val="es-PE"/>
        </w:rPr>
        <w:t>Ejm: PGC.docx (Plan de gestión de la configuración)</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gestión de proyectos:</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deberán llevar el siguiente estándar de nombre:</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&lt;INICIALES DEL PROYECTO&gt;_&lt;INICIALES DEL DOCUMENTO&gt;.*</w:t>
      </w:r>
    </w:p>
    <w:p>
      <w:pPr>
        <w:numPr>
          <w:ilvl w:val="0"/>
          <w:numId w:val="0"/>
        </w:numPr>
        <w:tabs>
          <w:tab w:val="clear" w:pos="425"/>
        </w:tabs>
        <w:spacing w:line="360" w:lineRule="auto"/>
        <w:ind w:left="720" w:leftChars="0" w:right="0" w:rightChars="0" w:firstLine="720" w:firstLineChars="0"/>
        <w:contextualSpacing/>
        <w:jc w:val="left"/>
        <w:rPr>
          <w:rFonts w:hint="default" w:ascii="Times New Roman" w:hAnsi="Times New Roman" w:cs="Times New Roman"/>
          <w:color w:val="auto"/>
          <w:u w:val="none"/>
        </w:rPr>
      </w:pPr>
      <w:r>
        <w:rPr>
          <w:rFonts w:hint="default" w:ascii="Times New Roman" w:hAnsi="Times New Roman" w:cs="Times New Roman"/>
          <w:color w:val="auto"/>
          <w:u w:val="none"/>
          <w:lang w:val="es-PE"/>
        </w:rPr>
        <w:t>Ejm: SCAE_AC.docx</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nombres de los branch deberá ser hecho en snake_case de los nombres de los responsables en minúsculas. Ejm: Josafat Vara -&gt; branch “josafat_vara”</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desarrollo de proyectos FrontEnd:</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Todo folder o item que cuente con más de 2 palabras, deberá ser nombrado en Kebab-case. Ejm: dashboard home -&gt; dashboard-home</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componentes: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que expongan los componentes deberán ser nombrados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&lt;NOMBRE DEL COMPONENT O FEATURE&gt;.component.js</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Las vistas o templates: </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de su respectivo componente o feature (característica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Deberán ser nombradas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DEL COMPONENT O FEATURE&gt;.template.html</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controladores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de su respectivo componente o feature (característica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Deberán ser nombradas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 COMPONENT O FEATURE&gt;.controller.js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services(servicios)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src/app/core del proyecto.</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Dependiendo de la utilidad del servicio, este deberá ir en la siguiente carpetas: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Utils.- servicios que utilizan componentes.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Helpers.- servicios para evitar la repetición de código o snippets.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Services.- servicios con lógica de procesos.</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items que expongan los servicios, deberán ser nombrados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DEL SERVICIO&gt;.service.js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resources(recursos de datos)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src/app/core/resources del proyecto.</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Dependiendo de su fuente, deberán ir en las carpetas:</w:t>
      </w:r>
    </w:p>
    <w:p>
      <w:pPr>
        <w:numPr>
          <w:ilvl w:val="3"/>
          <w:numId w:val="6"/>
        </w:numPr>
        <w:spacing w:line="360" w:lineRule="auto"/>
        <w:ind w:left="250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Local.- Extracción de datos almacenados en el navegador.</w:t>
      </w:r>
    </w:p>
    <w:p>
      <w:pPr>
        <w:numPr>
          <w:ilvl w:val="3"/>
          <w:numId w:val="6"/>
        </w:numPr>
        <w:spacing w:line="360" w:lineRule="auto"/>
        <w:ind w:left="250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Test.- Para mock.</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Remote.- Extracción de datos de fuentes remotas(APIs).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estilos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src/assets.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Se deberá seguir el patrón de diseño 7-1. Ref: </w:t>
      </w:r>
      <w:r>
        <w:rPr>
          <w:rFonts w:hint="default" w:ascii="Times New Roman" w:hAnsi="Times New Roman" w:cs="Times New Roman"/>
          <w:color w:val="auto"/>
          <w:u w:val="none"/>
          <w:lang w:val="es-PE"/>
        </w:rPr>
        <w:fldChar w:fldCharType="begin"/>
      </w:r>
      <w:r>
        <w:rPr>
          <w:rFonts w:hint="default" w:ascii="Times New Roman" w:hAnsi="Times New Roman" w:cs="Times New Roman"/>
          <w:color w:val="auto"/>
          <w:u w:val="none"/>
          <w:lang w:val="es-PE"/>
        </w:rPr>
        <w:instrText xml:space="preserve"> HYPERLINK "https://sass-guidelin.es/es/" \l "el-patron-7-1" </w:instrText>
      </w:r>
      <w:r>
        <w:rPr>
          <w:rFonts w:hint="default" w:ascii="Times New Roman" w:hAnsi="Times New Roman" w:cs="Times New Roman"/>
          <w:color w:val="auto"/>
          <w:u w:val="none"/>
          <w:lang w:val="es-PE"/>
        </w:rPr>
        <w:fldChar w:fldCharType="separate"/>
      </w:r>
      <w:r>
        <w:rPr>
          <w:rStyle w:val="7"/>
          <w:rFonts w:hint="default" w:ascii="Times New Roman" w:hAnsi="Times New Roman" w:cs="Times New Roman"/>
          <w:color w:val="auto"/>
          <w:lang w:val="es-PE"/>
        </w:rPr>
        <w:t>https://sass-guidelin.es/es/#el-patron-7-1</w:t>
      </w:r>
      <w:r>
        <w:rPr>
          <w:rFonts w:hint="default" w:ascii="Times New Roman" w:hAnsi="Times New Roman" w:cs="Times New Roman"/>
          <w:color w:val="auto"/>
          <w:u w:val="none"/>
          <w:lang w:val="es-PE"/>
        </w:rPr>
        <w:fldChar w:fldCharType="end"/>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Imágenes y documentos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las carpetas src/images y src/docs respectivamente.</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proyectos BackEnd:</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Todo item con más de dos palabras deberá ser nombrado en Kebab-case. </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Ejm: logging middleware -&gt; logging-middleware</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Será usado como estructura del proyecto el generado por el Framework loopback.</w:t>
      </w:r>
    </w:p>
    <w:p>
      <w:pPr>
        <w:numPr>
          <w:ilvl w:val="0"/>
          <w:numId w:val="6"/>
        </w:numPr>
        <w:spacing w:line="360" w:lineRule="auto"/>
        <w:ind w:left="124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Para los items de proyectos Móvil:</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w:t>
      </w:r>
    </w:p>
    <w:p>
      <w:pPr>
        <w:numPr>
          <w:ilvl w:val="0"/>
          <w:numId w:val="0"/>
        </w:numPr>
        <w:tabs>
          <w:tab w:val="clear" w:pos="425"/>
        </w:tabs>
        <w:spacing w:line="360" w:lineRule="auto"/>
        <w:ind w:right="0" w:rightChars="0" w:firstLine="720" w:firstLineChars="0"/>
        <w:contextualSpacing/>
        <w:jc w:val="both"/>
        <w:rPr>
          <w:rFonts w:hint="default" w:ascii="Times New Roman" w:hAnsi="Times New Roman" w:cs="Times New Roman"/>
          <w:b/>
          <w:bCs/>
          <w:color w:val="auto"/>
          <w:u w:val="none"/>
          <w:lang w:val="es-PE"/>
        </w:rPr>
      </w:pPr>
      <w:r>
        <w:rPr>
          <w:rFonts w:hint="default" w:ascii="Times New Roman" w:hAnsi="Times New Roman" w:cs="Times New Roman"/>
          <w:b/>
          <w:bCs/>
          <w:color w:val="auto"/>
          <w:u w:val="none"/>
          <w:lang w:val="es-PE"/>
        </w:rPr>
        <w:t>Procedimientos.-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Respecto a la modificación de archivos pertenecientes a la gestión de la configuración.</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Indicar a demás miembros encargados de los documentos qué documento está siendo manipulado, con el fin de evitar modificaciones en el mismo por parte de otro miembros, lo cual repercutiría en un sobreescribimiento del item.</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Modificar el item apropiadamente.</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Subir los cambios.</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Hacer los merge necesarios para que el item modificado se encuentre disponible para todos.</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lang w:val="es-PE"/>
        </w:rPr>
      </w:pPr>
      <w:r>
        <w:rPr>
          <w:rFonts w:hint="default" w:ascii="Times New Roman" w:hAnsi="Times New Roman" w:cs="Times New Roman"/>
          <w:color w:val="auto"/>
          <w:u w:val="none"/>
          <w:lang w:val="es-PE"/>
        </w:rPr>
        <w:t>Informar que el cambio fue realizado.</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43" w:usb2="00000009" w:usb3="00000000" w:csb0="400001FF" w:csb1="FFFF0000"/>
  </w:font>
  <w:font w:name="Arial">
    <w:panose1 w:val="020B0604020202020204"/>
    <w:charset w:val="86"/>
    <w:family w:val="decorative"/>
    <w:pitch w:val="default"/>
    <w:sig w:usb0="E0002EFF" w:usb1="C0007843" w:usb2="00000009" w:usb3="00000000" w:csb0="400001FF" w:csb1="FFFF0000"/>
  </w:font>
  <w:font w:name="Arial">
    <w:panose1 w:val="020B0604020202020204"/>
    <w:charset w:val="86"/>
    <w:family w:val="roman"/>
    <w:pitch w:val="default"/>
    <w:sig w:usb0="E0002EFF" w:usb1="C0007843" w:usb2="00000009" w:usb3="00000000" w:csb0="400001FF" w:csb1="FFFF0000"/>
  </w:font>
  <w:font w:name="Arial">
    <w:panose1 w:val="020B0604020202020204"/>
    <w:charset w:val="86"/>
    <w:family w:val="modern"/>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leftChars="0" w:hanging="425" w:firstLineChars="0"/>
      </w:pPr>
      <w:rPr>
        <w:rFonts w:hint="default"/>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78751723">
    <w:nsid w:val="5823F5EB"/>
    <w:multiLevelType w:val="multilevel"/>
    <w:tmpl w:val="5823F5EB"/>
    <w:lvl w:ilvl="0" w:tentative="1">
      <w:start w:val="1"/>
      <w:numFmt w:val="decimal"/>
      <w:pStyle w:val="9"/>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485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46D0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4986317"/>
    <w:rsid w:val="06071245"/>
    <w:rsid w:val="0A24254A"/>
    <w:rsid w:val="29FF2C76"/>
    <w:rsid w:val="5D4404F8"/>
    <w:rsid w:val="67F07212"/>
    <w:rsid w:val="6E046D0D"/>
    <w:rsid w:val="74252D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character" w:styleId="7">
    <w:name w:val="Hyperlink"/>
    <w:basedOn w:val="6"/>
    <w:uiPriority w:val="0"/>
    <w:rPr>
      <w:color w:val="0000FF"/>
      <w:u w:val="single"/>
    </w:rPr>
  </w:style>
  <w:style w:type="paragraph" w:customStyle="1" w:styleId="9">
    <w:name w:val="Estilo1"/>
    <w:basedOn w:val="1"/>
    <w:qFormat/>
    <w:uiPriority w:val="0"/>
    <w:pPr>
      <w:numPr>
        <w:ilvl w:val="0"/>
        <w:numId w:val="1"/>
      </w:numPr>
      <w:tabs>
        <w:tab w:val="left" w:pos="425"/>
      </w:tabs>
    </w:pPr>
    <w:rPr>
      <w:rFonts w:ascii="Times New Roman" w:hAnsi="Times New Roman"/>
      <w:b/>
      <w:sz w:val="28"/>
    </w:rPr>
  </w:style>
  <w:style w:type="paragraph" w:customStyle="1" w:styleId="10">
    <w:name w:val="Estilo2"/>
    <w:basedOn w:val="9"/>
    <w:link w:val="11"/>
    <w:qFormat/>
    <w:uiPriority w:val="0"/>
    <w:pPr>
      <w:numPr>
        <w:numId w:val="0"/>
      </w:numPr>
      <w:tabs>
        <w:tab w:val="clear" w:pos="425"/>
      </w:tabs>
    </w:pPr>
    <w:rPr>
      <w:b w:val="0"/>
      <w:sz w:val="24"/>
    </w:rPr>
  </w:style>
  <w:style w:type="character" w:customStyle="1" w:styleId="11">
    <w:name w:val="Estilo2 Char"/>
    <w:link w:val="10"/>
    <w:qFormat/>
    <w:uiPriority w:val="0"/>
    <w:rPr>
      <w:rFonts w:ascii="Times New Roman" w:hAnsi="Times New Roman"/>
      <w:sz w:val="24"/>
    </w:rPr>
  </w:style>
  <w:style w:type="table" w:customStyle="1" w:styleId="12">
    <w:name w:val="_Style 10"/>
    <w:basedOn w:val="13"/>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3">
    <w:name w:val="Table Normal"/>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2017-04-29T07:53:00Z</dcterms:created>
  <dc:creator>DINJO-PC</dc:creator>
  <cp:lastModifiedBy>DINJO-PC</cp:lastModifiedBy>
  <dcterms:modified xsi:type="dcterms:W3CDTF">2017-04-29T08:23:51Z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