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default" w:ascii="Times New Roman" w:hAnsi="Times New Roman" w:eastAsia="楷体" w:cs="Times New Roman"/>
          <w:b/>
          <w:bCs/>
          <w:sz w:val="32"/>
          <w:szCs w:val="32"/>
        </w:rPr>
        <w:t>DebateTroll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 xml:space="preserve"> 智能辩论策略生成系统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 xml:space="preserve">交互式实验室 · 用户操作手册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一、</w:t>
      </w:r>
      <w:r>
        <w:rPr>
          <w:rFonts w:hint="eastAsia" w:ascii="楷体" w:hAnsi="楷体" w:eastAsia="楷体" w:cs="楷体"/>
          <w:b/>
          <w:bCs/>
          <w:sz w:val="28"/>
          <w:szCs w:val="28"/>
        </w:rPr>
        <w:t xml:space="preserve"> 系统概览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DebateTroll 交互式实验室是本项目的核心可视化工坊。它基于 Streamlit 框架开发，集成了多模态输入解析、D3.js 3D论证图谱以及多智能体策略生成工作台。本系统旨在辅助辩手或研究人员完成以下工作流：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解析：从多源文本中提取论证结构。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可视：通过 3D 拓扑图直观识别逻辑漏洞与强度热力分布。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决策：基于 AI 模拟生成针对性的反驳策略，并进行 A/B 方案推演。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/>
          <w:bCs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二、</w:t>
      </w:r>
      <w:r>
        <w:rPr>
          <w:rFonts w:hint="eastAsia" w:ascii="楷体" w:hAnsi="楷体" w:eastAsia="楷体" w:cs="楷体"/>
          <w:b/>
          <w:bCs/>
          <w:sz w:val="28"/>
          <w:szCs w:val="28"/>
        </w:rPr>
        <w:t xml:space="preserve"> 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使用说明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阶段一：多模态议题输入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系统位于页面顶部，提供三个标签页以支持不同格式的辩论材料输入。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纯文本输入：适用于快速测试或粘贴辩题。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PDF 文件上传：适用于论文、政策文件或比赛辩词。系统会自动提取文本内容。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URL 链接解析：输入新闻报道或文章链接，系统会自动抓取正文并去除广告干扰。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</w:pPr>
      <w:r>
        <w:drawing>
          <wp:inline distT="0" distB="0" distL="114300" distR="114300">
            <wp:extent cx="5266690" cy="197866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在议题输入完毕后，系统会输出文本分析结果、统计字数，方便用户确认议题正确上传。</w:t>
      </w:r>
      <w:r>
        <w:drawing>
          <wp:inline distT="0" distB="0" distL="114300" distR="114300">
            <wp:extent cx="5269230" cy="1685925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阶段二：3D 论证结构可视化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</w:t>
      </w:r>
      <w:r>
        <w:rPr>
          <w:rFonts w:hint="eastAsia" w:ascii="楷体" w:hAnsi="楷体" w:eastAsia="楷体" w:cs="楷体"/>
          <w:sz w:val="24"/>
          <w:szCs w:val="24"/>
        </w:rPr>
        <w:t>文本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输入与</w:t>
      </w:r>
      <w:r>
        <w:rPr>
          <w:rFonts w:hint="eastAsia" w:ascii="楷体" w:hAnsi="楷体" w:eastAsia="楷体" w:cs="楷体"/>
          <w:sz w:val="24"/>
          <w:szCs w:val="24"/>
        </w:rPr>
        <w:t>分析完成后，系统将在页面中部展示交互式的 3D 图谱。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用户可进行如下</w:t>
      </w:r>
      <w:r>
        <w:rPr>
          <w:rFonts w:hint="eastAsia" w:ascii="楷体" w:hAnsi="楷体" w:eastAsia="楷体" w:cs="楷体"/>
          <w:sz w:val="24"/>
          <w:szCs w:val="24"/>
        </w:rPr>
        <w:t>交互操作：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旋转：按住鼠标左键拖动。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平移：按住鼠标右键拖动。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缩放：滚动鼠标滚轮。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查看详情：鼠标悬停在球体节点上，显示具体论点文本。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系统提供两种专业的视图模式，通过上方的单选按钮切换：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A. 结构视图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侧重于展示逻辑连接关系。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蓝色球体：核心议题 (Topic)。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绿色连线：支持关系 (Support)，表示该论据支撑论点。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红色连线：攻击关系 (Attack)，表示该论据反驳或削弱论点。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drawing>
          <wp:inline distT="0" distB="0" distL="114300" distR="114300">
            <wp:extent cx="5270500" cy="3112135"/>
            <wp:effectExtent l="0" t="0" r="254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>B. 热力视图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侧重于展示论证的强度分布。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蓝色球体：核心议题 (不参与评分)。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颜色饱和度：代表论证强度。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白色/淡色：弱论点 (Strength &lt; 5)，逻辑薄弱，易受攻击。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鲜红色：强论点 (Strength &gt; 15)，逻辑严密，引用权威。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注：此模式下连线颜色依然保留逻辑属性，方便综合研判。</w:t>
      </w:r>
      <w:r>
        <w:drawing>
          <wp:inline distT="0" distB="0" distL="114300" distR="114300">
            <wp:extent cx="5266690" cy="3025775"/>
            <wp:effectExtent l="0" t="0" r="635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阶段三：策略调试工作台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页面底部为策略生成与调试区域。用户可在此配置 AI 辩手的“人设”。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1. 参数配置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语言风格：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可以选择不同的论证语言风格偏好，满足用户个性化需求。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反驳强度：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可以</w:t>
      </w:r>
      <w:r>
        <w:rPr>
          <w:rFonts w:hint="eastAsia" w:ascii="楷体" w:hAnsi="楷体" w:eastAsia="楷体" w:cs="楷体"/>
          <w:sz w:val="24"/>
          <w:szCs w:val="24"/>
        </w:rPr>
        <w:t>拖动滑块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</w:t>
      </w:r>
      <w:r>
        <w:rPr>
          <w:rFonts w:hint="eastAsia" w:ascii="楷体" w:hAnsi="楷体" w:eastAsia="楷体" w:cs="楷体"/>
          <w:sz w:val="24"/>
          <w:szCs w:val="24"/>
        </w:rPr>
        <w:t>0-10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区间调整反驳强度</w:t>
      </w:r>
      <w:r>
        <w:rPr>
          <w:rFonts w:hint="eastAsia" w:ascii="楷体" w:hAnsi="楷体" w:eastAsia="楷体" w:cs="楷体"/>
          <w:sz w:val="24"/>
          <w:szCs w:val="24"/>
        </w:rPr>
        <w:t>。数值越高，生成的反驳越具有攻击性和侵略性。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目标受众：选择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不同的目标受众，系统将根据不同情境生成合适恰当的辩论论词</w:t>
      </w:r>
      <w:r>
        <w:rPr>
          <w:rFonts w:hint="eastAsia" w:ascii="楷体" w:hAnsi="楷体" w:eastAsia="楷体" w:cs="楷体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2. 策略对比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点击 “生成策略方案” 按钮后，系统将输出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两套不同的反驳策略，输出策略内容和比对供用户评估和选择。</w:t>
      </w:r>
      <w:r>
        <w:drawing>
          <wp:inline distT="0" distB="0" distL="114300" distR="114300">
            <wp:extent cx="5273675" cy="3898265"/>
            <wp:effectExtent l="0" t="0" r="1460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版本管理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工作台右侧侧边栏记录了所有的策略生成历史。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查看历史：点击折叠卡片，查看之前版本的配置参数（风格、强度等）。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一键回滚：点击卡片中的 “回滚/查看” 按钮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系统将自动恢复左侧控制台的参数设置，并重现当时的策略文本，方便用户进行迭代对比。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drawing>
          <wp:inline distT="0" distB="0" distL="114300" distR="114300">
            <wp:extent cx="2903220" cy="541782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D7219"/>
    <w:multiLevelType w:val="singleLevel"/>
    <w:tmpl w:val="2C9D7219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JhYjNjYzA5MDdhMWZkYzliMjE0ODUyYjcxM2VlY2MifQ=="/>
  </w:docVars>
  <w:rsids>
    <w:rsidRoot w:val="00000000"/>
    <w:rsid w:val="010F7FF3"/>
    <w:rsid w:val="02CD06FF"/>
    <w:rsid w:val="0CA52B9D"/>
    <w:rsid w:val="0FFF75E7"/>
    <w:rsid w:val="16882CAB"/>
    <w:rsid w:val="194D5FD2"/>
    <w:rsid w:val="1A1C330F"/>
    <w:rsid w:val="1A7D73CD"/>
    <w:rsid w:val="1AC252C2"/>
    <w:rsid w:val="1B086199"/>
    <w:rsid w:val="1BC25F36"/>
    <w:rsid w:val="1CB17D58"/>
    <w:rsid w:val="21952B1C"/>
    <w:rsid w:val="21E62252"/>
    <w:rsid w:val="23875F93"/>
    <w:rsid w:val="23B111E9"/>
    <w:rsid w:val="244016C1"/>
    <w:rsid w:val="24A33A07"/>
    <w:rsid w:val="27B64475"/>
    <w:rsid w:val="2E383817"/>
    <w:rsid w:val="2F675649"/>
    <w:rsid w:val="323E5F09"/>
    <w:rsid w:val="33BC2D7D"/>
    <w:rsid w:val="36A529CE"/>
    <w:rsid w:val="36DE6436"/>
    <w:rsid w:val="39897C3B"/>
    <w:rsid w:val="39935037"/>
    <w:rsid w:val="3B0D67CE"/>
    <w:rsid w:val="3B1D688D"/>
    <w:rsid w:val="416B4999"/>
    <w:rsid w:val="47172AA3"/>
    <w:rsid w:val="49D04453"/>
    <w:rsid w:val="4B79734E"/>
    <w:rsid w:val="4BEC2CBC"/>
    <w:rsid w:val="513E3A33"/>
    <w:rsid w:val="546C583F"/>
    <w:rsid w:val="56C268A5"/>
    <w:rsid w:val="591D1FD1"/>
    <w:rsid w:val="5D565F83"/>
    <w:rsid w:val="62D7075E"/>
    <w:rsid w:val="637C5F97"/>
    <w:rsid w:val="643F18F7"/>
    <w:rsid w:val="673A282D"/>
    <w:rsid w:val="68865B38"/>
    <w:rsid w:val="68945893"/>
    <w:rsid w:val="70273E9B"/>
    <w:rsid w:val="7860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2026-01-10T22:20:20Z</dcterms:created>
  <dc:creator>Sirius123</dc:creator>
  <cp:lastModifiedBy>常伴無聲</cp:lastModifiedBy>
  <dcterms:modified xsi:type="dcterms:W3CDTF">2026-01-10T22:49:53Z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6EAAE68E82C140BDB7FC3421FA5E1191_12</vt:lpwstr>
  </property>
</Properties>
</file>