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BAS02</w:t>
            </w:r>
            <w:r>
              <w:rPr>
                <w:rFonts w:ascii="Tahoma" w:hAnsi="Tahoma" w:cs="Tahoma" w:eastAsia="Tahoma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08-05-2026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final de correcciones y nuevas funcionalidades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Implementación de opción 'Solo contratar maestro asador'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Cierre y publicación en GitHub de rama arreglo_errores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Presenta correcciones: botones flotantes</w:t>
            </w:r>
            <w:r>
              <w:rPr>
                <w:rFonts w:ascii="Tahoma" w:hAnsi="Tahoma" w:cs="Tahoma" w:eastAsia="Tahoma"/>
                <w:rtl w:val="0"/>
              </w:rPr>
              <w:t xml:space="preserve"> </w:t>
            </w:r>
            <w:r>
              <w:rPr>
                <w:rFonts w:ascii="Tahoma" w:hAnsi="Tahoma" w:cs="Tahoma" w:eastAsia="Tahoma"/>
                <w:color w:val="000000"/>
                <w:rtl w:val="0"/>
              </w:rPr>
              <w:t xml:space="preserve">, texto actualizado, validación sin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Muestra nueva página SeleccionServicio que permite elegir entre planificar asado o solo contratar maestro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Confirma funcionamiento de ContratarAsador.tsx como página independiente con selector de personas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verifica que la restricción de alcohol bloquea el avance si el menor solo seleccionó alcohol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Expande bebestibles con separación Sin Alcohol / Con Alcohol y subcategoría Destilados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hace commit final y push a rama arreglo_errores — verificado en GitHub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Página SeleccionServicio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Pantalla intermedia después del inicio que ofrece planificar asado o contratar maestro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ContratarAsador standalone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Página independiente para contratar maestro sin crear evento completo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Validación alcohol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Bloquear avance si menor solo seleccionó alcohol y no quedan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Publicar rama arreglo_errores en GitHub con todos los cambios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08-05-2026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Hacer Pull Request de arreglo_errores hacia nueva-interfaz-evento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10-05-2026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Preparar documentación: plan de pruebas, diccionario de datos y avance Sprint II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10-05-2026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cierre de correcciones. Todas las funcionalidades verificadas. Código publicado en GitHub exitosamente.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3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+12E8Ljij62TLm7lTIcDXSs9TQ==">CgMxLjA4AHIhMS1Ieml5UGNXcmg5ZVh1SEYwTldrdk40X01CelZBR2dm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