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Joaquìn Meneses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Delimitar alcances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determinar clases 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determinar metodología y metas prototipo / mockup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determinar las funciones a implementar en el proyecto.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Establecimos requerimientos para la primera entrega, tipos de diagramas.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Establecemos crear un prototipo funcional usando Balsamic. Coordinación para próxima reunión acerca del mockup</w:t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mockup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Utilizar Balsamic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viernes 20 para la creación del mockup. Clases a incluir.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Uso de inteligencia Artificial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 Se llegó al acuerdo de utilizar inteligencia artificial para el comparador de precios.</w:t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 la cuenta Balsamic - Bocetos e Ideas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</w:t>
              <w:tab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Bocetos e Ideas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</w:t>
              <w:tab/>
              <w:t xml:space="preserve">- Luis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BJ6Dek6rAJTdVh9gZQq/jHKqQ==">CgMxLjAyDmguZnJqeG91dnk4NjVyOAByITFzNlV3Y2IzeWUwQU03cnJjdzdEamw5ZlpheXBjZkxDVA==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