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123825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3120"/>
        <w:gridCol w:w="3120"/>
        <w:tblGridChange w:id="0">
          <w:tblGrid>
            <w:gridCol w:w="1560"/>
            <w:gridCol w:w="156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18-06-2026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RA, JM: Merge general — integración de cambios de Plan B y Plan C en rama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RA, JM: Resolución de conflicto en NotificacionController.java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Estrategia git para commits pendientes y sincronización del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Ejecuta git stash, git pull y git stash pop para proteger cambios locales antes del merge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Pull de main trae refactor Plan B backend — nuevos services ContratacionService y MaestroParrilleroService, eliminación de GastoEvento, nuevos tipos en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 y JM detectan conflicto en NotificacionController.java: JM agregó import jakarta.validation.Valid; RA agregó PdfService, HttpHeaders, MediaType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 resuelve conflicto combinando ambos imports — se agrega @Valid también al endpoint /resumen/pdf por consistencia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Realiza commits separados para C-03 (fix: persistir edicion de nombre) y C-05 (feat: descarga directa PDF)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Realiza commit de C-06 (feat: panel admin con metricas reales — 7 archivos, 404 inserciones)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Ejecuta git pull + merge commit para integrar cambios del compañero sin conflictos adicionales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Push exitoso — main queda en commit 9f7db90 con todos los cambios integrados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Conflicto NotificacionController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Resuelto — se combinaron ambos sets de imports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Main sincronizado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Todos los cambios de Plan B y Plan C disponibles en rama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Verificar que npm run dev y mvn spring-boot:run corren sin errores tras el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Iniciar documentación EP3 — manual de usuario e informe de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20-06-2026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Merge exitoso. Main sincronizado con 100% del Plan B y 5 de 8 ítems del Plan C implementados.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Duoc UC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ks6cLo9nBbGOJP7CfvXO9D8sxg==">CgMxLjA4AHIhMXE0OVZNbGw4RXZzMVVqdmFLTXdhYjRabTQxT2UySkV6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