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31-03-2023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rHeight w:val="319.6875" w:hRule="atLeast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 continua revisión de diagramas de clase y actividades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RA, LS: Coordinación de deberes en Trello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 considera reemplazar árbol de ideas por diagrama de ishikawa, este último por exponer de mejor manera la problemática a resolver.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firstLine="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Se arregla en primera instancia la organización en Trello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 entregó primer boceto terminado de los diagramas, primera revisión, queda pendiente de aprobación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Se revisó los requerimientos del acta.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517.460937499999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.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Completar planificación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lo avanzado cada uno por su cuenta, detectar falencias, omisiones, mejoras.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Completar 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Agregar las clases/actividades faltantes en el mockup (administrador)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Completar Roadmap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Completar los roles de la página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2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42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avances 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02-04-26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JM, LS,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Mockup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Establecer roles de página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Roadmap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3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6U11NfDW8RdmuP/5GqdmDAi4Q==">CgMxLjAyDmguZnJqeG91dnk4NjVyOAByITFEX1o4LUt5TS1HcHJPN003c011dzVHcE9VUmp3ZlhCVA==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