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3"/>
        </w:numPr>
        <w:spacing w:after="360" w:lineRule="auto"/>
        <w:ind w:left="0" w:firstLine="0"/>
        <w:jc w:val="both"/>
        <w:rPr>
          <w:rFonts w:ascii="Tahoma" w:cs="Tahoma" w:eastAsia="Tahoma" w:hAnsi="Tahoma"/>
        </w:rPr>
      </w:pPr>
      <w:bookmarkStart w:colFirst="0" w:colLast="0" w:name="_heading=h.frjxouvy865r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Sanchez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03-04-2023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Cotizador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Sanchez (LS)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 (JM)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 (RA)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ahoma" w:cs="Tahoma" w:eastAsia="Tahoma" w:hAnsi="Tahoma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jo.menesesl@duocuc.c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ahoma" w:cs="Tahoma" w:eastAsia="Tahoma" w:hAnsi="Tahoma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rHeight w:val="319.6875" w:hRule="atLeast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43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hd w:fill="ffffff" w:val="clear"/>
              <w:tabs>
                <w:tab w:val="center" w:leader="none" w:pos="4320"/>
                <w:tab w:val="right" w:leader="none" w:pos="8640"/>
              </w:tabs>
              <w:spacing w:after="0" w:before="200" w:lineRule="auto"/>
              <w:ind w:left="720" w:hanging="360"/>
              <w:jc w:val="both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Definición del acta de constitución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hd w:fill="ffffff" w:val="clear"/>
              <w:tabs>
                <w:tab w:val="center" w:leader="none" w:pos="4320"/>
                <w:tab w:val="right" w:leader="none" w:pos="8640"/>
              </w:tabs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Validación de objetivos del proyecto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hd w:fill="ffffff" w:val="clear"/>
              <w:tabs>
                <w:tab w:val="center" w:leader="none" w:pos="4320"/>
                <w:tab w:val="right" w:leader="none" w:pos="8640"/>
              </w:tabs>
              <w:spacing w:after="200" w:before="0" w:lineRule="auto"/>
              <w:ind w:left="720" w:hanging="360"/>
              <w:jc w:val="both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Revisión de alcance</w:t>
            </w:r>
          </w:p>
          <w:p w:rsidR="00000000" w:rsidDel="00000000" w:rsidP="00000000" w:rsidRDefault="00000000" w:rsidRPr="00000000" w14:paraId="00000047">
            <w:pPr>
              <w:tabs>
                <w:tab w:val="center" w:leader="none" w:pos="4320"/>
                <w:tab w:val="right" w:leader="none" w:pos="8640"/>
              </w:tabs>
              <w:spacing w:after="0" w:lineRule="auto"/>
              <w:ind w:left="72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firstLine="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numPr>
                <w:ilvl w:val="5"/>
                <w:numId w:val="3"/>
              </w:numPr>
              <w:spacing w:after="0" w:lineRule="auto"/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hd w:fill="ffffff" w:val="clear"/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JM: Presenta estructura del acta de constitución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hd w:fill="ffffff" w:val="clear"/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LS: Ajusta redacción de objetivos del negocio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hd w:fill="ffffff" w:val="clear"/>
              <w:spacing w:after="200" w:before="0" w:lineRule="auto"/>
              <w:ind w:left="720" w:hanging="360"/>
              <w:jc w:val="both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RA: Valida coherencia técnica con solución propuesta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517.460937499999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.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numPr>
                <w:ilvl w:val="5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Completar acta</w:t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Completar acta de constitución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Alinear objetivos con funcionalidades del sistema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Alcances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Validar alcance del proyecto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numPr>
          <w:ilvl w:val="2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42.480468749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4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5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Completar acta</w:t>
              <w:tab/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04-04-26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objetivos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04-04-26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alcance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04-04-26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numPr>
          <w:ilvl w:val="5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numPr>
          <w:ilvl w:val="3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-31422</wp:posOffset>
              </wp:positionH>
              <wp:positionV relativeFrom="paragraph">
                <wp:posOffset>-48568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-31422</wp:posOffset>
              </wp:positionH>
              <wp:positionV relativeFrom="paragraph">
                <wp:posOffset>-48568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9">
          <w:pPr>
            <w:numPr>
              <w:ilvl w:val="5"/>
              <w:numId w:val="3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A">
          <w:pPr>
            <w:numPr>
              <w:ilvl w:val="5"/>
              <w:numId w:val="3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numPr>
        <w:ilvl w:val="5"/>
        <w:numId w:val="3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thpV6b0+XLulfXtN4JOiSsMezg==">CgMxLjAyDmguZnJqeG91dnk4NjVyOAByITFaMjR2REQwYzBmVnFBLXpjdDZWOHNtZWJacnVrNE0yMA==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