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BAS10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Sanchez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06-04-2026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 (LS)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rHeight w:val="319.6875" w:hRule="atLeast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 requerimientos funcionales y no funcionales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Identificación de módulos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Validación de roles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firstLine="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Define requerimientos funcionales</w:t>
            </w:r>
          </w:p>
          <w:p w:rsidR="00000000" w:rsidDel="00000000" w:rsidP="00000000" w:rsidRDefault="00000000" w:rsidRPr="00000000" w14:paraId="0000004C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Identifica perfiles de usuario (administrador / usuario)</w:t>
            </w:r>
          </w:p>
          <w:p w:rsidR="00000000" w:rsidDel="00000000" w:rsidP="00000000" w:rsidRDefault="00000000" w:rsidRPr="00000000" w14:paraId="0000004D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Relaciona requerimientos con arquitectura</w:t>
            </w:r>
          </w:p>
        </w:tc>
      </w:tr>
    </w:tbl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517.460937499999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.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Dctos. sistema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Documentar requerimientos del sistema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Definir claramente roles del sistema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Funcionalidad domicilio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Validar funcionalidad de servicio a domicilio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numPr>
          <w:ilvl w:val="2"/>
          <w:numId w:val="2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42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Documentar requerimientos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06-04-26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2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JM, LS, 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2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2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2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arquitectura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numPr>
          <w:ilvl w:val="5"/>
          <w:numId w:val="2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numPr>
          <w:ilvl w:val="3"/>
          <w:numId w:val="2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-31422</wp:posOffset>
              </wp:positionH>
              <wp:positionV relativeFrom="paragraph">
                <wp:posOffset>-48568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-31422</wp:posOffset>
              </wp:positionH>
              <wp:positionV relativeFrom="paragraph">
                <wp:posOffset>-48568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6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XAwN5dqIYRExJFylg5SZPdYrcg==">CgMxLjAyDmguZnJqeG91dnk4NjVyOAByITFVNWFid0ZDMHRtQWV2WWVjLVA4cFlTdTUzOVFOU0tFdw==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