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0" w:before="20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Integración de funcionalidades clave.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Validación de diferenciadores del sistema.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Revisión de propuesta final.</w:t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spacing w:after="0" w:lineRule="auto"/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hd w:fill="ffffff" w:val="clear"/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JM: Revisa funcionalidades principales.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hd w:fill="ffffff" w:val="clear"/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LS: Valida cálculo de calorías.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hd w:fill="ffffff" w:val="clear"/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RA: Integra servicio a domicilio en flujo del sistema.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Calculadora de calorías.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cálculo de calorías como diferenciador.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Servicio a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Incorporar servicio a domicilio como valor agregado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Validar coherencia de la solución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2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documentación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09-04-26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cálculos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Ajustar flujo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6C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jL68SdVYffVhlEkowXm3vfONg==">CgMxLjAyDmguZnJqeG91dnk4NjVyOAByITFINWN3MjByZ0YxMTRjTG9fWUpzcHo0c0FjVTdXVzI3LQ==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