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BAS01</w:t>
            </w:r>
            <w:r>
              <w:rPr>
                <w:rFonts w:ascii="Tahoma" w:hAnsi="Tahoma" w:cs="Tahoma" w:eastAsia="Tahoma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29-04-2026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del módulo de verificación de edad y catálogo expandido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Planificación del servicio de maestro asador a domicilio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Presenta funcionamiento del modal de verificación de edad — aprobado por el equipo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Catálogo expandido con vacuno (25 cortes), cerdo (19), pollo (16), cordero (14), pescados y mariscos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Propone agregar módulo de maestro asador como paso adicional en el wizard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define estructura de datos del asador: nombre, RUT, teléfono, correo, calificación, zonas y tarifas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Define que el costo del asador se mostrará separado del costo de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Módulo Maestro Asador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Crear paso adicional  entre catálogo y configuración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Tarifa dinámica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Calcular tarifa del asador según número de participantes del 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Costo separado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Mostrar costo del asador como ítem independiente en el resumen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Implementar AsadorStep.tsx con catálogo de 5 maestros simulados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Integrar paso asador CreateEvent.tsx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Actualizar logo en PDF y frontend con nueva imagen oficial 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avance Sprint II. Se aprueba catálogo expandido y se planifica módulo de maestro asador.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1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qH4Nzvpnn63M0l2KnfuBLtq6Qw==">CgMxLjA4AHIhMUlZSmJjM1ZCbi0xVkNhZHFrWkFLN0ZONF92SElIZ09Q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