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3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BAS05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Rodrigo Ampuero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27-03-2023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3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Se conversó sobre los requerimientos de entrega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Se revisó el avance de los mockup que se crearon en Figma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Revisión y modificación de diagramas de clases y actividades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numPr>
                <w:ilvl w:val="5"/>
                <w:numId w:val="3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Prueba exitosa para la realización de mockups en FIGMA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hanging="360"/>
              <w:jc w:val="both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Se revisa diagramas de clases y actividades para posibles modificaciones en su estructura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numPr>
                <w:ilvl w:val="5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Aplicación Balsamiq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5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 desestima como aplicación para Mockups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Aplicación Figma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 decide finalmente continuar con esta aplicación por la facilidad y rapidez de uso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Árbol de decisiones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revisión árbol de decisiones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B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numPr>
          <w:ilvl w:val="2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Revisar avances 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31-03-26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JM, LS, 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numPr>
          <w:ilvl w:val="5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numPr>
          <w:ilvl w:val="3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-13963</wp:posOffset>
              </wp:positionH>
              <wp:positionV relativeFrom="paragraph">
                <wp:posOffset>-43809</wp:posOffset>
              </wp:positionV>
              <wp:extent cx="0" cy="12700"/>
              <wp:effectExtent b="0" l="0" r="0" t="0"/>
              <wp:wrapNone/>
              <wp:docPr id="1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-13963</wp:posOffset>
              </wp:positionH>
              <wp:positionV relativeFrom="paragraph">
                <wp:posOffset>-43809</wp:posOffset>
              </wp:positionV>
              <wp:extent cx="0" cy="12700"/>
              <wp:effectExtent b="0" l="0" r="0" t="0"/>
              <wp:wrapNone/>
              <wp:docPr id="1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F">
          <w:pPr>
            <w:numPr>
              <w:ilvl w:val="5"/>
              <w:numId w:val="3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0">
          <w:pPr>
            <w:numPr>
              <w:ilvl w:val="5"/>
              <w:numId w:val="3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numPr>
        <w:ilvl w:val="5"/>
        <w:numId w:val="3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D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Bullet1" w:customStyle="1">
    <w:name w:val="Bullet1"/>
    <w:basedOn w:val="Normal"/>
    <w:pPr>
      <w:ind w:left="720" w:hanging="432"/>
    </w:p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</w:style>
  <w:style w:type="paragraph" w:styleId="TDC5">
    <w:name w:val="toc 5"/>
    <w:basedOn w:val="Normal"/>
    <w:next w:val="Normal"/>
    <w:semiHidden w:val="1"/>
    <w:pPr>
      <w:ind w:left="800"/>
    </w:pPr>
  </w:style>
  <w:style w:type="paragraph" w:styleId="TDC6">
    <w:name w:val="toc 6"/>
    <w:basedOn w:val="Normal"/>
    <w:next w:val="Normal"/>
    <w:semiHidden w:val="1"/>
    <w:pPr>
      <w:ind w:left="1000"/>
    </w:pPr>
  </w:style>
  <w:style w:type="paragraph" w:styleId="TDC7">
    <w:name w:val="toc 7"/>
    <w:basedOn w:val="Normal"/>
    <w:next w:val="Normal"/>
    <w:semiHidden w:val="1"/>
    <w:pPr>
      <w:ind w:left="1200"/>
    </w:pPr>
  </w:style>
  <w:style w:type="paragraph" w:styleId="TDC8">
    <w:name w:val="toc 8"/>
    <w:basedOn w:val="Normal"/>
    <w:next w:val="Normal"/>
    <w:semiHidden w:val="1"/>
    <w:pPr>
      <w:ind w:left="1400"/>
    </w:pPr>
  </w:style>
  <w:style w:type="paragraph" w:styleId="TDC9">
    <w:name w:val="toc 9"/>
    <w:basedOn w:val="Normal"/>
    <w:next w:val="Normal"/>
    <w:semiHidden w:val="1"/>
    <w:pPr>
      <w:ind w:left="1600"/>
    </w:p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pPr>
      <w:spacing w:after="120"/>
      <w:ind w:left="720"/>
    </w:pPr>
    <w:rPr>
      <w:i w:val="1"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 w:val="1"/>
    <w:rPr>
      <w:rFonts w:ascii="Tahoma" w:cs="Tahoma" w:hAnsi="Tahoma"/>
      <w:sz w:val="16"/>
      <w:szCs w:val="16"/>
    </w:rPr>
  </w:style>
  <w:style w:type="paragraph" w:styleId="Textoindependiente3">
    <w:name w:val="Body Text 3"/>
    <w:basedOn w:val="Normal"/>
    <w:pPr>
      <w:numPr>
        <w:ilvl w:val="0"/>
        <w:numId w:val="0"/>
      </w:numPr>
    </w:pPr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 w:val="1"/>
    <w:rsid w:val="00C80BEE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8/hK0fymusprTdblVRES/wjgCw==">CgMxLjAyDmguZnJqeG91dnk4NjVyOAByITFzcGNnaDhUVVJWSW5RUGwwSUI3X3BHd3FYWkZfWnhTNA==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2022-03-05T19:23:00Z</dcterms:created>
  <dc:creator>tisal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